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i w:val="0"/>
          <w:iCs w:val="0"/>
          <w:sz w:val="44"/>
          <w:szCs w:val="44"/>
          <w:lang w:val="en-US" w:eastAsia="zh-CN"/>
        </w:rPr>
      </w:pPr>
      <w:r>
        <w:rPr>
          <w:rFonts w:hint="eastAsia" w:ascii="仿宋" w:hAnsi="仿宋" w:eastAsia="仿宋" w:cs="仿宋"/>
          <w:b/>
          <w:bCs/>
          <w:i w:val="0"/>
          <w:iCs w:val="0"/>
          <w:sz w:val="44"/>
          <w:szCs w:val="44"/>
          <w:lang w:val="en-US" w:eastAsia="zh-CN"/>
        </w:rPr>
        <w:t>乐山市市中区医疗保障局</w:t>
      </w:r>
    </w:p>
    <w:p>
      <w:pPr>
        <w:jc w:val="center"/>
        <w:rPr>
          <w:rFonts w:hint="eastAsia" w:ascii="仿宋" w:hAnsi="仿宋" w:eastAsia="仿宋" w:cs="仿宋"/>
          <w:b/>
          <w:bCs/>
          <w:i w:val="0"/>
          <w:iCs w:val="0"/>
          <w:sz w:val="44"/>
          <w:szCs w:val="44"/>
          <w:lang w:val="en-US" w:eastAsia="zh-CN"/>
        </w:rPr>
      </w:pPr>
      <w:r>
        <w:rPr>
          <w:rFonts w:hint="eastAsia" w:ascii="仿宋" w:hAnsi="仿宋" w:eastAsia="仿宋" w:cs="仿宋"/>
          <w:b/>
          <w:bCs/>
          <w:i w:val="0"/>
          <w:iCs w:val="0"/>
          <w:sz w:val="44"/>
          <w:szCs w:val="44"/>
          <w:lang w:val="en-US" w:eastAsia="zh-CN"/>
        </w:rPr>
        <w:t>行政处罚结果公示</w:t>
      </w:r>
    </w:p>
    <w:p>
      <w:pPr>
        <w:jc w:val="both"/>
        <w:rPr>
          <w:rFonts w:hint="eastAsia" w:ascii="楷体_GB2312" w:hAnsi="楷体_GB2312" w:eastAsia="楷体_GB2312" w:cs="楷体_GB2312"/>
          <w:b w:val="0"/>
          <w:bCs w:val="0"/>
          <w:i w:val="0"/>
          <w:iCs w:val="0"/>
          <w:sz w:val="30"/>
          <w:szCs w:val="30"/>
          <w:lang w:val="en-US" w:eastAsia="zh-CN"/>
        </w:rPr>
      </w:pPr>
    </w:p>
    <w:p>
      <w:pPr>
        <w:ind w:left="-840" w:leftChars="-400" w:firstLine="1430" w:firstLineChars="477"/>
        <w:jc w:val="both"/>
        <w:rPr>
          <w:rFonts w:hint="eastAsia" w:ascii="黑体" w:hAnsi="黑体" w:eastAsia="黑体" w:cs="黑体"/>
          <w:b w:val="0"/>
          <w:bCs w:val="0"/>
          <w:i w:val="0"/>
          <w:iCs w:val="0"/>
          <w:sz w:val="30"/>
          <w:szCs w:val="30"/>
          <w:lang w:val="en-US" w:eastAsia="zh-CN"/>
        </w:rPr>
      </w:pPr>
      <w:r>
        <w:rPr>
          <w:rFonts w:hint="eastAsia" w:ascii="黑体" w:hAnsi="黑体" w:eastAsia="黑体" w:cs="黑体"/>
          <w:b w:val="0"/>
          <w:bCs w:val="0"/>
          <w:i w:val="0"/>
          <w:iCs w:val="0"/>
          <w:sz w:val="30"/>
          <w:szCs w:val="30"/>
          <w:lang w:val="en-US" w:eastAsia="zh-CN"/>
        </w:rPr>
        <w:t>一、乐山市市中区谢雅南诊所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行政处罚决定书文号：乐中医保处字〔2023〕第013号</w:t>
      </w:r>
    </w:p>
    <w:p>
      <w:pPr>
        <w:ind w:left="-840" w:leftChars="-400" w:firstLine="837" w:firstLineChars="279"/>
        <w:jc w:val="both"/>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统一社会信用代码： </w:t>
      </w:r>
      <w:r>
        <w:rPr>
          <w:rFonts w:hint="default" w:ascii="楷体_GB2312" w:hAnsi="楷体_GB2312" w:eastAsia="楷体_GB2312" w:cs="楷体_GB2312"/>
          <w:b w:val="0"/>
          <w:bCs w:val="0"/>
          <w:i w:val="0"/>
          <w:iCs w:val="0"/>
          <w:sz w:val="30"/>
          <w:szCs w:val="30"/>
          <w:lang w:val="en-US" w:eastAsia="zh-CN"/>
        </w:rPr>
        <w:t>92511102MA64YP9Y0P</w:t>
      </w:r>
      <w:r>
        <w:rPr>
          <w:rFonts w:hint="eastAsia" w:ascii="楷体_GB2312" w:hAnsi="楷体_GB2312" w:eastAsia="楷体_GB2312" w:cs="楷体_GB2312"/>
          <w:b w:val="0"/>
          <w:bCs w:val="0"/>
          <w:i w:val="0"/>
          <w:iCs w:val="0"/>
          <w:sz w:val="30"/>
          <w:szCs w:val="30"/>
          <w:lang w:val="en-US" w:eastAsia="zh-CN"/>
        </w:rPr>
        <w:t xml:space="preserve">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法定代表人：谢雅南</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行政相对人名称：乐山市市中区谢雅南诊所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地址：乐山市市中区茶坊街379号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违法事实：乐山市市中区谢雅南诊所将“诊疗项目（阴道异物取出术）”串换为“口服配药4天”、无处方笺进行医保基金结算等行为，造成医保基金流失。</w:t>
      </w:r>
    </w:p>
    <w:p>
      <w:pPr>
        <w:ind w:left="128" w:leftChars="28" w:hanging="69" w:hangingChars="23"/>
        <w:jc w:val="both"/>
        <w:rPr>
          <w:rFonts w:hint="eastAsia" w:ascii="楷体_GB2312" w:hAnsi="楷体_GB2312" w:eastAsia="楷体_GB2312" w:cs="楷体_GB2312"/>
          <w:color w:val="000000"/>
          <w:sz w:val="30"/>
          <w:szCs w:val="30"/>
          <w:lang w:val="en-US" w:eastAsia="zh-CN"/>
        </w:rPr>
      </w:pPr>
      <w:r>
        <w:rPr>
          <w:rFonts w:hint="eastAsia" w:ascii="楷体_GB2312" w:hAnsi="楷体_GB2312" w:eastAsia="楷体_GB2312" w:cs="楷体_GB2312"/>
          <w:color w:val="000000"/>
          <w:sz w:val="30"/>
          <w:szCs w:val="30"/>
          <w:lang w:val="en-US" w:eastAsia="zh-CN"/>
        </w:rPr>
        <w:t>处罚依据：《医疗保障基金使用监督管理条例》第三十八条第(四、七)款</w:t>
      </w:r>
    </w:p>
    <w:p>
      <w:pPr>
        <w:ind w:left="-840" w:leftChars="-400" w:firstLine="837" w:firstLineChars="279"/>
        <w:jc w:val="both"/>
        <w:rPr>
          <w:rFonts w:hint="eastAsia" w:ascii="楷体_GB2312" w:hAnsi="楷体_GB2312" w:eastAsia="楷体_GB2312" w:cs="楷体_GB2312"/>
          <w:color w:val="000000"/>
          <w:sz w:val="30"/>
          <w:szCs w:val="30"/>
          <w:lang w:val="en-US" w:eastAsia="zh-CN"/>
        </w:rPr>
      </w:pPr>
      <w:r>
        <w:rPr>
          <w:rFonts w:hint="eastAsia" w:ascii="楷体_GB2312" w:hAnsi="楷体_GB2312" w:eastAsia="楷体_GB2312" w:cs="楷体_GB2312"/>
          <w:color w:val="00000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color w:val="000000"/>
          <w:sz w:val="30"/>
          <w:szCs w:val="30"/>
          <w:lang w:val="en-US" w:eastAsia="zh-CN"/>
        </w:rPr>
        <w:t>处罚内容</w:t>
      </w:r>
      <w:r>
        <w:rPr>
          <w:rFonts w:hint="eastAsia" w:ascii="楷体_GB2312" w:hAnsi="楷体_GB2312" w:eastAsia="楷体_GB2312" w:cs="楷体_GB2312"/>
          <w:b w:val="0"/>
          <w:bCs w:val="0"/>
          <w:i w:val="0"/>
          <w:iCs w:val="0"/>
          <w:sz w:val="30"/>
          <w:szCs w:val="30"/>
          <w:lang w:val="en-US" w:eastAsia="zh-CN"/>
        </w:rPr>
        <w:t>：罚款2095.82元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处罚决定日期：2023年9月25日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ind w:left="-840" w:leftChars="-400" w:firstLine="1430" w:firstLineChars="477"/>
        <w:jc w:val="both"/>
        <w:rPr>
          <w:rFonts w:hint="eastAsia" w:ascii="黑体" w:hAnsi="黑体" w:eastAsia="黑体" w:cs="黑体"/>
          <w:b w:val="0"/>
          <w:bCs w:val="0"/>
          <w:i w:val="0"/>
          <w:iCs w:val="0"/>
          <w:sz w:val="30"/>
          <w:szCs w:val="30"/>
          <w:lang w:val="en-US" w:eastAsia="zh-CN"/>
        </w:rPr>
      </w:pPr>
      <w:r>
        <w:rPr>
          <w:rFonts w:hint="eastAsia" w:ascii="黑体" w:hAnsi="黑体" w:eastAsia="黑体" w:cs="黑体"/>
          <w:b w:val="0"/>
          <w:bCs w:val="0"/>
          <w:i w:val="0"/>
          <w:iCs w:val="0"/>
          <w:sz w:val="30"/>
          <w:szCs w:val="30"/>
          <w:lang w:val="en-US" w:eastAsia="zh-CN"/>
        </w:rPr>
        <w:t>二、乐山市市中区冷晓琴诊所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行政处罚决定书文号：乐中医保处字〔2023〕第024号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统一社会信用代码：92511102MA66U6F33A</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法定代表人：冷晓琴</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行政相对人名称：乐山市市中区冷晓琴诊所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地址：乐山市市中区百福路326号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违法事实：乐山市市中区冷晓琴诊所使用医保就诊病人无处方笺、处方笺明细与医保结算明细不相符等行为，造成医保基金损失案。</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处罚内容：追回医保基金5506.66元，并处罚款5506.66元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处罚决定日期：2023年9月25日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ind w:left="-840" w:leftChars="-400" w:firstLine="1430" w:firstLineChars="477"/>
        <w:jc w:val="both"/>
        <w:rPr>
          <w:rFonts w:hint="eastAsia" w:ascii="黑体" w:hAnsi="黑体" w:eastAsia="黑体" w:cs="黑体"/>
          <w:b w:val="0"/>
          <w:bCs w:val="0"/>
          <w:i w:val="0"/>
          <w:iCs w:val="0"/>
          <w:sz w:val="30"/>
          <w:szCs w:val="30"/>
          <w:lang w:val="en-US" w:eastAsia="zh-CN"/>
        </w:rPr>
      </w:pPr>
      <w:r>
        <w:rPr>
          <w:rFonts w:hint="eastAsia" w:ascii="黑体" w:hAnsi="黑体" w:eastAsia="黑体" w:cs="黑体"/>
          <w:b w:val="0"/>
          <w:bCs w:val="0"/>
          <w:i w:val="0"/>
          <w:iCs w:val="0"/>
          <w:sz w:val="30"/>
          <w:szCs w:val="30"/>
          <w:lang w:val="en-US" w:eastAsia="zh-CN"/>
        </w:rPr>
        <w:t>三、乐山京鲨口腔门诊部</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行政处罚决定书文号：乐中医保处字〔2023〕第019号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统一社会信用代码：92511102MA65QG4892</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法定代表人：乔学军</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行政相对人名称：乐山京鲨口腔门诊部</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地址：乐山市市中区龙游路西段14号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违法事实：乐山京鲨口腔门诊部通过使用未备案设备（口腔颌面锥形束计算机体层摄影设备型号：HIRES3D）开展诊疗活动的行为，造成医保基金损失案。</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处罚内容：罚款480元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处罚决定日期：2023年9月25日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ind w:left="-840" w:leftChars="-400" w:firstLine="1430" w:firstLineChars="477"/>
        <w:jc w:val="both"/>
        <w:rPr>
          <w:rFonts w:hint="eastAsia" w:ascii="黑体" w:hAnsi="黑体" w:eastAsia="黑体" w:cs="黑体"/>
          <w:b w:val="0"/>
          <w:bCs w:val="0"/>
          <w:i w:val="0"/>
          <w:iCs w:val="0"/>
          <w:sz w:val="30"/>
          <w:szCs w:val="30"/>
          <w:lang w:val="en-US" w:eastAsia="zh-CN"/>
        </w:rPr>
      </w:pPr>
      <w:r>
        <w:rPr>
          <w:rFonts w:hint="eastAsia" w:ascii="黑体" w:hAnsi="黑体" w:eastAsia="黑体" w:cs="黑体"/>
          <w:b w:val="0"/>
          <w:bCs w:val="0"/>
          <w:i w:val="0"/>
          <w:iCs w:val="0"/>
          <w:sz w:val="30"/>
          <w:szCs w:val="30"/>
          <w:lang w:val="en-US" w:eastAsia="zh-CN"/>
        </w:rPr>
        <w:t>四、乐山市市中区平嘉诊所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行政处罚决定书文号：乐中医保处字〔2023〕第018号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统一社会信用代码：91511102MA6BUQBG33</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法定代表人：彭洪林</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行政相对人名称：乐山市市中区平嘉诊所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地址：四川省乐山市市中区凤洲路2271、2273号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违法事实：乐山市市中区平嘉诊所将药品和诊疗项目串换为“静脉注射”或“肌肉注射”的行为，造成医保基金损失案。</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处罚依据：《医疗保障基金使用监督管理条例》第三十八条第（四）款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处罚内容：罚款5098元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处罚决定日期：2023年9月26日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ind w:left="-840" w:leftChars="-400" w:firstLine="1430" w:firstLineChars="477"/>
        <w:jc w:val="both"/>
        <w:rPr>
          <w:rFonts w:hint="eastAsia" w:ascii="黑体" w:hAnsi="黑体" w:eastAsia="黑体" w:cs="黑体"/>
          <w:b w:val="0"/>
          <w:bCs w:val="0"/>
          <w:i w:val="0"/>
          <w:iCs w:val="0"/>
          <w:sz w:val="30"/>
          <w:szCs w:val="30"/>
          <w:lang w:val="en-US" w:eastAsia="zh-CN"/>
        </w:rPr>
      </w:pPr>
      <w:r>
        <w:rPr>
          <w:rFonts w:hint="eastAsia" w:ascii="黑体" w:hAnsi="黑体" w:eastAsia="黑体" w:cs="黑体"/>
          <w:b w:val="0"/>
          <w:bCs w:val="0"/>
          <w:i w:val="0"/>
          <w:iCs w:val="0"/>
          <w:sz w:val="30"/>
          <w:szCs w:val="30"/>
          <w:lang w:val="en-US" w:eastAsia="zh-CN"/>
        </w:rPr>
        <w:t xml:space="preserve">五、乐山市市中区石龙社区卫生服务站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行政处罚决定书文号：乐中医保处字〔2023〕第008号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统一社会信用代码： 52511102579602384B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法定代表人：郭建洪</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行政相对人名称：乐山市市中区石龙社区卫生服务站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地址：乐山市市中区通江石龙村1组38号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违法事实：乐山市市中区石龙社区卫生服务站串换医保项目、职工门诊统筹病人就诊无处方笺、医保结算费用与处方清单不相符的行为，造成医保基金损失案。</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处罚内容：追回医保基金8429.99元，并处罚款16859.98元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处罚决定日期：2023年9月25日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ind w:left="-840" w:leftChars="-400" w:firstLine="1430" w:firstLineChars="477"/>
        <w:jc w:val="both"/>
        <w:rPr>
          <w:rFonts w:hint="eastAsia" w:ascii="黑体" w:hAnsi="黑体" w:eastAsia="黑体" w:cs="黑体"/>
          <w:b w:val="0"/>
          <w:bCs w:val="0"/>
          <w:i w:val="0"/>
          <w:iCs w:val="0"/>
          <w:sz w:val="30"/>
          <w:szCs w:val="30"/>
          <w:lang w:val="en-US" w:eastAsia="zh-CN"/>
        </w:rPr>
      </w:pPr>
      <w:r>
        <w:rPr>
          <w:rFonts w:hint="eastAsia" w:ascii="黑体" w:hAnsi="黑体" w:eastAsia="黑体" w:cs="黑体"/>
          <w:b w:val="0"/>
          <w:bCs w:val="0"/>
          <w:i w:val="0"/>
          <w:iCs w:val="0"/>
          <w:sz w:val="30"/>
          <w:szCs w:val="30"/>
          <w:lang w:val="en-US" w:eastAsia="zh-CN"/>
        </w:rPr>
        <w:t xml:space="preserve">六、乐山市市中区杨环诊所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行政处罚决定书文号：乐中医保处字〔2023〕第017号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统一社会信用代码： 92511102MA65P3N540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法定代表人：杨环</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行政相对人名称：乐山市市中区杨环诊所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地址：乐山市市中区岷河北街337-339号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违法事实：乐山市市中区杨环诊所使用医保基金结算病人就诊无处方笺的行为，造成医保基金损失案。</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处罚内容：罚款1238元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处罚决定日期：2023年9月25日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ind w:left="-840" w:leftChars="-400" w:firstLine="1430" w:firstLineChars="477"/>
        <w:jc w:val="both"/>
        <w:rPr>
          <w:rFonts w:hint="eastAsia" w:ascii="黑体" w:hAnsi="黑体" w:eastAsia="黑体" w:cs="黑体"/>
          <w:b w:val="0"/>
          <w:bCs w:val="0"/>
          <w:i w:val="0"/>
          <w:iCs w:val="0"/>
          <w:sz w:val="30"/>
          <w:szCs w:val="30"/>
          <w:lang w:val="en-US" w:eastAsia="zh-CN"/>
        </w:rPr>
      </w:pPr>
      <w:r>
        <w:rPr>
          <w:rFonts w:hint="eastAsia" w:ascii="黑体" w:hAnsi="黑体" w:eastAsia="黑体" w:cs="黑体"/>
          <w:b w:val="0"/>
          <w:bCs w:val="0"/>
          <w:i w:val="0"/>
          <w:iCs w:val="0"/>
          <w:sz w:val="30"/>
          <w:szCs w:val="30"/>
          <w:lang w:val="en-US" w:eastAsia="zh-CN"/>
        </w:rPr>
        <w:t>七、乐山赖平口腔诊所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行政处罚决定书文号：乐中医保处字〔2023〕第015号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统一社会信用代码： 92511102MA63N4FW4A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法定代表人：赖平</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行政相对人名称：乐山赖平口腔诊所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地址：乐山市市中区人民南路425号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违法事实：乐山赖平口腔诊所使用医保基金结算病人就诊无处方笺的行为，造成医保基金损失案。</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处罚内容：罚款3765元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处罚决定日期：2023年9月25日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ind w:left="-840" w:leftChars="-400" w:firstLine="1430" w:firstLineChars="477"/>
        <w:jc w:val="both"/>
        <w:rPr>
          <w:rFonts w:hint="eastAsia" w:ascii="黑体" w:hAnsi="黑体" w:eastAsia="黑体" w:cs="黑体"/>
          <w:b w:val="0"/>
          <w:bCs w:val="0"/>
          <w:i w:val="0"/>
          <w:iCs w:val="0"/>
          <w:sz w:val="30"/>
          <w:szCs w:val="30"/>
          <w:lang w:val="en-US" w:eastAsia="zh-CN"/>
        </w:rPr>
      </w:pPr>
      <w:r>
        <w:rPr>
          <w:rFonts w:hint="eastAsia" w:ascii="黑体" w:hAnsi="黑体" w:eastAsia="黑体" w:cs="黑体"/>
          <w:b w:val="0"/>
          <w:bCs w:val="0"/>
          <w:i w:val="0"/>
          <w:iCs w:val="0"/>
          <w:sz w:val="30"/>
          <w:szCs w:val="30"/>
          <w:lang w:val="en-US" w:eastAsia="zh-CN"/>
        </w:rPr>
        <w:t>八、乐山叶永琼口腔诊所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行政处罚决定书文号：乐中医保处字〔2023〕第016号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统一社会信用代码： 92511102MA62GLF69M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法定代表人：叶永琼</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行政相对人名称：乐山叶永琼口腔诊所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地址： 乐山市市中区叮咚街115号1层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违法事实：乐山叶永琼口腔诊所使用医保基金结算病人就诊无处方笺的行为，造成医保基金损失案。</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处罚内容：罚款420元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处罚决定日期：2023年9月25日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ind w:left="-840" w:leftChars="-400" w:firstLine="1430" w:firstLineChars="477"/>
        <w:jc w:val="both"/>
        <w:rPr>
          <w:rFonts w:hint="eastAsia" w:ascii="黑体" w:hAnsi="黑体" w:eastAsia="黑体" w:cs="黑体"/>
          <w:b w:val="0"/>
          <w:bCs w:val="0"/>
          <w:i w:val="0"/>
          <w:iCs w:val="0"/>
          <w:sz w:val="30"/>
          <w:szCs w:val="30"/>
          <w:lang w:val="en-US" w:eastAsia="zh-CN"/>
        </w:rPr>
      </w:pPr>
      <w:r>
        <w:rPr>
          <w:rFonts w:hint="eastAsia" w:ascii="黑体" w:hAnsi="黑体" w:eastAsia="黑体" w:cs="黑体"/>
          <w:b w:val="0"/>
          <w:bCs w:val="0"/>
          <w:i w:val="0"/>
          <w:iCs w:val="0"/>
          <w:sz w:val="30"/>
          <w:szCs w:val="30"/>
          <w:lang w:val="en-US" w:eastAsia="zh-CN"/>
        </w:rPr>
        <w:t>九、乐山市市中区陈建军诊所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行政处罚决定书文号：乐中医保处字〔2023〕第021号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统一社会信用代码：92511102MA6320X95H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法定代表人：陈建军</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行政相对人名称：乐山市市中区陈建军诊所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地址： 四川省乐山市市中区嘉祥路488号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违法事实：乐山市市中区陈建军诊所医保病人就诊无处方笺、串换医保项目收费的行为，造成医保基金损失案。</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处罚依据：《医疗保障基金使用监督管理条例》第三十八条第（四、七）款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处罚内容：罚款1599.64元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处罚决定日期：2023年9月25日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ind w:left="-840" w:leftChars="-400" w:firstLine="1430" w:firstLineChars="477"/>
        <w:jc w:val="both"/>
        <w:rPr>
          <w:rFonts w:hint="eastAsia" w:ascii="黑体" w:hAnsi="黑体" w:eastAsia="黑体" w:cs="黑体"/>
          <w:b w:val="0"/>
          <w:bCs w:val="0"/>
          <w:i w:val="0"/>
          <w:iCs w:val="0"/>
          <w:sz w:val="30"/>
          <w:szCs w:val="30"/>
          <w:lang w:val="en-US" w:eastAsia="zh-CN"/>
        </w:rPr>
      </w:pPr>
      <w:r>
        <w:rPr>
          <w:rFonts w:hint="eastAsia" w:ascii="黑体" w:hAnsi="黑体" w:eastAsia="黑体" w:cs="黑体"/>
          <w:b w:val="0"/>
          <w:bCs w:val="0"/>
          <w:i w:val="0"/>
          <w:iCs w:val="0"/>
          <w:sz w:val="30"/>
          <w:szCs w:val="30"/>
          <w:lang w:val="en-US" w:eastAsia="zh-CN"/>
        </w:rPr>
        <w:t>十、乐山市市中区张芳俊诊所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行政处罚决定书文号：乐中医保处字〔2023〕第022号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统一社会信用代码：92511102MA63Y8QG4U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法定代表人：张芳俊</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行政相对人名称：乐山市市中区张芳俊诊所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地址： 四川省乐山市市中区裕圆街107号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违法事实：乐山市市中区张芳俊诊所职工门诊统筹病人就诊处方笺划价与医保结算信息不相符、医保病人就诊无处方笺的行为，造成医保基金损失案。</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处罚内容：罚款685.14元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处罚决定日期：2023年9月25日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ind w:left="-840" w:leftChars="-400" w:firstLine="1430" w:firstLineChars="477"/>
        <w:jc w:val="both"/>
        <w:rPr>
          <w:rFonts w:hint="eastAsia" w:ascii="黑体" w:hAnsi="黑体" w:eastAsia="黑体" w:cs="黑体"/>
          <w:b w:val="0"/>
          <w:bCs w:val="0"/>
          <w:i w:val="0"/>
          <w:iCs w:val="0"/>
          <w:sz w:val="30"/>
          <w:szCs w:val="30"/>
          <w:lang w:val="en-US" w:eastAsia="zh-CN"/>
        </w:rPr>
      </w:pPr>
      <w:r>
        <w:rPr>
          <w:rFonts w:hint="eastAsia" w:ascii="黑体" w:hAnsi="黑体" w:eastAsia="黑体" w:cs="黑体"/>
          <w:b w:val="0"/>
          <w:bCs w:val="0"/>
          <w:i w:val="0"/>
          <w:iCs w:val="0"/>
          <w:sz w:val="30"/>
          <w:szCs w:val="30"/>
          <w:lang w:val="en-US" w:eastAsia="zh-CN"/>
        </w:rPr>
        <w:t>十一、乐山健慈诊所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行政处罚决定书文号：乐中医保处字〔2023〕第023号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统一社会信用代码： 91511102MA68F1J43K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法定代表人：杨晓峰</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行政相对人名称：乐山健慈诊所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地址：乐山市市中区杨山路547、549号1层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违法事实：乐山健慈诊所职工门诊统筹病人就诊处方笺划价与医保结算信息不相符、医保病人就诊无处方笺、串换医保项目收费的行为，造成医保基金损失案。</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处罚依据：《医疗保障基金使用监督管理条例》第三十八条第（四、</w:t>
      </w:r>
      <w:bookmarkStart w:id="0" w:name="_GoBack"/>
      <w:bookmarkEnd w:id="0"/>
      <w:r>
        <w:rPr>
          <w:rFonts w:hint="eastAsia" w:ascii="楷体_GB2312" w:hAnsi="楷体_GB2312" w:eastAsia="楷体_GB2312" w:cs="楷体_GB2312"/>
          <w:b w:val="0"/>
          <w:bCs w:val="0"/>
          <w:i w:val="0"/>
          <w:iCs w:val="0"/>
          <w:sz w:val="30"/>
          <w:szCs w:val="30"/>
          <w:lang w:val="en-US" w:eastAsia="zh-CN"/>
        </w:rPr>
        <w:t>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处罚内容：罚款3202.78元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处罚决定日期：2023年9月25日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ind w:left="-840" w:leftChars="-400" w:firstLine="1430" w:firstLineChars="477"/>
        <w:jc w:val="both"/>
        <w:rPr>
          <w:rFonts w:hint="eastAsia" w:ascii="黑体" w:hAnsi="黑体" w:eastAsia="黑体" w:cs="黑体"/>
          <w:b w:val="0"/>
          <w:bCs w:val="0"/>
          <w:i w:val="0"/>
          <w:iCs w:val="0"/>
          <w:sz w:val="30"/>
          <w:szCs w:val="30"/>
          <w:lang w:val="en-US" w:eastAsia="zh-CN"/>
        </w:rPr>
      </w:pPr>
      <w:r>
        <w:rPr>
          <w:rFonts w:hint="eastAsia" w:ascii="黑体" w:hAnsi="黑体" w:eastAsia="黑体" w:cs="黑体"/>
          <w:b w:val="0"/>
          <w:bCs w:val="0"/>
          <w:i w:val="0"/>
          <w:iCs w:val="0"/>
          <w:sz w:val="30"/>
          <w:szCs w:val="30"/>
          <w:lang w:val="en-US" w:eastAsia="zh-CN"/>
        </w:rPr>
        <w:t>十二、乐山市市中区李寿昌口腔诊所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行政处罚决定书文号：乐中医保处字〔2023〕第014号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统一社会信用代码： 92511102MA637TAG26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法定代表人：李寿昌</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行政相对人名称：乐山市市中区李寿昌口腔诊所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地址：四川省乐山市市中区板厂街7、9、11号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违法事实：乐山市市中区李寿昌口腔诊所医保病人就诊无处方笺且门诊日志无记录的行为，造成医保基金损失案。</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处罚内容：罚款270.00元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处罚决定日期：2023年9月25日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ind w:left="-840" w:leftChars="-400" w:firstLine="1430" w:firstLineChars="477"/>
        <w:jc w:val="both"/>
        <w:rPr>
          <w:rFonts w:hint="eastAsia" w:ascii="黑体" w:hAnsi="黑体" w:eastAsia="黑体" w:cs="黑体"/>
          <w:b w:val="0"/>
          <w:bCs w:val="0"/>
          <w:i w:val="0"/>
          <w:iCs w:val="0"/>
          <w:sz w:val="30"/>
          <w:szCs w:val="30"/>
          <w:lang w:val="en-US" w:eastAsia="zh-CN"/>
        </w:rPr>
      </w:pPr>
      <w:r>
        <w:rPr>
          <w:rFonts w:hint="eastAsia" w:ascii="黑体" w:hAnsi="黑体" w:eastAsia="黑体" w:cs="黑体"/>
          <w:b w:val="0"/>
          <w:bCs w:val="0"/>
          <w:i w:val="0"/>
          <w:iCs w:val="0"/>
          <w:sz w:val="30"/>
          <w:szCs w:val="30"/>
          <w:lang w:val="en-US" w:eastAsia="zh-CN"/>
        </w:rPr>
        <w:t>十三、乐山市市中区刘明德诊所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行政处罚决定书文号：乐中医保处字〔2023〕第020号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统一社会信用代码：92511102MA6BT0399Q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法定代表人：刘明德</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行政相对人名称：乐山市市中区刘明德诊所</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 xml:space="preserve">地址：乐山市市中区嘉兴路419号 </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违法事实：乐山市市中区刘明德诊所职工门诊统筹病人就诊处方笺划价与医保结算信息不相符的行为，造成医保基金损失案。</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处罚依据：《医疗保障基金使用监督管理条例》第三十八条第（七）款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处罚类别：罚款</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处罚内容：罚款1895.5元</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处罚决定日期：2023年9月25日</w:t>
      </w:r>
    </w:p>
    <w:p>
      <w:pPr>
        <w:jc w:val="left"/>
        <w:rPr>
          <w:rFonts w:hint="eastAsia" w:ascii="楷体_GB2312" w:hAnsi="楷体_GB2312" w:eastAsia="楷体_GB2312" w:cs="楷体_GB2312"/>
          <w:b w:val="0"/>
          <w:bCs w:val="0"/>
          <w:i w:val="0"/>
          <w:iCs w:val="0"/>
          <w:sz w:val="30"/>
          <w:szCs w:val="30"/>
          <w:lang w:val="en-US" w:eastAsia="zh-CN"/>
        </w:rPr>
      </w:pPr>
      <w:r>
        <w:rPr>
          <w:rFonts w:hint="eastAsia" w:ascii="楷体_GB2312" w:hAnsi="楷体_GB2312" w:eastAsia="楷体_GB2312" w:cs="楷体_GB2312"/>
          <w:b w:val="0"/>
          <w:bCs w:val="0"/>
          <w:i w:val="0"/>
          <w:iCs w:val="0"/>
          <w:sz w:val="30"/>
          <w:szCs w:val="30"/>
          <w:lang w:val="en-US" w:eastAsia="zh-CN"/>
        </w:rPr>
        <w:t>处罚机关：乐山市市中区医疗保障局</w:t>
      </w:r>
    </w:p>
    <w:p>
      <w:pPr>
        <w:jc w:val="left"/>
        <w:rPr>
          <w:rFonts w:hint="eastAsia" w:ascii="楷体_GB2312" w:hAnsi="楷体_GB2312" w:eastAsia="楷体_GB2312" w:cs="楷体_GB2312"/>
          <w:b w:val="0"/>
          <w:bCs w:val="0"/>
          <w:i w:val="0"/>
          <w:iCs w:val="0"/>
          <w:sz w:val="30"/>
          <w:szCs w:val="30"/>
          <w:lang w:val="en-US" w:eastAsia="zh-CN"/>
        </w:rPr>
      </w:pPr>
    </w:p>
    <w:p>
      <w:pPr>
        <w:jc w:val="left"/>
        <w:rPr>
          <w:rFonts w:hint="eastAsia" w:ascii="楷体_GB2312" w:hAnsi="楷体_GB2312" w:eastAsia="楷体_GB2312" w:cs="楷体_GB2312"/>
          <w:b w:val="0"/>
          <w:bCs w:val="0"/>
          <w:i w:val="0"/>
          <w:iCs w:val="0"/>
          <w:sz w:val="30"/>
          <w:szCs w:val="30"/>
          <w:lang w:val="en-US" w:eastAsia="zh-CN"/>
        </w:rPr>
      </w:pPr>
    </w:p>
    <w:p>
      <w:pPr>
        <w:jc w:val="left"/>
        <w:rPr>
          <w:rFonts w:hint="eastAsia" w:ascii="楷体_GB2312" w:hAnsi="楷体_GB2312" w:eastAsia="楷体_GB2312" w:cs="楷体_GB2312"/>
          <w:b w:val="0"/>
          <w:bCs w:val="0"/>
          <w:i w:val="0"/>
          <w:iCs w:val="0"/>
          <w:sz w:val="30"/>
          <w:szCs w:val="30"/>
          <w:lang w:val="en-US" w:eastAsia="zh-CN"/>
        </w:rPr>
      </w:pPr>
    </w:p>
    <w:p>
      <w:pPr>
        <w:ind w:left="-840" w:leftChars="-400" w:firstLine="837" w:firstLineChars="279"/>
        <w:jc w:val="both"/>
        <w:rPr>
          <w:rFonts w:hint="eastAsia" w:ascii="楷体_GB2312" w:hAnsi="楷体_GB2312" w:eastAsia="楷体_GB2312" w:cs="楷体_GB2312"/>
          <w:color w:val="000000"/>
          <w:sz w:val="30"/>
          <w:szCs w:val="30"/>
          <w:lang w:val="en-US" w:eastAsia="zh-CN"/>
        </w:rPr>
      </w:pPr>
    </w:p>
    <w:p>
      <w:pPr>
        <w:jc w:val="left"/>
        <w:rPr>
          <w:rFonts w:hint="eastAsia" w:ascii="楷体_GB2312" w:hAnsi="楷体_GB2312" w:eastAsia="楷体_GB2312" w:cs="楷体_GB2312"/>
          <w:b w:val="0"/>
          <w:bCs w:val="0"/>
          <w:i w:val="0"/>
          <w:iCs w:val="0"/>
          <w:sz w:val="30"/>
          <w:szCs w:val="30"/>
          <w:lang w:val="en-US" w:eastAsia="zh-CN"/>
        </w:rPr>
      </w:pPr>
    </w:p>
    <w:p>
      <w:pPr>
        <w:ind w:left="-840" w:leftChars="-400" w:firstLine="837" w:firstLineChars="279"/>
        <w:jc w:val="both"/>
        <w:rPr>
          <w:rFonts w:hint="eastAsia" w:ascii="楷体_GB2312" w:hAnsi="楷体_GB2312" w:eastAsia="楷体_GB2312" w:cs="楷体_GB2312"/>
          <w:color w:val="000000"/>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YTM2ZDA3ZDRhNmQyYTQ4NDIyZGUwNWUzMTViMGIifQ=="/>
  </w:docVars>
  <w:rsids>
    <w:rsidRoot w:val="00000000"/>
    <w:rsid w:val="012B1C39"/>
    <w:rsid w:val="02111B48"/>
    <w:rsid w:val="043617AB"/>
    <w:rsid w:val="048830F0"/>
    <w:rsid w:val="071C2773"/>
    <w:rsid w:val="0A550317"/>
    <w:rsid w:val="0BB15618"/>
    <w:rsid w:val="0C997083"/>
    <w:rsid w:val="0CE56C23"/>
    <w:rsid w:val="0D6D2E6C"/>
    <w:rsid w:val="0DFC3366"/>
    <w:rsid w:val="0E286250"/>
    <w:rsid w:val="0E2D3866"/>
    <w:rsid w:val="0EF44048"/>
    <w:rsid w:val="0EF63E9A"/>
    <w:rsid w:val="13E90E30"/>
    <w:rsid w:val="176F3141"/>
    <w:rsid w:val="180E295A"/>
    <w:rsid w:val="1A6F6907"/>
    <w:rsid w:val="1B727C33"/>
    <w:rsid w:val="1C2D3321"/>
    <w:rsid w:val="1F5F51A1"/>
    <w:rsid w:val="21904105"/>
    <w:rsid w:val="241D20F4"/>
    <w:rsid w:val="264E5094"/>
    <w:rsid w:val="270A6033"/>
    <w:rsid w:val="272C0707"/>
    <w:rsid w:val="277B69E2"/>
    <w:rsid w:val="2912753F"/>
    <w:rsid w:val="2ABA3B6E"/>
    <w:rsid w:val="2F6B1FE9"/>
    <w:rsid w:val="30957B45"/>
    <w:rsid w:val="309D4708"/>
    <w:rsid w:val="31132938"/>
    <w:rsid w:val="315B2B0D"/>
    <w:rsid w:val="328F7E00"/>
    <w:rsid w:val="32AF1B92"/>
    <w:rsid w:val="38A41777"/>
    <w:rsid w:val="38F77867"/>
    <w:rsid w:val="3B755A7B"/>
    <w:rsid w:val="3C451BF7"/>
    <w:rsid w:val="3C7B7D0F"/>
    <w:rsid w:val="403A743C"/>
    <w:rsid w:val="417F3E25"/>
    <w:rsid w:val="4CC275E7"/>
    <w:rsid w:val="4CE10E72"/>
    <w:rsid w:val="4E161AC6"/>
    <w:rsid w:val="4E23141A"/>
    <w:rsid w:val="4EBE3A8B"/>
    <w:rsid w:val="4EC4195E"/>
    <w:rsid w:val="50687CFD"/>
    <w:rsid w:val="51A056CA"/>
    <w:rsid w:val="55823221"/>
    <w:rsid w:val="55A10DF0"/>
    <w:rsid w:val="58600669"/>
    <w:rsid w:val="58A61818"/>
    <w:rsid w:val="5C2C4F2D"/>
    <w:rsid w:val="5C530DCD"/>
    <w:rsid w:val="5CEB001E"/>
    <w:rsid w:val="5E5D3C83"/>
    <w:rsid w:val="61922324"/>
    <w:rsid w:val="637A715D"/>
    <w:rsid w:val="63AE180A"/>
    <w:rsid w:val="662006B0"/>
    <w:rsid w:val="66C77151"/>
    <w:rsid w:val="66E8749F"/>
    <w:rsid w:val="676551DF"/>
    <w:rsid w:val="68024591"/>
    <w:rsid w:val="698D7C08"/>
    <w:rsid w:val="69E74C2E"/>
    <w:rsid w:val="6A9A3873"/>
    <w:rsid w:val="6B7B2FD8"/>
    <w:rsid w:val="6CC85DA9"/>
    <w:rsid w:val="6E093BE3"/>
    <w:rsid w:val="719876C6"/>
    <w:rsid w:val="739C1D3D"/>
    <w:rsid w:val="73DA69E0"/>
    <w:rsid w:val="73EA4857"/>
    <w:rsid w:val="73FB34EE"/>
    <w:rsid w:val="746F2FAE"/>
    <w:rsid w:val="7687281A"/>
    <w:rsid w:val="77F86171"/>
    <w:rsid w:val="79DE7D56"/>
    <w:rsid w:val="7A921723"/>
    <w:rsid w:val="7ACB34F6"/>
    <w:rsid w:val="7B1F38EF"/>
    <w:rsid w:val="7C7B27EB"/>
    <w:rsid w:val="7D742A56"/>
    <w:rsid w:val="7F9D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2917</Words>
  <Characters>3365</Characters>
  <Lines>0</Lines>
  <Paragraphs>0</Paragraphs>
  <TotalTime>5</TotalTime>
  <ScaleCrop>false</ScaleCrop>
  <LinksUpToDate>false</LinksUpToDate>
  <CharactersWithSpaces>3425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2023-01-06T01:50:00Z</cp:lastPrinted>
  <dcterms:modified xsi:type="dcterms:W3CDTF">2023-09-27T05:31:07Z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56F79EE8E70F411081839B0771C05808</vt:lpwstr>
  </property>
</Properties>
</file>