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80" w:lineRule="exact"/>
        <w:jc w:val="center"/>
        <w:textAlignment w:val="auto"/>
        <w:rPr>
          <w:rFonts w:hint="eastAsia" w:ascii="方正小标宋简体" w:hAnsi="方正小标宋简体" w:eastAsia="方正小标宋简体" w:cs="方正小标宋简体"/>
          <w:sz w:val="44"/>
          <w:szCs w:val="44"/>
          <w:lang w:val="en-US" w:eastAsia="zh-CN"/>
        </w:rPr>
      </w:pPr>
      <w:bookmarkStart w:id="0" w:name="_GoBack"/>
      <w:bookmarkEnd w:id="0"/>
      <w:r>
        <w:rPr>
          <w:rFonts w:hint="eastAsia" w:ascii="方正小标宋简体" w:hAnsi="方正小标宋简体" w:eastAsia="方正小标宋简体" w:cs="方正小标宋简体"/>
          <w:sz w:val="44"/>
          <w:szCs w:val="44"/>
          <w:lang w:eastAsia="zh-CN"/>
        </w:rPr>
        <w:t>中医药文化进校园</w:t>
      </w:r>
      <w:r>
        <w:rPr>
          <w:rFonts w:hint="eastAsia" w:ascii="方正小标宋简体" w:hAnsi="方正小标宋简体" w:eastAsia="方正小标宋简体" w:cs="方正小标宋简体"/>
          <w:sz w:val="44"/>
          <w:szCs w:val="44"/>
          <w:lang w:val="en-US" w:eastAsia="zh-CN"/>
        </w:rPr>
        <w:t xml:space="preserve"> 传承国粹润童心</w:t>
      </w:r>
    </w:p>
    <w:p>
      <w:pPr>
        <w:keepNext w:val="0"/>
        <w:keepLines w:val="0"/>
        <w:pageBreakBefore w:val="0"/>
        <w:widowControl w:val="0"/>
        <w:kinsoku/>
        <w:wordWrap/>
        <w:overflowPunct/>
        <w:topLinePunct w:val="0"/>
        <w:autoSpaceDE/>
        <w:autoSpaceDN/>
        <w:bidi w:val="0"/>
        <w:adjustRightInd/>
        <w:snapToGrid/>
        <w:spacing w:line="680" w:lineRule="exact"/>
        <w:jc w:val="center"/>
        <w:textAlignment w:val="auto"/>
        <w:rPr>
          <w:rFonts w:hint="eastAsia" w:ascii="方正小标宋简体" w:hAnsi="方正小标宋简体" w:eastAsia="方正小标宋简体" w:cs="方正小标宋简体"/>
          <w:b w:val="0"/>
          <w:bCs w:val="0"/>
          <w:i w:val="0"/>
          <w:iCs w:val="0"/>
          <w:caps w:val="0"/>
          <w:color w:val="222222"/>
          <w:spacing w:val="7"/>
          <w:sz w:val="32"/>
          <w:szCs w:val="32"/>
          <w:lang w:eastAsia="zh-CN"/>
        </w:rPr>
      </w:pPr>
      <w:r>
        <w:rPr>
          <w:rFonts w:hint="eastAsia" w:ascii="方正小标宋简体" w:hAnsi="方正小标宋简体" w:eastAsia="方正小标宋简体" w:cs="方正小标宋简体"/>
          <w:b w:val="0"/>
          <w:bCs w:val="0"/>
          <w:sz w:val="32"/>
          <w:szCs w:val="32"/>
          <w:lang w:val="en-US" w:eastAsia="zh-CN"/>
        </w:rPr>
        <w:t>——区中医医院开展</w:t>
      </w:r>
      <w:r>
        <w:rPr>
          <w:rFonts w:hint="eastAsia" w:ascii="方正小标宋简体" w:hAnsi="方正小标宋简体" w:eastAsia="方正小标宋简体" w:cs="方正小标宋简体"/>
          <w:b w:val="0"/>
          <w:bCs w:val="0"/>
          <w:i w:val="0"/>
          <w:iCs w:val="0"/>
          <w:caps w:val="0"/>
          <w:color w:val="222222"/>
          <w:spacing w:val="7"/>
          <w:sz w:val="32"/>
          <w:szCs w:val="32"/>
          <w:shd w:val="clear" w:color="auto" w:fill="FFFFFF"/>
        </w:rPr>
        <w:t>中医药文化进校园活动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“同学们，你们认识这株‘草’是什么常见中药吗？”</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eastAsia="zh-CN"/>
          <w14:textFill>
            <w14:solidFill>
              <w14:schemeClr w14:val="tx1"/>
            </w14:solidFill>
          </w14:textFill>
        </w:rPr>
        <w:t>这是</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紫苏，有解表散寒、行气宽中的功效。</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3月24日下午，</w:t>
      </w:r>
      <w:r>
        <w:rPr>
          <w:rFonts w:hint="eastAsia" w:ascii="仿宋_GB2312" w:hAnsi="仿宋_GB2312" w:eastAsia="仿宋_GB2312" w:cs="仿宋_GB2312"/>
          <w:color w:val="000000" w:themeColor="text1"/>
          <w:sz w:val="32"/>
          <w:szCs w:val="32"/>
          <w:lang w:eastAsia="zh-CN"/>
          <w14:textFill>
            <w14:solidFill>
              <w14:schemeClr w14:val="tx1"/>
            </w14:solidFill>
          </w14:textFill>
        </w:rPr>
        <w:t>区中医医院主管药师罗小红正在中医药文化进校园活动上近距离给阳光小学学生展示中药材。</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sz w:val="32"/>
          <w:szCs w:val="32"/>
          <w:lang w:eastAsia="zh-CN"/>
        </w:rPr>
        <w:drawing>
          <wp:anchor distT="0" distB="0" distL="114300" distR="114300" simplePos="0" relativeHeight="251663360" behindDoc="0" locked="0" layoutInCell="1" allowOverlap="1">
            <wp:simplePos x="0" y="0"/>
            <wp:positionH relativeFrom="column">
              <wp:posOffset>866775</wp:posOffset>
            </wp:positionH>
            <wp:positionV relativeFrom="paragraph">
              <wp:posOffset>69850</wp:posOffset>
            </wp:positionV>
            <wp:extent cx="3553460" cy="2186305"/>
            <wp:effectExtent l="0" t="0" r="12700" b="8255"/>
            <wp:wrapTopAndBottom/>
            <wp:docPr id="2" name="图片 2" descr="479a1b5dadedf984d6fc8949291a3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79a1b5dadedf984d6fc8949291a3f5"/>
                    <pic:cNvPicPr>
                      <a:picLocks noChangeAspect="1"/>
                    </pic:cNvPicPr>
                  </pic:nvPicPr>
                  <pic:blipFill>
                    <a:blip r:embed="rId4"/>
                    <a:stretch>
                      <a:fillRect/>
                    </a:stretch>
                  </pic:blipFill>
                  <pic:spPr>
                    <a:xfrm>
                      <a:off x="0" y="0"/>
                      <a:ext cx="3553460" cy="2186305"/>
                    </a:xfrm>
                    <a:prstGeom prst="rect">
                      <a:avLst/>
                    </a:prstGeom>
                  </pic:spPr>
                </pic:pic>
              </a:graphicData>
            </a:graphic>
          </wp:anchor>
        </w:draw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color w:val="000000" w:themeColor="text1"/>
          <w:sz w:val="32"/>
          <w:szCs w:val="32"/>
          <w:lang w:eastAsia="zh-CN"/>
          <w14:textFill>
            <w14:solidFill>
              <w14:schemeClr w14:val="tx1"/>
            </w14:solidFill>
          </w14:textFill>
        </w:rPr>
        <w:t>此次活动是由乐山市市中区中医医院组织，以“中医药文化进校园 传承国粹润童心”为主题的文化实践活动，旨在弘扬我国传统文化，传播中医药知识，提升中小学生中医药健康文化素养。</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anchor distT="0" distB="0" distL="114300" distR="114300" simplePos="0" relativeHeight="251664384" behindDoc="1" locked="0" layoutInCell="1" allowOverlap="1">
            <wp:simplePos x="0" y="0"/>
            <wp:positionH relativeFrom="column">
              <wp:posOffset>981075</wp:posOffset>
            </wp:positionH>
            <wp:positionV relativeFrom="paragraph">
              <wp:posOffset>46990</wp:posOffset>
            </wp:positionV>
            <wp:extent cx="3476625" cy="2317750"/>
            <wp:effectExtent l="0" t="0" r="13335" b="13970"/>
            <wp:wrapNone/>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5"/>
                    <a:stretch>
                      <a:fillRect/>
                    </a:stretch>
                  </pic:blipFill>
                  <pic:spPr>
                    <a:xfrm>
                      <a:off x="0" y="0"/>
                      <a:ext cx="3476625" cy="23177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黑体" w:hAnsi="黑体" w:eastAsia="黑体" w:cs="黑体"/>
          <w:sz w:val="32"/>
          <w:szCs w:val="32"/>
          <w:lang w:eastAsia="zh-CN"/>
        </w:rPr>
        <w:t>中医预防甲流</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以目前高发的甲流为题，从疾病特点、传播途径、症状表现及流感的中医药预防等方面进行深入浅出的讲解，同时通过现场互动，教同学们了解按摩哪些穴位可以预防流感，让同学们对甲流有更直观、深刻的认识。</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anchor distT="0" distB="0" distL="114300" distR="114300" simplePos="0" relativeHeight="251660288" behindDoc="1" locked="0" layoutInCell="1" allowOverlap="1">
            <wp:simplePos x="0" y="0"/>
            <wp:positionH relativeFrom="column">
              <wp:posOffset>742950</wp:posOffset>
            </wp:positionH>
            <wp:positionV relativeFrom="paragraph">
              <wp:posOffset>2300605</wp:posOffset>
            </wp:positionV>
            <wp:extent cx="3869055" cy="2369820"/>
            <wp:effectExtent l="0" t="0" r="1905" b="7620"/>
            <wp:wrapNone/>
            <wp:docPr id="4" name="图片 4" descr="0e49c4dccdfad4569bde94e081169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e49c4dccdfad4569bde94e081169e9"/>
                    <pic:cNvPicPr>
                      <a:picLocks noChangeAspect="1"/>
                    </pic:cNvPicPr>
                  </pic:nvPicPr>
                  <pic:blipFill>
                    <a:blip r:embed="rId6"/>
                    <a:stretch>
                      <a:fillRect/>
                    </a:stretch>
                  </pic:blipFill>
                  <pic:spPr>
                    <a:xfrm>
                      <a:off x="0" y="0"/>
                      <a:ext cx="3869055" cy="2369820"/>
                    </a:xfrm>
                    <a:prstGeom prst="rect">
                      <a:avLst/>
                    </a:prstGeom>
                  </pic:spPr>
                </pic:pic>
              </a:graphicData>
            </a:graphic>
          </wp:anchor>
        </w:drawing>
      </w:r>
      <w:r>
        <w:rPr>
          <w:rFonts w:hint="eastAsia" w:ascii="仿宋_GB2312" w:hAnsi="仿宋_GB2312" w:eastAsia="仿宋_GB2312" w:cs="仿宋_GB2312"/>
          <w:sz w:val="32"/>
          <w:szCs w:val="32"/>
          <w:lang w:eastAsia="zh-CN"/>
        </w:rPr>
        <w:drawing>
          <wp:anchor distT="0" distB="0" distL="114300" distR="114300" simplePos="0" relativeHeight="251661312" behindDoc="0" locked="0" layoutInCell="1" allowOverlap="1">
            <wp:simplePos x="0" y="0"/>
            <wp:positionH relativeFrom="column">
              <wp:posOffset>742950</wp:posOffset>
            </wp:positionH>
            <wp:positionV relativeFrom="paragraph">
              <wp:posOffset>97790</wp:posOffset>
            </wp:positionV>
            <wp:extent cx="3867785" cy="2190750"/>
            <wp:effectExtent l="0" t="0" r="3175" b="3810"/>
            <wp:wrapTopAndBottom/>
            <wp:docPr id="5" name="图片 5" descr="d8cd7ee72e6f2e74d6a31c7c0367e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8cd7ee72e6f2e74d6a31c7c0367ef2"/>
                    <pic:cNvPicPr>
                      <a:picLocks noChangeAspect="1"/>
                    </pic:cNvPicPr>
                  </pic:nvPicPr>
                  <pic:blipFill>
                    <a:blip r:embed="rId7"/>
                    <a:stretch>
                      <a:fillRect/>
                    </a:stretch>
                  </pic:blipFill>
                  <pic:spPr>
                    <a:xfrm>
                      <a:off x="0" y="0"/>
                      <a:ext cx="3867785" cy="21907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eastAsia="zh-CN"/>
        </w:rPr>
      </w:pPr>
    </w:p>
    <w:p>
      <w:pPr>
        <w:jc w:val="both"/>
        <w:rPr>
          <w:rFonts w:hint="eastAsia" w:ascii="仿宋_GB2312" w:hAnsi="仿宋_GB2312" w:eastAsia="仿宋_GB2312" w:cs="仿宋_GB2312"/>
          <w:sz w:val="32"/>
          <w:szCs w:val="32"/>
          <w:lang w:eastAsia="zh-CN"/>
        </w:rPr>
      </w:pPr>
    </w:p>
    <w:p>
      <w:pPr>
        <w:jc w:val="center"/>
        <w:rPr>
          <w:rFonts w:hint="eastAsia" w:ascii="仿宋_GB2312" w:hAnsi="仿宋_GB2312" w:eastAsia="仿宋_GB2312" w:cs="仿宋_GB2312"/>
          <w:sz w:val="22"/>
          <w:szCs w:val="22"/>
          <w:lang w:eastAsia="zh-CN"/>
        </w:rPr>
      </w:pPr>
    </w:p>
    <w:p>
      <w:pPr>
        <w:jc w:val="cente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黑体" w:hAnsi="黑体" w:eastAsia="黑体" w:cs="黑体"/>
          <w:sz w:val="32"/>
          <w:szCs w:val="32"/>
          <w:lang w:eastAsia="zh-CN"/>
        </w:rPr>
        <w:t>近距离认识中药材</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以中药色彩和春季野菜为引，给孩子们现场提供多种生活中常见的七彩中药材和“药食同源”野菜，通过“一摸、二看、三闻”的方式近距离观察枸杞、菊花、莲子、马兰头、窃衣、荠菜、野豌豆、鱼腥草等中药的外形、大小、颜色，为学生们打开一扇神奇的“中医”大门。</w:t>
      </w:r>
    </w:p>
    <w:p>
      <w:pPr>
        <w:rPr>
          <w:rFonts w:hint="eastAsia" w:ascii="仿宋_GB2312" w:hAnsi="仿宋_GB2312" w:eastAsia="仿宋_GB2312" w:cs="仿宋_GB2312"/>
          <w:sz w:val="22"/>
          <w:szCs w:val="22"/>
          <w:lang w:eastAsia="zh-CN"/>
        </w:rPr>
      </w:pPr>
      <w:r>
        <w:rPr>
          <w:rFonts w:hint="eastAsia" w:ascii="仿宋_GB2312" w:hAnsi="仿宋_GB2312" w:eastAsia="仿宋_GB2312" w:cs="仿宋_GB2312"/>
          <w:sz w:val="22"/>
          <w:szCs w:val="22"/>
          <w:lang w:eastAsia="zh-CN"/>
        </w:rPr>
        <w:drawing>
          <wp:anchor distT="0" distB="0" distL="114300" distR="114300" simplePos="0" relativeHeight="251659264" behindDoc="0" locked="0" layoutInCell="1" allowOverlap="1">
            <wp:simplePos x="0" y="0"/>
            <wp:positionH relativeFrom="column">
              <wp:posOffset>809625</wp:posOffset>
            </wp:positionH>
            <wp:positionV relativeFrom="paragraph">
              <wp:posOffset>69850</wp:posOffset>
            </wp:positionV>
            <wp:extent cx="3699510" cy="2224405"/>
            <wp:effectExtent l="0" t="0" r="3810" b="635"/>
            <wp:wrapTopAndBottom/>
            <wp:docPr id="3" name="图片 3" descr="c97501efdd5211619df2e44d5ffba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97501efdd5211619df2e44d5ffba81"/>
                    <pic:cNvPicPr>
                      <a:picLocks noChangeAspect="1"/>
                    </pic:cNvPicPr>
                  </pic:nvPicPr>
                  <pic:blipFill>
                    <a:blip r:embed="rId8"/>
                    <a:stretch>
                      <a:fillRect/>
                    </a:stretch>
                  </pic:blipFill>
                  <pic:spPr>
                    <a:xfrm>
                      <a:off x="0" y="0"/>
                      <a:ext cx="3699510" cy="2224405"/>
                    </a:xfrm>
                    <a:prstGeom prst="rect">
                      <a:avLst/>
                    </a:prstGeom>
                  </pic:spPr>
                </pic:pic>
              </a:graphicData>
            </a:graphic>
          </wp:anchor>
        </w:drawing>
      </w:r>
    </w:p>
    <w:p>
      <w:pPr>
        <w:jc w:val="cente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黑体" w:hAnsi="黑体" w:eastAsia="黑体" w:cs="黑体"/>
          <w:sz w:val="32"/>
          <w:szCs w:val="32"/>
          <w:lang w:eastAsia="zh-CN"/>
        </w:rPr>
        <w:t>中医养生保健操</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结合学生不良生活习惯和学习特点，开展项痹养生保健操的教学和指导，锻炼颈椎，缓解疲劳，</w:t>
      </w:r>
      <w:r>
        <w:rPr>
          <w:rFonts w:hint="eastAsia" w:ascii="仿宋_GB2312" w:hAnsi="仿宋_GB2312" w:eastAsia="仿宋_GB2312" w:cs="仿宋_GB2312"/>
          <w:sz w:val="32"/>
          <w:szCs w:val="32"/>
          <w:lang w:val="en-US" w:eastAsia="zh-CN"/>
        </w:rPr>
        <w:t>培养学生养生健体的健康生活理念。</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anchor distT="0" distB="0" distL="114300" distR="114300" simplePos="0" relativeHeight="251664384" behindDoc="1" locked="0" layoutInCell="1" allowOverlap="1">
            <wp:simplePos x="0" y="0"/>
            <wp:positionH relativeFrom="column">
              <wp:posOffset>920750</wp:posOffset>
            </wp:positionH>
            <wp:positionV relativeFrom="paragraph">
              <wp:posOffset>46355</wp:posOffset>
            </wp:positionV>
            <wp:extent cx="3567430" cy="2119630"/>
            <wp:effectExtent l="0" t="0" r="13970" b="13970"/>
            <wp:wrapNone/>
            <wp:docPr id="6" name="图片 6" descr="27c09618e849ddcc09856407497c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7c09618e849ddcc09856407497ce92"/>
                    <pic:cNvPicPr>
                      <a:picLocks noChangeAspect="1"/>
                    </pic:cNvPicPr>
                  </pic:nvPicPr>
                  <pic:blipFill>
                    <a:blip r:embed="rId9"/>
                    <a:stretch>
                      <a:fillRect/>
                    </a:stretch>
                  </pic:blipFill>
                  <pic:spPr>
                    <a:xfrm>
                      <a:off x="0" y="0"/>
                      <a:ext cx="3567430" cy="2119630"/>
                    </a:xfrm>
                    <a:prstGeom prst="rect">
                      <a:avLst/>
                    </a:prstGeom>
                  </pic:spPr>
                </pic:pic>
              </a:graphicData>
            </a:graphic>
          </wp:anchor>
        </w:drawing>
      </w:r>
      <w:r>
        <w:rPr>
          <w:rFonts w:hint="eastAsia" w:ascii="仿宋_GB2312" w:hAnsi="仿宋_GB2312" w:eastAsia="仿宋_GB2312" w:cs="仿宋_GB2312"/>
          <w:sz w:val="32"/>
          <w:szCs w:val="32"/>
          <w:lang w:eastAsia="zh-CN"/>
        </w:rPr>
        <w:t xml:space="preserve">     </w:t>
      </w:r>
      <w:r>
        <w:rPr>
          <w:rFonts w:hint="eastAsia" w:ascii="宋体" w:hAnsi="宋体" w:eastAsia="宋体" w:cs="宋体"/>
          <w:sz w:val="30"/>
          <w:szCs w:val="30"/>
          <w:lang w:eastAsia="zh-CN"/>
        </w:rPr>
        <w:t xml:space="preserve"> </w:t>
      </w: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宋体" w:hAnsi="宋体" w:eastAsia="宋体" w:cs="宋体"/>
          <w:sz w:val="30"/>
          <w:szCs w:val="30"/>
          <w:lang w:eastAsia="zh-CN"/>
        </w:rPr>
      </w:pP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anchor distT="0" distB="0" distL="0" distR="0" simplePos="0" relativeHeight="251664384" behindDoc="1" locked="0" layoutInCell="1" allowOverlap="1">
            <wp:simplePos x="0" y="0"/>
            <wp:positionH relativeFrom="column">
              <wp:posOffset>922655</wp:posOffset>
            </wp:positionH>
            <wp:positionV relativeFrom="paragraph">
              <wp:posOffset>280035</wp:posOffset>
            </wp:positionV>
            <wp:extent cx="3571240" cy="2637790"/>
            <wp:effectExtent l="0" t="0" r="10160" b="13970"/>
            <wp:wrapNone/>
            <wp:docPr id="1030" name="图片 5" descr="a9d02e4981582a5a10eda363beb9ec6"/>
            <wp:cNvGraphicFramePr/>
            <a:graphic xmlns:a="http://schemas.openxmlformats.org/drawingml/2006/main">
              <a:graphicData uri="http://schemas.openxmlformats.org/drawingml/2006/picture">
                <pic:pic xmlns:pic="http://schemas.openxmlformats.org/drawingml/2006/picture">
                  <pic:nvPicPr>
                    <pic:cNvPr id="1030" name="图片 5" descr="a9d02e4981582a5a10eda363beb9ec6"/>
                    <pic:cNvPicPr/>
                  </pic:nvPicPr>
                  <pic:blipFill>
                    <a:blip r:embed="rId10" cstate="print"/>
                    <a:srcRect/>
                    <a:stretch>
                      <a:fillRect/>
                    </a:stretch>
                  </pic:blipFill>
                  <pic:spPr>
                    <a:xfrm>
                      <a:off x="0" y="0"/>
                      <a:ext cx="3571240" cy="263779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宋体" w:hAnsi="宋体" w:cs="宋体"/>
          <w:sz w:val="30"/>
          <w:szCs w:val="30"/>
          <w:lang w:eastAsia="zh-CN"/>
        </w:r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宋体" w:hAnsi="宋体" w:cs="宋体"/>
          <w:sz w:val="30"/>
          <w:szCs w:val="30"/>
          <w:lang w:eastAsia="zh-CN"/>
        </w:r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宋体" w:hAnsi="宋体" w:cs="宋体"/>
          <w:sz w:val="30"/>
          <w:szCs w:val="30"/>
          <w:lang w:eastAsia="zh-CN"/>
        </w:rPr>
      </w:pPr>
    </w:p>
    <w:p>
      <w:pPr>
        <w:keepNext w:val="0"/>
        <w:keepLines w:val="0"/>
        <w:pageBreakBefore w:val="0"/>
        <w:widowControl w:val="0"/>
        <w:kinsoku/>
        <w:wordWrap/>
        <w:overflowPunct/>
        <w:topLinePunct w:val="0"/>
        <w:autoSpaceDE/>
        <w:autoSpaceDN/>
        <w:bidi w:val="0"/>
        <w:adjustRightInd/>
        <w:snapToGrid/>
        <w:spacing w:line="590" w:lineRule="exact"/>
        <w:jc w:val="both"/>
        <w:textAlignment w:val="auto"/>
        <w:rPr>
          <w:rFonts w:hint="eastAsia" w:ascii="宋体" w:hAnsi="宋体" w:cs="宋体"/>
          <w:sz w:val="30"/>
          <w:szCs w:val="30"/>
          <w:lang w:eastAsia="zh-CN"/>
        </w:rPr>
      </w:pPr>
    </w:p>
    <w:p>
      <w:pPr>
        <w:keepNext w:val="0"/>
        <w:keepLines w:val="0"/>
        <w:pageBreakBefore w:val="0"/>
        <w:widowControl w:val="0"/>
        <w:kinsoku/>
        <w:wordWrap/>
        <w:overflowPunct/>
        <w:topLinePunct w:val="0"/>
        <w:autoSpaceDE/>
        <w:autoSpaceDN/>
        <w:bidi w:val="0"/>
        <w:adjustRightInd/>
        <w:snapToGrid/>
        <w:spacing w:line="590" w:lineRule="exact"/>
        <w:jc w:val="both"/>
        <w:textAlignment w:val="auto"/>
        <w:rPr>
          <w:rFonts w:hint="eastAsia" w:ascii="宋体" w:hAnsi="宋体" w:cs="宋体"/>
          <w:sz w:val="30"/>
          <w:szCs w:val="30"/>
          <w:lang w:eastAsia="zh-CN"/>
        </w:r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宋体" w:hAnsi="宋体" w:cs="宋体"/>
          <w:sz w:val="30"/>
          <w:szCs w:val="30"/>
          <w:lang w:eastAsia="zh-CN"/>
        </w:r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宋体" w:hAnsi="宋体" w:eastAsia="宋体" w:cs="宋体"/>
          <w:sz w:val="30"/>
          <w:szCs w:val="30"/>
          <w:lang w:eastAsia="zh-CN"/>
        </w:rPr>
      </w:pPr>
      <w:r>
        <w:rPr>
          <w:rFonts w:hint="eastAsia" w:ascii="宋体" w:hAnsi="宋体" w:cs="宋体"/>
          <w:sz w:val="30"/>
          <w:szCs w:val="30"/>
          <w:lang w:eastAsia="zh-CN"/>
        </w:rPr>
        <w:t>【</w:t>
      </w:r>
      <w:r>
        <w:rPr>
          <w:rFonts w:hint="eastAsia" w:ascii="黑体" w:hAnsi="黑体" w:eastAsia="黑体" w:cs="黑体"/>
          <w:sz w:val="32"/>
          <w:szCs w:val="32"/>
          <w:lang w:eastAsia="zh-CN"/>
        </w:rPr>
        <w:t>制作中药香囊</w:t>
      </w:r>
      <w:r>
        <w:rPr>
          <w:rFonts w:hint="eastAsia" w:ascii="宋体" w:hAnsi="宋体" w:cs="宋体"/>
          <w:sz w:val="30"/>
          <w:szCs w:val="30"/>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宋体" w:cs="宋体"/>
          <w:sz w:val="30"/>
          <w:szCs w:val="30"/>
          <w:lang w:eastAsia="zh-CN"/>
        </w:rPr>
      </w:pPr>
      <w:r>
        <w:rPr>
          <w:rFonts w:hint="eastAsia" w:ascii="仿宋_GB2312" w:hAnsi="仿宋_GB2312" w:eastAsia="仿宋_GB2312" w:cs="仿宋_GB2312"/>
          <w:sz w:val="32"/>
          <w:szCs w:val="32"/>
          <w:lang w:eastAsia="zh-CN"/>
        </w:rPr>
        <w:t>普及中药香囊药材品种和功效，手把手指导同学们进行中药香囊制作，通过实践操作，</w:t>
      </w:r>
      <w:r>
        <w:rPr>
          <w:rFonts w:hint="eastAsia" w:ascii="仿宋_GB2312" w:hAnsi="仿宋_GB2312" w:eastAsia="仿宋_GB2312" w:cs="仿宋_GB2312"/>
          <w:sz w:val="32"/>
          <w:szCs w:val="32"/>
          <w:lang w:val="en-US" w:eastAsia="zh-CN"/>
        </w:rPr>
        <w:t>让孩子们近距离感受中医药文化的独特</w:t>
      </w:r>
      <w:r>
        <w:rPr>
          <w:rFonts w:hint="eastAsia" w:ascii="仿宋_GB2312" w:hAnsi="仿宋_GB2312" w:eastAsia="仿宋_GB2312" w:cs="仿宋_GB2312"/>
          <w:sz w:val="32"/>
          <w:szCs w:val="32"/>
          <w:lang w:eastAsia="zh-CN"/>
        </w:rPr>
        <w:t>魅力。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“此次实践活动让我们大家对传统中医药文化有了“初体验”，而且活动很有趣，既学到了知识，又开拓了视野。”参加活动的宋同学挥舞着亲手制作的中药香囊开心地说道。</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drawing>
          <wp:anchor distT="0" distB="0" distL="0" distR="0" simplePos="0" relativeHeight="251662336" behindDoc="0" locked="0" layoutInCell="1" allowOverlap="1">
            <wp:simplePos x="0" y="0"/>
            <wp:positionH relativeFrom="column">
              <wp:posOffset>574040</wp:posOffset>
            </wp:positionH>
            <wp:positionV relativeFrom="paragraph">
              <wp:posOffset>52070</wp:posOffset>
            </wp:positionV>
            <wp:extent cx="4137660" cy="2679065"/>
            <wp:effectExtent l="0" t="0" r="7620" b="3175"/>
            <wp:wrapTopAndBottom/>
            <wp:docPr id="1031" name="图片 6" descr="f5177922eb583cee08a2e4c82879f96"/>
            <wp:cNvGraphicFramePr/>
            <a:graphic xmlns:a="http://schemas.openxmlformats.org/drawingml/2006/main">
              <a:graphicData uri="http://schemas.openxmlformats.org/drawingml/2006/picture">
                <pic:pic xmlns:pic="http://schemas.openxmlformats.org/drawingml/2006/picture">
                  <pic:nvPicPr>
                    <pic:cNvPr id="1031" name="图片 6" descr="f5177922eb583cee08a2e4c82879f96"/>
                    <pic:cNvPicPr/>
                  </pic:nvPicPr>
                  <pic:blipFill>
                    <a:blip r:embed="rId11" cstate="print"/>
                    <a:srcRect/>
                    <a:stretch>
                      <a:fillRect/>
                    </a:stretch>
                  </pic:blipFill>
                  <pic:spPr>
                    <a:xfrm>
                      <a:off x="0" y="0"/>
                      <a:ext cx="4137660" cy="2679065"/>
                    </a:xfrm>
                    <a:prstGeom prst="rect">
                      <a:avLst/>
                    </a:prstGeom>
                  </pic:spPr>
                </pic:pic>
              </a:graphicData>
            </a:graphic>
          </wp:anchor>
        </w:drawing>
      </w:r>
      <w:r>
        <w:rPr>
          <w:rFonts w:hint="eastAsia" w:ascii="仿宋_GB2312" w:hAnsi="仿宋_GB2312" w:eastAsia="仿宋_GB2312" w:cs="仿宋_GB2312"/>
          <w:sz w:val="32"/>
          <w:szCs w:val="32"/>
          <w:lang w:eastAsia="zh-CN"/>
        </w:rPr>
        <w:t>习近平总书记曾指出“中医药学是中国古代科学的瑰宝，也是打开中华文明宝库的钥匙。”本次中医药文化主题</w:t>
      </w:r>
      <w:r>
        <w:rPr>
          <w:rFonts w:hint="eastAsia" w:ascii="仿宋_GB2312" w:hAnsi="仿宋_GB2312" w:eastAsia="仿宋_GB2312" w:cs="仿宋_GB2312"/>
          <w:sz w:val="32"/>
          <w:szCs w:val="32"/>
          <w:lang w:val="en-US" w:eastAsia="zh-CN"/>
        </w:rPr>
        <w:t>实践</w:t>
      </w:r>
      <w:r>
        <w:rPr>
          <w:rFonts w:hint="eastAsia" w:ascii="仿宋_GB2312" w:hAnsi="仿宋_GB2312" w:eastAsia="仿宋_GB2312" w:cs="仿宋_GB2312"/>
          <w:sz w:val="32"/>
          <w:szCs w:val="32"/>
          <w:lang w:eastAsia="zh-CN"/>
        </w:rPr>
        <w:t>活动，将中医药文化和校园课堂深度融合，</w:t>
      </w:r>
      <w:r>
        <w:rPr>
          <w:rFonts w:hint="eastAsia" w:ascii="仿宋_GB2312" w:hAnsi="仿宋_GB2312" w:eastAsia="仿宋_GB2312" w:cs="仿宋_GB2312"/>
          <w:sz w:val="32"/>
          <w:szCs w:val="32"/>
          <w:lang w:val="en-US" w:eastAsia="zh-CN"/>
        </w:rPr>
        <w:t>增进学生对中华优秀传统文化的了解和认同，将中华优秀传统文化在青少年中发扬光大，增强学生文化自信、民族自信，使学生主动成为传承和弘扬祖国医学文化的使者。</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作者：乐山市市中区卫生健康局</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审核：宋玉婷</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审签：葛骞</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7F00DF"/>
    <w:rsid w:val="2EA75E36"/>
    <w:rsid w:val="31187E57"/>
    <w:rsid w:val="39482C4B"/>
    <w:rsid w:val="76970D63"/>
    <w:rsid w:val="7E7D48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rPr>
  </w:style>
  <w:style w:type="character" w:default="1" w:styleId="5">
    <w:name w:val="Default Paragraph Font"/>
    <w:qFormat/>
    <w:uiPriority w:val="0"/>
  </w:style>
  <w:style w:type="table" w:default="1" w:styleId="4">
    <w:name w:val="Normal Table"/>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819</Words>
  <Characters>823</Characters>
  <Paragraphs>14</Paragraphs>
  <TotalTime>13</TotalTime>
  <ScaleCrop>false</ScaleCrop>
  <LinksUpToDate>false</LinksUpToDate>
  <CharactersWithSpaces>832</CharactersWithSpaces>
  <Application>WPS Office_11.8.6.11825_F1E327BC-269C-435d-A152-05C5408002CA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2023-03-24T11:41:00Z</dcterms:created>
  <dc:creator>Administrator</dc:creator>
  <cp:lastModifiedBy>Administrator</cp:lastModifiedBy>
  <cp:lastPrinted>2023-03-30T03:43:00Z</cp:lastPrinted>
  <dcterms:modified xsi:type="dcterms:W3CDTF">2023-03-30T09:15:55Z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2052-11.8.6.11825</vt:lpwstr>
  </property>
  <property fmtid="{D5CDD505-2E9C-101B-9397-08002B2CF9AE}" pid="3" name="ICV">
    <vt:lpwstr>FB1F4E17AD284F0C8AAC6AE41D35DDE6</vt:lpwstr>
  </property>
</Properties>
</file>