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高效响应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科学处置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         --区卫生健康局取得“7.15”本土疫情防控阶段性胜利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“7.15”本土疫情警报拉响后，区卫生健康局全局上下通宵达旦，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众志成城、</w:t>
      </w:r>
      <w:r>
        <w:rPr>
          <w:rFonts w:hint="eastAsia" w:ascii="仿宋_GB2312" w:hAnsi="仿宋_GB2312" w:eastAsia="仿宋_GB2312" w:cs="仿宋_GB2312"/>
          <w:sz w:val="32"/>
          <w:szCs w:val="32"/>
        </w:rPr>
        <w:t>齐心协力取得疫情防控阶段性胜利。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一是第一时间进入战时状态。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全局全体干部职工迅速齐出动，分为综合协调组、核酸检测组、数据信息组、外援机动组等六个专项工作组，分工协作，高效率开展本土疫情应急处置各项工作。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1448435</wp:posOffset>
            </wp:positionV>
            <wp:extent cx="5265420" cy="3947795"/>
            <wp:effectExtent l="0" t="0" r="7620" b="14605"/>
            <wp:wrapTopAndBottom/>
            <wp:docPr id="1" name="图片 1" descr="9fbf08cddac204019541ee028c67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bf08cddac204019541ee028c675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二是统筹协调全区重点区域、中心城区扩面核酸检测。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科学设置核酸采样点384个、采样工作台1685个，布控采样（质控）人员4000余人次和10个核酸检测医疗机构，采集人员核酸样本82.39万份，检测结果均为阴性。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三是全面复盘，查漏补缺。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全要素对“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7.15”本土疫情应急处置进行复盘研讨，对核酸检测、信息处理等环节进行查漏补缺，进一步夯实全区卫健系统应急处置水平。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下一步，市中区卫生健康局将继续立足本职工作，打好疫情防控阻击战，为推动全区卫生健康事业高质量发展做出更大贡献！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（市中区卫生健康局）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F2144"/>
    <w:rsid w:val="55A9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2022-07-25T06:56:00Z</dcterms:created>
  <dc:creator>Administrator</dc:creator>
  <cp:lastModifiedBy>Administrator</cp:lastModifiedBy>
  <dcterms:modified xsi:type="dcterms:W3CDTF">2022-07-25T07:09:13Z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