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2021</w:t>
      </w:r>
      <w:r>
        <w:rPr>
          <w:rFonts w:hint="eastAsia" w:ascii="方正小标宋_GBK" w:hAnsi="方正小标宋_GBK" w:eastAsia="方正小标宋_GBK" w:cs="方正小标宋_GBK"/>
          <w:sz w:val="44"/>
          <w:szCs w:val="44"/>
        </w:rPr>
        <w:t>年度部门预算项目支出绩效自评报告</w:t>
      </w:r>
    </w:p>
    <w:p>
      <w:pPr>
        <w:tabs>
          <w:tab w:val="left" w:pos="3885"/>
        </w:tabs>
        <w:snapToGrid w:val="0"/>
        <w:spacing w:line="600" w:lineRule="exact"/>
        <w:jc w:val="right"/>
        <w:rPr>
          <w:rFonts w:hAnsi="宋体"/>
        </w:rPr>
      </w:pPr>
      <w:r>
        <w:rPr>
          <w:rFonts w:hint="eastAsia" w:hAnsi="宋体"/>
        </w:rPr>
        <w:t>（预防接种服务费）</w:t>
      </w:r>
    </w:p>
    <w:p>
      <w:pPr>
        <w:tabs>
          <w:tab w:val="left" w:pos="3885"/>
        </w:tabs>
        <w:snapToGrid w:val="0"/>
        <w:spacing w:line="600" w:lineRule="exact"/>
        <w:ind w:firstLine="643" w:firstLineChars="200"/>
        <w:jc w:val="left"/>
        <w:rPr>
          <w:rFonts w:hint="eastAsia" w:ascii="仿宋_GB2312" w:hAnsi="仿宋_GB2312" w:eastAsia="仿宋_GB2312" w:cs="仿宋_GB2312"/>
          <w:b/>
          <w:szCs w:val="21"/>
        </w:rPr>
      </w:pPr>
    </w:p>
    <w:p>
      <w:pPr>
        <w:numPr>
          <w:ilvl w:val="0"/>
          <w:numId w:val="0"/>
        </w:numPr>
        <w:tabs>
          <w:tab w:val="left" w:pos="3885"/>
        </w:tabs>
        <w:snapToGrid w:val="0"/>
        <w:spacing w:line="600" w:lineRule="exact"/>
        <w:jc w:val="left"/>
        <w:rPr>
          <w:rFonts w:hint="eastAsia" w:ascii="黑体" w:hAnsi="黑体" w:eastAsia="黑体" w:cs="黑体"/>
          <w:szCs w:val="21"/>
        </w:rPr>
      </w:pPr>
      <w:r>
        <w:rPr>
          <w:rFonts w:hint="eastAsia" w:ascii="黑体" w:hAnsi="黑体" w:eastAsia="黑体" w:cs="黑体"/>
          <w:szCs w:val="21"/>
          <w:lang w:eastAsia="zh-CN"/>
        </w:rPr>
        <w:t>一、</w:t>
      </w:r>
      <w:r>
        <w:rPr>
          <w:rFonts w:hint="eastAsia" w:ascii="黑体" w:hAnsi="黑体" w:eastAsia="黑体" w:cs="黑体"/>
          <w:szCs w:val="21"/>
        </w:rPr>
        <w:t>基本情况</w:t>
      </w:r>
    </w:p>
    <w:p>
      <w:pPr>
        <w:tabs>
          <w:tab w:val="left" w:pos="3885"/>
        </w:tabs>
        <w:snapToGrid w:val="0"/>
        <w:spacing w:line="600" w:lineRule="exact"/>
        <w:ind w:firstLine="640" w:firstLineChars="2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2021</w:t>
      </w:r>
      <w:r>
        <w:rPr>
          <w:rFonts w:hint="eastAsia" w:ascii="仿宋_GB2312" w:hAnsi="仿宋_GB2312" w:eastAsia="仿宋_GB2312" w:cs="仿宋_GB2312"/>
          <w:szCs w:val="21"/>
        </w:rPr>
        <w:t>年免疫规划科主要工作为制定和实施辖区免疫规划策略，实施精细化管理；培训、指导、督导预防接种门诊开展预防接种服务；负责全区的免疫规划疫苗及注射器计划、储存、分发；负责非免疫规划疫苗挂网阳光采购、实施冷链运转、冷链温度监测系统的管理、维护及运转；组织开展免疫规划疫苗针对传染病的监测工作和处理以及人群免疫水平监测工作；开展疑似预防接种异常反应监测和调查处置；开展接种率常规报告、监测和分析；负责全区儿童预防接种信息化系统管理和运行；完善免疫规划工作有关的基础资料收集整理等</w:t>
      </w:r>
      <w:r>
        <w:rPr>
          <w:rFonts w:hint="eastAsia" w:ascii="仿宋_GB2312" w:hAnsi="仿宋_GB2312" w:cs="仿宋_GB2312"/>
          <w:szCs w:val="21"/>
          <w:lang w:val="en-US" w:eastAsia="zh-CN"/>
        </w:rPr>
        <w:t>。2021年疫苗服务费预算350万元，</w:t>
      </w:r>
      <w:r>
        <w:rPr>
          <w:rFonts w:hint="eastAsia" w:ascii="仿宋_GB2312" w:hAnsi="仿宋_GB2312" w:eastAsia="仿宋_GB2312" w:cs="仿宋_GB2312"/>
        </w:rPr>
        <w:t>截止</w:t>
      </w:r>
      <w:r>
        <w:rPr>
          <w:rFonts w:hint="eastAsia" w:ascii="仿宋_GB2312" w:hAnsi="仿宋_GB2312" w:eastAsia="仿宋_GB2312" w:cs="仿宋_GB2312"/>
          <w:lang w:eastAsia="zh-CN"/>
        </w:rPr>
        <w:t>2021</w:t>
      </w:r>
      <w:r>
        <w:rPr>
          <w:rFonts w:hint="eastAsia" w:ascii="仿宋_GB2312" w:hAnsi="仿宋_GB2312" w:eastAsia="仿宋_GB2312" w:cs="仿宋_GB2312"/>
        </w:rPr>
        <w:t>年12月31日使用</w:t>
      </w:r>
      <w:r>
        <w:rPr>
          <w:rFonts w:hint="eastAsia" w:ascii="仿宋_GB2312" w:hAnsi="仿宋_GB2312" w:eastAsia="仿宋_GB2312" w:cs="仿宋_GB2312"/>
          <w:lang w:val="en-US" w:eastAsia="zh-CN"/>
        </w:rPr>
        <w:t>350</w:t>
      </w:r>
      <w:r>
        <w:rPr>
          <w:rFonts w:hint="eastAsia" w:ascii="仿宋_GB2312" w:hAnsi="仿宋_GB2312" w:eastAsia="仿宋_GB2312" w:cs="仿宋_GB2312"/>
        </w:rPr>
        <w:t>万元</w:t>
      </w:r>
      <w:r>
        <w:rPr>
          <w:rFonts w:hint="eastAsia" w:ascii="仿宋_GB2312" w:hAnsi="仿宋_GB2312" w:cs="仿宋_GB2312"/>
          <w:lang w:val="en-US" w:eastAsia="zh-CN"/>
        </w:rPr>
        <w:t>,该费用支付2020年9-12月疫苗服务费134万元，支付2021年1-7月服务费216万元，2021年8-12月剩余209万疫苗服务费未支付。</w:t>
      </w:r>
    </w:p>
    <w:p>
      <w:pPr>
        <w:snapToGrid w:val="0"/>
        <w:spacing w:line="600" w:lineRule="exact"/>
        <w:jc w:val="both"/>
        <w:rPr>
          <w:rFonts w:hint="eastAsia" w:ascii="黑体" w:hAnsi="黑体" w:eastAsia="黑体" w:cs="黑体"/>
          <w:color w:val="auto"/>
          <w:szCs w:val="21"/>
        </w:rPr>
      </w:pPr>
      <w:r>
        <w:rPr>
          <w:rFonts w:hint="eastAsia" w:ascii="黑体" w:hAnsi="黑体" w:eastAsia="黑体" w:cs="黑体"/>
          <w:color w:val="auto"/>
          <w:szCs w:val="21"/>
        </w:rPr>
        <w:t>二、评价工作开展情况</w:t>
      </w:r>
    </w:p>
    <w:p>
      <w:pPr>
        <w:snapToGrid w:val="0"/>
        <w:spacing w:line="600" w:lineRule="exact"/>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2021</w:t>
      </w:r>
      <w:r>
        <w:rPr>
          <w:rFonts w:hint="eastAsia" w:ascii="仿宋_GB2312" w:hAnsi="仿宋_GB2312" w:eastAsia="仿宋_GB2312" w:cs="仿宋_GB2312"/>
          <w:color w:val="auto"/>
        </w:rPr>
        <w:t>年全年疫苗接种针次≥13.5万针次，</w:t>
      </w:r>
      <w:r>
        <w:rPr>
          <w:rFonts w:hint="eastAsia" w:ascii="仿宋_GB2312" w:hAnsi="仿宋_GB2312" w:eastAsia="仿宋_GB2312" w:cs="仿宋_GB2312"/>
          <w:color w:val="auto"/>
          <w:lang w:eastAsia="zh-CN"/>
        </w:rPr>
        <w:t>2021</w:t>
      </w:r>
      <w:r>
        <w:rPr>
          <w:rFonts w:hint="eastAsia" w:ascii="仿宋_GB2312" w:hAnsi="仿宋_GB2312" w:eastAsia="仿宋_GB2312" w:cs="仿宋_GB2312"/>
          <w:color w:val="auto"/>
        </w:rPr>
        <w:t>年全年完成</w:t>
      </w:r>
      <w:r>
        <w:rPr>
          <w:rFonts w:hint="eastAsia" w:ascii="仿宋_GB2312" w:hAnsi="仿宋_GB2312" w:eastAsia="仿宋_GB2312" w:cs="仿宋_GB2312"/>
          <w:color w:val="auto"/>
          <w:lang w:val="en-US" w:eastAsia="zh-CN"/>
        </w:rPr>
        <w:t>181542</w:t>
      </w:r>
      <w:r>
        <w:rPr>
          <w:rFonts w:hint="eastAsia" w:ascii="仿宋_GB2312" w:hAnsi="仿宋_GB2312" w:eastAsia="仿宋_GB2312" w:cs="仿宋_GB2312"/>
          <w:color w:val="auto"/>
        </w:rPr>
        <w:t>人次。国家免疫规划疫苗报告接种率达≥9</w:t>
      </w:r>
      <w:r>
        <w:rPr>
          <w:rFonts w:hint="eastAsia" w:ascii="仿宋_GB2312" w:hAnsi="仿宋_GB2312" w:eastAsia="仿宋_GB2312" w:cs="仿宋_GB2312"/>
          <w:color w:val="auto"/>
          <w:lang w:val="en-US" w:eastAsia="zh-CN"/>
        </w:rPr>
        <w:t>8</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2021</w:t>
      </w:r>
      <w:r>
        <w:rPr>
          <w:rFonts w:hint="eastAsia" w:ascii="仿宋_GB2312" w:hAnsi="仿宋_GB2312" w:eastAsia="仿宋_GB2312" w:cs="仿宋_GB2312"/>
          <w:color w:val="auto"/>
        </w:rPr>
        <w:t>年免疫接种率平均</w:t>
      </w:r>
      <w:r>
        <w:rPr>
          <w:rFonts w:hint="eastAsia" w:ascii="仿宋_GB2312" w:hAnsi="仿宋_GB2312" w:eastAsia="仿宋_GB2312" w:cs="仿宋_GB2312"/>
          <w:color w:val="auto"/>
          <w:lang w:val="en-US" w:eastAsia="zh-CN"/>
        </w:rPr>
        <w:t>98.46</w:t>
      </w:r>
      <w:r>
        <w:rPr>
          <w:rFonts w:hint="eastAsia" w:ascii="仿宋_GB2312" w:hAnsi="仿宋_GB2312" w:eastAsia="仿宋_GB2312" w:cs="仿宋_GB2312"/>
          <w:color w:val="auto"/>
        </w:rPr>
        <w:t>%，已完成全年要求。</w:t>
      </w:r>
    </w:p>
    <w:p>
      <w:pPr>
        <w:snapToGrid w:val="0"/>
        <w:spacing w:line="600" w:lineRule="exact"/>
        <w:rPr>
          <w:rFonts w:hint="eastAsia" w:ascii="黑体" w:hAnsi="黑体" w:eastAsia="黑体" w:cs="黑体"/>
          <w:b w:val="0"/>
          <w:bCs w:val="0"/>
          <w:color w:val="auto"/>
          <w:szCs w:val="21"/>
        </w:rPr>
      </w:pPr>
      <w:r>
        <w:rPr>
          <w:rFonts w:hint="eastAsia" w:ascii="黑体" w:hAnsi="黑体" w:eastAsia="黑体" w:cs="黑体"/>
          <w:b w:val="0"/>
          <w:bCs w:val="0"/>
          <w:color w:val="auto"/>
          <w:szCs w:val="21"/>
        </w:rPr>
        <w:t>三、综合评价结论</w:t>
      </w:r>
    </w:p>
    <w:p>
      <w:pPr>
        <w:tabs>
          <w:tab w:val="left" w:pos="7350"/>
        </w:tabs>
        <w:spacing w:line="600" w:lineRule="exact"/>
        <w:ind w:firstLine="640"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1、开展常规免疫工作,加强流动儿童管理。</w:t>
      </w:r>
    </w:p>
    <w:p>
      <w:pPr>
        <w:tabs>
          <w:tab w:val="left" w:pos="7350"/>
        </w:tabs>
        <w:spacing w:line="600" w:lineRule="exact"/>
        <w:ind w:firstLine="640"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（1）</w:t>
      </w:r>
      <w:r>
        <w:rPr>
          <w:rFonts w:hint="eastAsia" w:ascii="仿宋_GB2312" w:hAnsi="仿宋_GB2312" w:eastAsia="仿宋_GB2312" w:cs="仿宋_GB2312"/>
          <w:b w:val="0"/>
          <w:bCs w:val="0"/>
          <w:color w:val="auto"/>
          <w:lang w:eastAsia="zh-CN"/>
        </w:rPr>
        <w:t>2021</w:t>
      </w:r>
      <w:r>
        <w:rPr>
          <w:rFonts w:hint="eastAsia" w:ascii="仿宋_GB2312" w:hAnsi="仿宋_GB2312" w:eastAsia="仿宋_GB2312" w:cs="仿宋_GB2312"/>
          <w:b w:val="0"/>
          <w:bCs w:val="0"/>
          <w:color w:val="auto"/>
        </w:rPr>
        <w:t>年新建本地儿童卡</w:t>
      </w:r>
      <w:r>
        <w:rPr>
          <w:rFonts w:hint="eastAsia" w:ascii="仿宋_GB2312" w:hAnsi="仿宋_GB2312" w:eastAsia="仿宋_GB2312" w:cs="仿宋_GB2312"/>
          <w:b w:val="0"/>
          <w:bCs w:val="0"/>
          <w:color w:val="auto"/>
          <w:lang w:val="en-US" w:eastAsia="zh-CN"/>
        </w:rPr>
        <w:t>3709</w:t>
      </w:r>
      <w:r>
        <w:rPr>
          <w:rFonts w:hint="eastAsia" w:ascii="仿宋_GB2312" w:hAnsi="仿宋_GB2312" w:eastAsia="仿宋_GB2312" w:cs="仿宋_GB2312"/>
          <w:b w:val="0"/>
          <w:bCs w:val="0"/>
          <w:color w:val="auto"/>
        </w:rPr>
        <w:t>人、流动儿童卡</w:t>
      </w:r>
      <w:r>
        <w:rPr>
          <w:rFonts w:hint="eastAsia" w:ascii="仿宋_GB2312" w:hAnsi="仿宋_GB2312" w:eastAsia="仿宋_GB2312" w:cs="仿宋_GB2312"/>
          <w:b w:val="0"/>
          <w:bCs w:val="0"/>
          <w:color w:val="auto"/>
          <w:lang w:val="en-US" w:eastAsia="zh-CN"/>
        </w:rPr>
        <w:t>1548</w:t>
      </w:r>
      <w:r>
        <w:rPr>
          <w:rFonts w:hint="eastAsia" w:ascii="仿宋_GB2312" w:hAnsi="仿宋_GB2312" w:eastAsia="仿宋_GB2312" w:cs="仿宋_GB2312"/>
          <w:b w:val="0"/>
          <w:bCs w:val="0"/>
          <w:color w:val="auto"/>
        </w:rPr>
        <w:t>人，共计建卡建证</w:t>
      </w:r>
      <w:r>
        <w:rPr>
          <w:rFonts w:hint="eastAsia" w:ascii="仿宋_GB2312" w:hAnsi="仿宋_GB2312" w:eastAsia="仿宋_GB2312" w:cs="仿宋_GB2312"/>
          <w:b w:val="0"/>
          <w:bCs w:val="0"/>
          <w:color w:val="auto"/>
          <w:lang w:val="en-US" w:eastAsia="zh-CN"/>
        </w:rPr>
        <w:t>5257</w:t>
      </w:r>
      <w:r>
        <w:rPr>
          <w:rFonts w:hint="eastAsia" w:ascii="仿宋_GB2312" w:hAnsi="仿宋_GB2312" w:eastAsia="仿宋_GB2312" w:cs="仿宋_GB2312"/>
          <w:b w:val="0"/>
          <w:bCs w:val="0"/>
          <w:color w:val="auto"/>
        </w:rPr>
        <w:t>人；接种免疫规划疫苗</w:t>
      </w:r>
      <w:r>
        <w:rPr>
          <w:rFonts w:hint="eastAsia" w:ascii="仿宋_GB2312" w:hAnsi="仿宋_GB2312" w:eastAsia="仿宋_GB2312" w:cs="仿宋_GB2312"/>
          <w:b w:val="0"/>
          <w:bCs w:val="0"/>
          <w:color w:val="auto"/>
          <w:lang w:val="en-US" w:eastAsia="zh-CN"/>
        </w:rPr>
        <w:t>135152</w:t>
      </w:r>
      <w:r>
        <w:rPr>
          <w:rFonts w:hint="eastAsia" w:ascii="仿宋_GB2312" w:hAnsi="仿宋_GB2312" w:eastAsia="仿宋_GB2312" w:cs="仿宋_GB2312"/>
          <w:b w:val="0"/>
          <w:bCs w:val="0"/>
          <w:color w:val="auto"/>
        </w:rPr>
        <w:t>人次、非免疫规划疫苗18</w:t>
      </w:r>
      <w:r>
        <w:rPr>
          <w:rFonts w:hint="eastAsia" w:ascii="仿宋_GB2312" w:hAnsi="仿宋_GB2312" w:eastAsia="仿宋_GB2312" w:cs="仿宋_GB2312"/>
          <w:b w:val="0"/>
          <w:bCs w:val="0"/>
          <w:color w:val="auto"/>
          <w:lang w:val="en-US" w:eastAsia="zh-CN"/>
        </w:rPr>
        <w:t>1542</w:t>
      </w:r>
      <w:r>
        <w:rPr>
          <w:rFonts w:hint="eastAsia" w:ascii="仿宋_GB2312" w:hAnsi="仿宋_GB2312" w:eastAsia="仿宋_GB2312" w:cs="仿宋_GB2312"/>
          <w:b w:val="0"/>
          <w:bCs w:val="0"/>
          <w:color w:val="auto"/>
        </w:rPr>
        <w:t>人次。加强流动儿童接种工作管理：及时上报了2021年免疫规划疫苗计划，每月及时上报各种报表。</w:t>
      </w:r>
    </w:p>
    <w:p>
      <w:pPr>
        <w:tabs>
          <w:tab w:val="left" w:pos="7350"/>
        </w:tabs>
        <w:spacing w:line="600" w:lineRule="exact"/>
        <w:ind w:firstLine="640"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2、加强疫苗、注射器出入库管理和非免疫规划疫苗阳光采购，做好冷链系统管理</w:t>
      </w:r>
    </w:p>
    <w:p>
      <w:pPr>
        <w:tabs>
          <w:tab w:val="left" w:pos="7350"/>
        </w:tabs>
        <w:spacing w:line="600" w:lineRule="exact"/>
        <w:ind w:firstLine="640"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（1）有专人负责疫苗、注射器出入库登记，及时盘存，对失效疫苗、注射器妥善管理。</w:t>
      </w:r>
      <w:r>
        <w:rPr>
          <w:rFonts w:hint="eastAsia" w:ascii="仿宋_GB2312" w:hAnsi="仿宋_GB2312" w:eastAsia="仿宋_GB2312" w:cs="仿宋_GB2312"/>
          <w:b w:val="0"/>
          <w:bCs w:val="0"/>
          <w:color w:val="auto"/>
          <w:highlight w:val="none"/>
          <w:lang w:eastAsia="zh-CN"/>
        </w:rPr>
        <w:t>2021</w:t>
      </w:r>
      <w:r>
        <w:rPr>
          <w:rFonts w:hint="eastAsia" w:ascii="仿宋_GB2312" w:hAnsi="仿宋_GB2312" w:eastAsia="仿宋_GB2312" w:cs="仿宋_GB2312"/>
          <w:b w:val="0"/>
          <w:bCs w:val="0"/>
          <w:color w:val="auto"/>
          <w:highlight w:val="none"/>
        </w:rPr>
        <w:t>年接收免疫规划疫苗</w:t>
      </w:r>
      <w:r>
        <w:rPr>
          <w:rFonts w:hint="eastAsia" w:ascii="仿宋_GB2312" w:hAnsi="仿宋_GB2312" w:eastAsia="仿宋_GB2312" w:cs="仿宋_GB2312"/>
          <w:b w:val="0"/>
          <w:bCs w:val="0"/>
          <w:color w:val="auto"/>
          <w:highlight w:val="none"/>
          <w:lang w:val="en-US" w:eastAsia="zh-CN"/>
        </w:rPr>
        <w:t>101172</w:t>
      </w:r>
      <w:r>
        <w:rPr>
          <w:rFonts w:hint="eastAsia" w:ascii="仿宋_GB2312" w:hAnsi="仿宋_GB2312" w:eastAsia="仿宋_GB2312" w:cs="仿宋_GB2312"/>
          <w:b w:val="0"/>
          <w:bCs w:val="0"/>
          <w:color w:val="auto"/>
          <w:highlight w:val="none"/>
        </w:rPr>
        <w:t>支，非免疫规划疫苗采购</w:t>
      </w:r>
      <w:r>
        <w:rPr>
          <w:rFonts w:hint="eastAsia" w:ascii="仿宋_GB2312" w:hAnsi="仿宋_GB2312" w:eastAsia="仿宋_GB2312" w:cs="仿宋_GB2312"/>
          <w:b w:val="0"/>
          <w:bCs w:val="0"/>
          <w:color w:val="auto"/>
          <w:highlight w:val="none"/>
          <w:lang w:val="en-US" w:eastAsia="zh-CN"/>
        </w:rPr>
        <w:t>209929</w:t>
      </w:r>
      <w:r>
        <w:rPr>
          <w:rFonts w:hint="eastAsia" w:ascii="仿宋_GB2312" w:hAnsi="仿宋_GB2312" w:eastAsia="仿宋_GB2312" w:cs="仿宋_GB2312"/>
          <w:b w:val="0"/>
          <w:bCs w:val="0"/>
          <w:color w:val="auto"/>
          <w:highlight w:val="none"/>
        </w:rPr>
        <w:t>支，新冠肺炎疫苗</w:t>
      </w:r>
      <w:r>
        <w:rPr>
          <w:rFonts w:hint="eastAsia" w:ascii="仿宋_GB2312" w:hAnsi="仿宋_GB2312" w:eastAsia="仿宋_GB2312" w:cs="仿宋_GB2312"/>
          <w:b w:val="0"/>
          <w:bCs w:val="0"/>
          <w:color w:val="auto"/>
          <w:highlight w:val="none"/>
          <w:lang w:val="en-US" w:eastAsia="zh-CN"/>
        </w:rPr>
        <w:t>910278</w:t>
      </w:r>
      <w:r>
        <w:rPr>
          <w:rFonts w:hint="eastAsia" w:ascii="仿宋_GB2312" w:hAnsi="仿宋_GB2312" w:eastAsia="仿宋_GB2312" w:cs="仿宋_GB2312"/>
          <w:b w:val="0"/>
          <w:bCs w:val="0"/>
          <w:color w:val="auto"/>
          <w:highlight w:val="none"/>
        </w:rPr>
        <w:t>支。1-12月冷链运共计运转</w:t>
      </w:r>
      <w:r>
        <w:rPr>
          <w:rFonts w:hint="eastAsia" w:ascii="仿宋_GB2312" w:hAnsi="仿宋_GB2312" w:eastAsia="仿宋_GB2312" w:cs="仿宋_GB2312"/>
          <w:b w:val="0"/>
          <w:bCs w:val="0"/>
          <w:color w:val="auto"/>
          <w:highlight w:val="none"/>
          <w:lang w:val="en-US" w:eastAsia="zh-CN"/>
        </w:rPr>
        <w:t>86</w:t>
      </w:r>
      <w:r>
        <w:rPr>
          <w:rFonts w:hint="eastAsia" w:ascii="仿宋_GB2312" w:hAnsi="仿宋_GB2312" w:eastAsia="仿宋_GB2312" w:cs="仿宋_GB2312"/>
          <w:b w:val="0"/>
          <w:bCs w:val="0"/>
          <w:color w:val="auto"/>
          <w:highlight w:val="none"/>
        </w:rPr>
        <w:t>次。</w:t>
      </w:r>
    </w:p>
    <w:p>
      <w:pPr>
        <w:tabs>
          <w:tab w:val="left" w:pos="7350"/>
        </w:tabs>
        <w:spacing w:line="600" w:lineRule="exact"/>
        <w:ind w:firstLine="640"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（2）召开了</w:t>
      </w:r>
      <w:r>
        <w:rPr>
          <w:rFonts w:hint="eastAsia" w:ascii="仿宋_GB2312" w:hAnsi="仿宋_GB2312" w:eastAsia="仿宋_GB2312" w:cs="仿宋_GB2312"/>
          <w:b w:val="0"/>
          <w:bCs w:val="0"/>
          <w:color w:val="auto"/>
          <w:lang w:eastAsia="zh-CN"/>
        </w:rPr>
        <w:t>2021</w:t>
      </w:r>
      <w:r>
        <w:rPr>
          <w:rFonts w:hint="eastAsia" w:ascii="仿宋_GB2312" w:hAnsi="仿宋_GB2312" w:eastAsia="仿宋_GB2312" w:cs="仿宋_GB2312"/>
          <w:b w:val="0"/>
          <w:bCs w:val="0"/>
          <w:color w:val="auto"/>
        </w:rPr>
        <w:t>年非免疫规划疫苗遴选会。非免疫规划疫苗实行计划合同管理，在省药械平台上采购，接收疫苗时，严格查验疫苗企业、批号、批签发和进口通关单、温度监控记录等。</w:t>
      </w:r>
    </w:p>
    <w:p>
      <w:pPr>
        <w:tabs>
          <w:tab w:val="left" w:pos="7350"/>
        </w:tabs>
        <w:spacing w:line="600" w:lineRule="exact"/>
        <w:ind w:firstLine="640"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（3）</w:t>
      </w:r>
      <w:r>
        <w:rPr>
          <w:rFonts w:hint="eastAsia" w:ascii="仿宋_GB2312" w:hAnsi="仿宋_GB2312" w:eastAsia="仿宋_GB2312" w:cs="仿宋_GB2312"/>
          <w:b w:val="0"/>
          <w:bCs w:val="0"/>
          <w:color w:val="auto"/>
          <w:lang w:eastAsia="zh-CN"/>
        </w:rPr>
        <w:t>2021</w:t>
      </w:r>
      <w:r>
        <w:rPr>
          <w:rFonts w:hint="eastAsia" w:ascii="仿宋_GB2312" w:hAnsi="仿宋_GB2312" w:eastAsia="仿宋_GB2312" w:cs="仿宋_GB2312"/>
          <w:b w:val="0"/>
          <w:bCs w:val="0"/>
          <w:color w:val="auto"/>
        </w:rPr>
        <w:t>年为接种单位配备医用冷藏冰箱、冷藏箱、冷藏包、无线温度采集模块、冷链监测主机模快、冷链监测管理平台一套，从而保障了疫苗有足够的储存空间和电子冷链温度监测。 向接种单位配置了发电机组：更好的应对突发停电事件，保障疫苗质量安全。</w:t>
      </w:r>
    </w:p>
    <w:p>
      <w:pPr>
        <w:tabs>
          <w:tab w:val="left" w:pos="7350"/>
        </w:tabs>
        <w:spacing w:line="600" w:lineRule="exact"/>
        <w:ind w:firstLine="640"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（4）建立了冷链设备档案，完善疫苗贮存、运输温度记录，做到疫苗冷链温度全程可监控。每日对冰箱进行2次人工温度监测和2次联网电子监测签字。</w:t>
      </w:r>
    </w:p>
    <w:p>
      <w:pPr>
        <w:widowControl/>
        <w:ind w:firstLine="640" w:firstLineChars="200"/>
        <w:jc w:val="left"/>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rPr>
        <w:t>3、加强《疫苗法》</w:t>
      </w:r>
      <w:r>
        <w:rPr>
          <w:rFonts w:hint="eastAsia" w:ascii="仿宋_GB2312" w:hAnsi="仿宋_GB2312" w:eastAsia="仿宋_GB2312" w:cs="仿宋_GB2312"/>
          <w:b w:val="0"/>
          <w:bCs w:val="0"/>
          <w:color w:val="auto"/>
          <w:lang w:eastAsia="zh-CN"/>
        </w:rPr>
        <w:t>、预防接种人员资质</w:t>
      </w:r>
      <w:r>
        <w:rPr>
          <w:rFonts w:hint="eastAsia" w:ascii="仿宋_GB2312" w:hAnsi="仿宋_GB2312" w:eastAsia="仿宋_GB2312" w:cs="仿宋_GB2312"/>
          <w:b w:val="0"/>
          <w:bCs w:val="0"/>
          <w:color w:val="auto"/>
        </w:rPr>
        <w:t>相关培训</w:t>
      </w:r>
    </w:p>
    <w:p>
      <w:pPr>
        <w:widowControl/>
        <w:ind w:firstLine="640" w:firstLineChars="200"/>
        <w:jc w:val="left"/>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认真贯彻《疫苗管理法》，</w:t>
      </w:r>
      <w:r>
        <w:rPr>
          <w:rFonts w:hint="eastAsia" w:ascii="仿宋_GB2312" w:hAnsi="仿宋_GB2312" w:eastAsia="仿宋_GB2312" w:cs="仿宋_GB2312"/>
          <w:b w:val="0"/>
          <w:bCs w:val="0"/>
          <w:color w:val="auto"/>
          <w:lang w:eastAsia="zh-CN"/>
        </w:rPr>
        <w:t>2021</w:t>
      </w:r>
      <w:r>
        <w:rPr>
          <w:rFonts w:hint="eastAsia" w:ascii="仿宋_GB2312" w:hAnsi="仿宋_GB2312" w:eastAsia="仿宋_GB2312" w:cs="仿宋_GB2312"/>
          <w:b w:val="0"/>
          <w:bCs w:val="0"/>
          <w:color w:val="auto"/>
        </w:rPr>
        <w:t>年对不同接种单位接种人员共计进行了</w:t>
      </w:r>
      <w:r>
        <w:rPr>
          <w:rFonts w:hint="eastAsia" w:ascii="仿宋_GB2312" w:hAnsi="仿宋_GB2312" w:eastAsia="仿宋_GB2312" w:cs="仿宋_GB2312"/>
          <w:b w:val="0"/>
          <w:bCs w:val="0"/>
          <w:color w:val="auto"/>
          <w:lang w:val="en-US" w:eastAsia="zh-CN"/>
        </w:rPr>
        <w:t>15</w:t>
      </w:r>
      <w:r>
        <w:rPr>
          <w:rFonts w:hint="eastAsia" w:ascii="仿宋_GB2312" w:hAnsi="仿宋_GB2312" w:eastAsia="仿宋_GB2312" w:cs="仿宋_GB2312"/>
          <w:b w:val="0"/>
          <w:bCs w:val="0"/>
          <w:color w:val="auto"/>
        </w:rPr>
        <w:t>次</w:t>
      </w:r>
      <w:r>
        <w:rPr>
          <w:rFonts w:hint="eastAsia" w:ascii="仿宋_GB2312" w:hAnsi="仿宋_GB2312" w:eastAsia="仿宋_GB2312" w:cs="仿宋_GB2312"/>
          <w:b w:val="0"/>
          <w:bCs w:val="0"/>
          <w:color w:val="auto"/>
          <w:lang w:eastAsia="zh-CN"/>
        </w:rPr>
        <w:t>新冠疫苗接种资质</w:t>
      </w:r>
      <w:r>
        <w:rPr>
          <w:rFonts w:hint="eastAsia" w:ascii="仿宋_GB2312" w:hAnsi="仿宋_GB2312" w:eastAsia="仿宋_GB2312" w:cs="仿宋_GB2312"/>
          <w:b w:val="0"/>
          <w:bCs w:val="0"/>
          <w:color w:val="auto"/>
        </w:rPr>
        <w:t>培训</w:t>
      </w:r>
      <w:r>
        <w:rPr>
          <w:rFonts w:hint="eastAsia" w:ascii="仿宋_GB2312" w:hAnsi="仿宋_GB2312" w:eastAsia="仿宋_GB2312" w:cs="仿宋_GB2312"/>
          <w:b w:val="0"/>
          <w:bCs w:val="0"/>
          <w:color w:val="auto"/>
          <w:lang w:eastAsia="zh-CN"/>
        </w:rPr>
        <w:t>和</w:t>
      </w:r>
      <w:r>
        <w:rPr>
          <w:rFonts w:hint="eastAsia" w:ascii="仿宋_GB2312" w:hAnsi="仿宋_GB2312" w:eastAsia="仿宋_GB2312" w:cs="仿宋_GB2312"/>
          <w:b w:val="0"/>
          <w:bCs w:val="0"/>
          <w:color w:val="auto"/>
          <w:lang w:val="en-US" w:eastAsia="zh-CN"/>
        </w:rPr>
        <w:t>2次常规预防接种资质培训</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eastAsia="zh-CN"/>
        </w:rPr>
        <w:t>新冠疫苗接种资质培训</w:t>
      </w:r>
      <w:r>
        <w:rPr>
          <w:rFonts w:hint="eastAsia" w:ascii="仿宋_GB2312" w:hAnsi="仿宋_GB2312" w:eastAsia="仿宋_GB2312" w:cs="仿宋_GB2312"/>
          <w:b w:val="0"/>
          <w:bCs w:val="0"/>
          <w:color w:val="auto"/>
        </w:rPr>
        <w:t>人员</w:t>
      </w:r>
      <w:r>
        <w:rPr>
          <w:rFonts w:hint="eastAsia" w:ascii="仿宋_GB2312" w:hAnsi="仿宋_GB2312" w:eastAsia="仿宋_GB2312" w:cs="仿宋_GB2312"/>
          <w:b w:val="0"/>
          <w:bCs w:val="0"/>
          <w:color w:val="auto"/>
          <w:lang w:eastAsia="zh-CN"/>
        </w:rPr>
        <w:t>共计</w:t>
      </w:r>
      <w:r>
        <w:rPr>
          <w:rFonts w:hint="eastAsia" w:ascii="仿宋_GB2312" w:hAnsi="仿宋_GB2312" w:eastAsia="仿宋_GB2312" w:cs="仿宋_GB2312"/>
          <w:b w:val="0"/>
          <w:bCs w:val="0"/>
          <w:color w:val="auto"/>
          <w:lang w:val="en-US" w:eastAsia="zh-CN"/>
        </w:rPr>
        <w:t>1044</w:t>
      </w:r>
      <w:r>
        <w:rPr>
          <w:rFonts w:hint="eastAsia" w:ascii="仿宋_GB2312" w:hAnsi="仿宋_GB2312" w:eastAsia="仿宋_GB2312" w:cs="仿宋_GB2312"/>
          <w:b w:val="0"/>
          <w:bCs w:val="0"/>
          <w:color w:val="auto"/>
        </w:rPr>
        <w:t>人</w:t>
      </w:r>
      <w:r>
        <w:rPr>
          <w:rFonts w:hint="eastAsia" w:ascii="仿宋_GB2312" w:hAnsi="仿宋_GB2312" w:eastAsia="仿宋_GB2312" w:cs="仿宋_GB2312"/>
          <w:b w:val="0"/>
          <w:bCs w:val="0"/>
          <w:color w:val="auto"/>
          <w:lang w:eastAsia="zh-CN"/>
        </w:rPr>
        <w:t>，常规预防接种资质培训</w:t>
      </w:r>
      <w:r>
        <w:rPr>
          <w:rFonts w:hint="eastAsia" w:ascii="仿宋_GB2312" w:hAnsi="仿宋_GB2312" w:eastAsia="仿宋_GB2312" w:cs="仿宋_GB2312"/>
          <w:b w:val="0"/>
          <w:bCs w:val="0"/>
          <w:color w:val="auto"/>
          <w:lang w:val="en-US" w:eastAsia="zh-CN"/>
        </w:rPr>
        <w:t>232人</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eastAsia="zh-CN"/>
        </w:rPr>
        <w:t>培训后经考试合格，取得资质分别为</w:t>
      </w:r>
      <w:r>
        <w:rPr>
          <w:rFonts w:hint="eastAsia" w:ascii="仿宋_GB2312" w:hAnsi="仿宋_GB2312" w:eastAsia="仿宋_GB2312" w:cs="仿宋_GB2312"/>
          <w:b w:val="0"/>
          <w:bCs w:val="0"/>
          <w:color w:val="auto"/>
          <w:lang w:val="en-US" w:eastAsia="zh-CN"/>
        </w:rPr>
        <w:t>829人和191</w:t>
      </w:r>
      <w:r>
        <w:rPr>
          <w:rFonts w:hint="eastAsia" w:ascii="仿宋_GB2312" w:hAnsi="仿宋_GB2312" w:eastAsia="仿宋_GB2312" w:cs="仿宋_GB2312"/>
          <w:b w:val="0"/>
          <w:bCs w:val="0"/>
          <w:color w:val="auto"/>
        </w:rPr>
        <w:t>人。</w:t>
      </w:r>
    </w:p>
    <w:p>
      <w:pPr>
        <w:tabs>
          <w:tab w:val="left" w:pos="7350"/>
        </w:tabs>
        <w:spacing w:line="600" w:lineRule="exact"/>
        <w:ind w:firstLine="640"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4、开展接种率抽样调查工作：</w:t>
      </w:r>
    </w:p>
    <w:p>
      <w:pPr>
        <w:widowControl/>
        <w:ind w:firstLine="640" w:firstLineChars="200"/>
        <w:jc w:val="left"/>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0岁组</w:t>
      </w:r>
      <w:r>
        <w:rPr>
          <w:rFonts w:hint="eastAsia" w:ascii="仿宋_GB2312" w:hAnsi="仿宋_GB2312" w:eastAsia="仿宋_GB2312" w:cs="仿宋_GB2312"/>
          <w:b w:val="0"/>
          <w:bCs w:val="0"/>
          <w:color w:val="auto"/>
          <w:lang w:eastAsia="zh-CN"/>
        </w:rPr>
        <w:t>至</w:t>
      </w:r>
      <w:r>
        <w:rPr>
          <w:rFonts w:hint="eastAsia" w:ascii="仿宋_GB2312" w:hAnsi="仿宋_GB2312" w:eastAsia="仿宋_GB2312" w:cs="仿宋_GB2312"/>
          <w:b w:val="0"/>
          <w:bCs w:val="0"/>
          <w:color w:val="auto"/>
          <w:lang w:val="en-US" w:eastAsia="zh-CN"/>
        </w:rPr>
        <w:t>6岁组</w:t>
      </w:r>
      <w:r>
        <w:rPr>
          <w:rFonts w:hint="eastAsia" w:ascii="仿宋_GB2312" w:hAnsi="仿宋_GB2312" w:eastAsia="仿宋_GB2312" w:cs="仿宋_GB2312"/>
          <w:b w:val="0"/>
          <w:bCs w:val="0"/>
          <w:color w:val="auto"/>
        </w:rPr>
        <w:t>儿童在12月龄内完成五苗单苗接种率分别为：卡介苗</w:t>
      </w:r>
      <w:r>
        <w:rPr>
          <w:rFonts w:hint="eastAsia" w:ascii="仿宋_GB2312" w:hAnsi="仿宋_GB2312" w:eastAsia="仿宋_GB2312" w:cs="仿宋_GB2312"/>
          <w:b w:val="0"/>
          <w:bCs w:val="0"/>
          <w:color w:val="auto"/>
          <w:lang w:val="en-US" w:eastAsia="zh-CN"/>
        </w:rPr>
        <w:t xml:space="preserve">99.93 </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1469</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）、脊灰疫苗100％（</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）、百白破疫苗</w:t>
      </w:r>
      <w:r>
        <w:rPr>
          <w:rFonts w:hint="eastAsia" w:ascii="仿宋_GB2312" w:hAnsi="仿宋_GB2312" w:eastAsia="仿宋_GB2312" w:cs="仿宋_GB2312"/>
          <w:b w:val="0"/>
          <w:bCs w:val="0"/>
          <w:color w:val="auto"/>
          <w:lang w:val="en-US" w:eastAsia="zh-CN"/>
        </w:rPr>
        <w:t>99.93</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）；麻</w:t>
      </w:r>
      <w:r>
        <w:rPr>
          <w:rFonts w:hint="eastAsia" w:ascii="仿宋_GB2312" w:hAnsi="仿宋_GB2312" w:eastAsia="仿宋_GB2312" w:cs="仿宋_GB2312"/>
          <w:b w:val="0"/>
          <w:bCs w:val="0"/>
          <w:color w:val="auto"/>
          <w:lang w:eastAsia="zh-CN"/>
        </w:rPr>
        <w:t>腮</w:t>
      </w:r>
      <w:r>
        <w:rPr>
          <w:rFonts w:hint="eastAsia" w:ascii="仿宋_GB2312" w:hAnsi="仿宋_GB2312" w:eastAsia="仿宋_GB2312" w:cs="仿宋_GB2312"/>
          <w:b w:val="0"/>
          <w:bCs w:val="0"/>
          <w:color w:val="auto"/>
        </w:rPr>
        <w:t>风疫苗</w:t>
      </w:r>
      <w:r>
        <w:rPr>
          <w:rFonts w:hint="eastAsia" w:ascii="仿宋_GB2312" w:hAnsi="仿宋_GB2312" w:eastAsia="仿宋_GB2312" w:cs="仿宋_GB2312"/>
          <w:b w:val="0"/>
          <w:bCs w:val="0"/>
          <w:color w:val="auto"/>
          <w:lang w:val="en-US" w:eastAsia="zh-CN"/>
        </w:rPr>
        <w:t>100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）；乙肝疫苗第一针及时接种率为</w:t>
      </w:r>
      <w:r>
        <w:rPr>
          <w:rFonts w:hint="eastAsia" w:ascii="仿宋_GB2312" w:hAnsi="仿宋_GB2312" w:eastAsia="仿宋_GB2312" w:cs="仿宋_GB2312"/>
          <w:b w:val="0"/>
          <w:bCs w:val="0"/>
          <w:color w:val="auto"/>
          <w:lang w:val="en-US" w:eastAsia="zh-CN"/>
        </w:rPr>
        <w:t>93.54</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1375</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），乙肝疫苗全程接种率</w:t>
      </w:r>
      <w:r>
        <w:rPr>
          <w:rFonts w:hint="eastAsia" w:ascii="仿宋_GB2312" w:hAnsi="仿宋_GB2312" w:eastAsia="仿宋_GB2312" w:cs="仿宋_GB2312"/>
          <w:b w:val="0"/>
          <w:bCs w:val="0"/>
          <w:color w:val="auto"/>
          <w:lang w:val="en-US" w:eastAsia="zh-CN"/>
        </w:rPr>
        <w:t>100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），乙脑疫苗基础免疫接种率</w:t>
      </w:r>
      <w:r>
        <w:rPr>
          <w:rFonts w:hint="eastAsia" w:ascii="仿宋_GB2312" w:hAnsi="仿宋_GB2312" w:eastAsia="仿宋_GB2312" w:cs="仿宋_GB2312"/>
          <w:b w:val="0"/>
          <w:bCs w:val="0"/>
          <w:color w:val="auto"/>
          <w:lang w:val="en-US" w:eastAsia="zh-CN"/>
        </w:rPr>
        <w:t>100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1470</w:t>
      </w:r>
      <w:r>
        <w:rPr>
          <w:rFonts w:hint="eastAsia" w:ascii="仿宋_GB2312" w:hAnsi="仿宋_GB2312" w:eastAsia="仿宋_GB2312" w:cs="仿宋_GB2312"/>
          <w:b w:val="0"/>
          <w:bCs w:val="0"/>
          <w:color w:val="auto"/>
        </w:rPr>
        <w:t>），A群流脑疫苗接种率</w:t>
      </w:r>
      <w:r>
        <w:rPr>
          <w:rFonts w:hint="eastAsia" w:ascii="仿宋_GB2312" w:hAnsi="仿宋_GB2312" w:eastAsia="仿宋_GB2312" w:cs="仿宋_GB2312"/>
          <w:b w:val="0"/>
          <w:bCs w:val="0"/>
          <w:color w:val="auto"/>
          <w:lang w:val="en-US" w:eastAsia="zh-CN"/>
        </w:rPr>
        <w:t>100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1260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1260</w:t>
      </w:r>
      <w:r>
        <w:rPr>
          <w:rFonts w:hint="eastAsia" w:ascii="仿宋_GB2312" w:hAnsi="仿宋_GB2312" w:eastAsia="仿宋_GB2312" w:cs="仿宋_GB2312"/>
          <w:b w:val="0"/>
          <w:bCs w:val="0"/>
          <w:color w:val="auto"/>
        </w:rPr>
        <w:t>），甲肝疫苗接种率</w:t>
      </w:r>
      <w:r>
        <w:rPr>
          <w:rFonts w:hint="eastAsia" w:ascii="仿宋_GB2312" w:hAnsi="仿宋_GB2312" w:eastAsia="仿宋_GB2312" w:cs="仿宋_GB2312"/>
          <w:b w:val="0"/>
          <w:bCs w:val="0"/>
          <w:color w:val="auto"/>
          <w:lang w:val="en-US" w:eastAsia="zh-CN"/>
        </w:rPr>
        <w:t>100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1260</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1260</w:t>
      </w:r>
      <w:r>
        <w:rPr>
          <w:rFonts w:hint="eastAsia" w:ascii="仿宋_GB2312" w:hAnsi="仿宋_GB2312" w:eastAsia="仿宋_GB2312" w:cs="仿宋_GB2312"/>
          <w:b w:val="0"/>
          <w:bCs w:val="0"/>
          <w:color w:val="auto"/>
        </w:rPr>
        <w:t>）</w:t>
      </w:r>
    </w:p>
    <w:p>
      <w:pPr>
        <w:pStyle w:val="8"/>
        <w:numPr>
          <w:ilvl w:val="0"/>
          <w:numId w:val="0"/>
        </w:numPr>
        <w:snapToGrid w:val="0"/>
        <w:spacing w:line="600" w:lineRule="exact"/>
        <w:rPr>
          <w:rFonts w:hint="eastAsia" w:ascii="黑体" w:hAnsi="黑体" w:eastAsia="黑体" w:cs="黑体"/>
          <w:b w:val="0"/>
          <w:bCs w:val="0"/>
          <w:color w:val="auto"/>
          <w:szCs w:val="21"/>
        </w:rPr>
      </w:pPr>
      <w:r>
        <w:rPr>
          <w:rFonts w:hint="eastAsia" w:ascii="黑体" w:hAnsi="黑体" w:eastAsia="黑体" w:cs="黑体"/>
          <w:b w:val="0"/>
          <w:bCs w:val="0"/>
          <w:color w:val="auto"/>
          <w:szCs w:val="21"/>
          <w:lang w:eastAsia="zh-CN"/>
        </w:rPr>
        <w:t>四、</w:t>
      </w:r>
      <w:r>
        <w:rPr>
          <w:rFonts w:hint="eastAsia" w:ascii="黑体" w:hAnsi="黑体" w:eastAsia="黑体" w:cs="黑体"/>
          <w:b w:val="0"/>
          <w:bCs w:val="0"/>
          <w:color w:val="auto"/>
          <w:szCs w:val="21"/>
        </w:rPr>
        <w:t xml:space="preserve"> 相关措施建议</w:t>
      </w:r>
    </w:p>
    <w:p>
      <w:pPr>
        <w:tabs>
          <w:tab w:val="left" w:pos="7350"/>
        </w:tabs>
        <w:spacing w:line="600" w:lineRule="exact"/>
        <w:ind w:firstLine="640" w:firstLineChars="200"/>
        <w:rPr>
          <w:rFonts w:hint="eastAsia" w:ascii="仿宋_GB2312" w:hAnsi="仿宋_GB2312" w:eastAsia="仿宋_GB2312" w:cs="仿宋_GB2312"/>
          <w:b w:val="0"/>
          <w:bCs w:val="0"/>
          <w:color w:val="auto"/>
        </w:rPr>
      </w:pPr>
      <w:r>
        <w:rPr>
          <w:rFonts w:hint="eastAsia" w:ascii="仿宋_GB2312" w:hAnsi="仿宋_GB2312" w:cs="仿宋_GB2312"/>
          <w:b w:val="0"/>
          <w:bCs w:val="0"/>
          <w:color w:val="auto"/>
          <w:lang w:val="en-US" w:eastAsia="zh-CN"/>
        </w:rPr>
        <w:t>1.</w:t>
      </w:r>
      <w:r>
        <w:rPr>
          <w:rFonts w:hint="eastAsia" w:ascii="仿宋_GB2312" w:hAnsi="仿宋_GB2312" w:eastAsia="仿宋_GB2312" w:cs="仿宋_GB2312"/>
          <w:b w:val="0"/>
          <w:bCs w:val="0"/>
          <w:color w:val="auto"/>
        </w:rPr>
        <w:t>继续按要求加强免疫规划工作，是市中区免疫工作更上一个台阶。</w:t>
      </w:r>
    </w:p>
    <w:p>
      <w:pPr>
        <w:tabs>
          <w:tab w:val="left" w:pos="7350"/>
        </w:tabs>
        <w:spacing w:line="600" w:lineRule="exact"/>
        <w:ind w:firstLine="640" w:firstLineChars="200"/>
        <w:rPr>
          <w:rFonts w:hint="eastAsia" w:ascii="仿宋_GB2312" w:hAnsi="仿宋_GB2312" w:eastAsia="仿宋_GB2312" w:cs="仿宋_GB2312"/>
          <w:b w:val="0"/>
          <w:bCs w:val="0"/>
          <w:lang w:val="en-US" w:eastAsia="zh-CN"/>
        </w:rPr>
      </w:pPr>
      <w:r>
        <w:rPr>
          <w:rFonts w:hint="eastAsia" w:ascii="仿宋_GB2312" w:hAnsi="仿宋_GB2312" w:cs="仿宋_GB2312"/>
          <w:b w:val="0"/>
          <w:bCs w:val="0"/>
          <w:color w:val="auto"/>
          <w:lang w:val="en-US" w:eastAsia="zh-CN"/>
        </w:rPr>
        <w:t>2.加大预算申请额度，保证各乡镇的疫苗接种服务费能按时到位。</w:t>
      </w:r>
    </w:p>
    <w:p>
      <w:pPr>
        <w:tabs>
          <w:tab w:val="left" w:pos="7350"/>
        </w:tabs>
        <w:spacing w:line="600" w:lineRule="exact"/>
        <w:ind w:firstLine="640" w:firstLineChars="200"/>
        <w:jc w:val="center"/>
        <w:rPr>
          <w:rFonts w:hint="eastAsia" w:ascii="仿宋_GB2312" w:hAnsi="仿宋_GB2312" w:eastAsia="仿宋_GB2312" w:cs="仿宋_GB2312"/>
          <w:b w:val="0"/>
          <w:bCs w:val="0"/>
          <w:lang w:val="en-US" w:eastAsia="zh-CN"/>
        </w:rPr>
      </w:pPr>
      <w:r>
        <w:rPr>
          <w:rFonts w:hint="eastAsia" w:ascii="仿宋_GB2312" w:hAnsi="仿宋_GB2312" w:cs="仿宋_GB2312"/>
          <w:b w:val="0"/>
          <w:bCs w:val="0"/>
          <w:lang w:val="en-US" w:eastAsia="zh-CN"/>
        </w:rPr>
        <w:t xml:space="preserve">       </w:t>
      </w:r>
      <w:bookmarkStart w:id="0" w:name="_GoBack"/>
      <w:bookmarkEnd w:id="0"/>
      <w:r>
        <w:rPr>
          <w:rFonts w:hint="eastAsia" w:ascii="仿宋_GB2312" w:hAnsi="仿宋_GB2312" w:cs="仿宋_GB2312"/>
          <w:b w:val="0"/>
          <w:bCs w:val="0"/>
          <w:lang w:val="en-US" w:eastAsia="zh-CN"/>
        </w:rPr>
        <w:t xml:space="preserve"> </w:t>
      </w:r>
      <w:r>
        <w:rPr>
          <w:rFonts w:hint="eastAsia" w:ascii="仿宋_GB2312" w:hAnsi="仿宋_GB2312" w:eastAsia="仿宋_GB2312" w:cs="仿宋_GB2312"/>
          <w:b w:val="0"/>
          <w:bCs w:val="0"/>
          <w:lang w:val="en-US" w:eastAsia="zh-CN"/>
        </w:rPr>
        <w:t>乐山市市中区疾病预防控制中心</w:t>
      </w:r>
    </w:p>
    <w:p>
      <w:pPr>
        <w:tabs>
          <w:tab w:val="left" w:pos="7350"/>
        </w:tabs>
        <w:spacing w:line="600" w:lineRule="exact"/>
        <w:ind w:firstLine="640" w:firstLineChars="200"/>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        2022年3月22日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71B67"/>
    <w:rsid w:val="00062818"/>
    <w:rsid w:val="001A1DF9"/>
    <w:rsid w:val="003B6CB8"/>
    <w:rsid w:val="003D1382"/>
    <w:rsid w:val="004C10BC"/>
    <w:rsid w:val="00565E95"/>
    <w:rsid w:val="005D322D"/>
    <w:rsid w:val="00683268"/>
    <w:rsid w:val="006F7B3B"/>
    <w:rsid w:val="008A031F"/>
    <w:rsid w:val="008B5B1B"/>
    <w:rsid w:val="00AF720B"/>
    <w:rsid w:val="00B3265C"/>
    <w:rsid w:val="00B4165B"/>
    <w:rsid w:val="00B839BC"/>
    <w:rsid w:val="00BA7045"/>
    <w:rsid w:val="00D62C9F"/>
    <w:rsid w:val="00DC6152"/>
    <w:rsid w:val="00DE4636"/>
    <w:rsid w:val="00E322C0"/>
    <w:rsid w:val="00EF13A3"/>
    <w:rsid w:val="00F8609F"/>
    <w:rsid w:val="00F962D1"/>
    <w:rsid w:val="02377AF5"/>
    <w:rsid w:val="027E2F3E"/>
    <w:rsid w:val="03F51DD9"/>
    <w:rsid w:val="06F71B67"/>
    <w:rsid w:val="0D680044"/>
    <w:rsid w:val="1EF26095"/>
    <w:rsid w:val="217819A5"/>
    <w:rsid w:val="2179027F"/>
    <w:rsid w:val="22644A35"/>
    <w:rsid w:val="229C7A83"/>
    <w:rsid w:val="23970C91"/>
    <w:rsid w:val="247835AC"/>
    <w:rsid w:val="287A56DC"/>
    <w:rsid w:val="291D3FA7"/>
    <w:rsid w:val="2A6D3DEF"/>
    <w:rsid w:val="2AF85BBE"/>
    <w:rsid w:val="2B3C3D96"/>
    <w:rsid w:val="2BB47B69"/>
    <w:rsid w:val="2E0D2515"/>
    <w:rsid w:val="335905D2"/>
    <w:rsid w:val="34BB3D4D"/>
    <w:rsid w:val="3B33045E"/>
    <w:rsid w:val="41503A61"/>
    <w:rsid w:val="416A2834"/>
    <w:rsid w:val="44343FD5"/>
    <w:rsid w:val="444D737E"/>
    <w:rsid w:val="46115BD4"/>
    <w:rsid w:val="46460837"/>
    <w:rsid w:val="4A047446"/>
    <w:rsid w:val="4A4C64BF"/>
    <w:rsid w:val="4D197918"/>
    <w:rsid w:val="51447334"/>
    <w:rsid w:val="529E042C"/>
    <w:rsid w:val="58CB1807"/>
    <w:rsid w:val="5F521F20"/>
    <w:rsid w:val="635D7F9A"/>
    <w:rsid w:val="63C61B84"/>
    <w:rsid w:val="662E0D5A"/>
    <w:rsid w:val="674B52A8"/>
    <w:rsid w:val="67F84EDB"/>
    <w:rsid w:val="6853276C"/>
    <w:rsid w:val="6D120B9C"/>
    <w:rsid w:val="6EB06808"/>
    <w:rsid w:val="709975F0"/>
    <w:rsid w:val="73C75CE8"/>
    <w:rsid w:val="74647756"/>
    <w:rsid w:val="7A587E5D"/>
    <w:rsid w:val="7DAA1493"/>
    <w:rsid w:val="7E2C6E5F"/>
    <w:rsid w:val="7FC4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cs="Times New Roman"/>
      <w:kern w:val="2"/>
      <w:sz w:val="18"/>
      <w:szCs w:val="18"/>
    </w:rPr>
  </w:style>
  <w:style w:type="character" w:customStyle="1" w:styleId="7">
    <w:name w:val="页脚 Char"/>
    <w:basedOn w:val="5"/>
    <w:link w:val="2"/>
    <w:qFormat/>
    <w:uiPriority w:val="0"/>
    <w:rPr>
      <w:rFonts w:ascii="Times New Roman" w:hAnsi="Times New Roman" w:eastAsia="仿宋_GB2312" w:cs="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233</Words>
  <Characters>1331</Characters>
  <Lines>11</Lines>
  <Paragraphs>3</Paragraphs>
  <TotalTime>1</TotalTime>
  <ScaleCrop>false</ScaleCrop>
  <LinksUpToDate>false</LinksUpToDate>
  <CharactersWithSpaces>1561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2021-04-29T08:32:00Z</dcterms:created>
  <dc:creator>Administrator</dc:creator>
  <cp:lastModifiedBy>静</cp:lastModifiedBy>
  <dcterms:modified xsi:type="dcterms:W3CDTF">2022-03-22T01:50:17Z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EBB9B65E30914F2999CC2CFED6F2A319</vt:lpwstr>
  </property>
</Properties>
</file>