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年度部门预算项目支出绩效自评报告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（区疾控中心人员经费项目）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eastAsia="zh-CN"/>
        </w:rPr>
        <w:t>一、</w:t>
      </w:r>
      <w:r>
        <w:rPr>
          <w:rFonts w:hint="eastAsia" w:ascii="黑体" w:hAnsi="黑体" w:eastAsia="黑体" w:cs="黑体"/>
          <w:szCs w:val="21"/>
        </w:rPr>
        <w:t>基本情况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</w:rPr>
        <w:t>今年，我单位工作在区委、区政府和区卫健局的领导下，以党的十九大、省第十一次党代会和市第七次党代会精神，以马克思列宁主义、毛泽东思想、邓小平理论、“三个代表”重要思想、科学发展观、习近平新时代中国特色社会主义思想为指导，全面贯彻落实“预防为主”的工作方针，不断加强疾病预防控制体系建设，努力提高疾病预防控制处置能力，全力保障人民身体健康和生命安全，为实现“健康中国2030”夯实基础，进一步完善疾病预防控制体系，认真履行防病工作职能，落实重大疾病防控措施，圆满完成了各项工作任务。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</w:rPr>
        <w:t>中心人员经费</w:t>
      </w:r>
      <w:r>
        <w:rPr>
          <w:rFonts w:hint="eastAsia" w:ascii="仿宋_GB2312" w:hAnsi="仿宋_GB2312" w:eastAsia="仿宋_GB2312" w:cs="仿宋_GB2312"/>
          <w:szCs w:val="21"/>
        </w:rPr>
        <w:t>预算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Cs w:val="21"/>
        </w:rPr>
        <w:t>万，截止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年12月31日使用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50.26</w:t>
      </w:r>
      <w:r>
        <w:rPr>
          <w:rFonts w:hint="eastAsia" w:ascii="仿宋_GB2312" w:hAnsi="仿宋_GB2312" w:eastAsia="仿宋_GB2312" w:cs="仿宋_GB2312"/>
          <w:szCs w:val="21"/>
        </w:rPr>
        <w:t>万元,完成率为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83.77</w:t>
      </w:r>
      <w:r>
        <w:rPr>
          <w:rFonts w:hint="eastAsia" w:ascii="仿宋_GB2312" w:hAnsi="仿宋_GB2312" w:eastAsia="仿宋_GB2312" w:cs="仿宋_GB2312"/>
          <w:szCs w:val="21"/>
        </w:rPr>
        <w:t>%，未完成原因为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没有合适的专业技术人员被录用</w:t>
      </w:r>
      <w:r>
        <w:rPr>
          <w:rFonts w:hint="eastAsia" w:ascii="仿宋_GB2312" w:hAnsi="仿宋_GB2312" w:eastAsia="仿宋_GB2312" w:cs="仿宋_GB2312"/>
          <w:szCs w:val="21"/>
        </w:rPr>
        <w:t>，故经费为使用完全。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年项目资金的保障率和资金到位率均为100%，主要目标为保障聘用人员的工资、保险、年终慰问、伙食费人员经费的基本人员支出。预算执行率为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83.77</w:t>
      </w:r>
      <w:r>
        <w:rPr>
          <w:rFonts w:hint="eastAsia" w:ascii="仿宋_GB2312" w:hAnsi="仿宋_GB2312" w:eastAsia="仿宋_GB2312" w:cs="仿宋_GB2312"/>
          <w:szCs w:val="21"/>
        </w:rPr>
        <w:t>%，未达到年初预算执行率≥96%的要求，主要原因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为没有合适的专业技术人员被录用</w:t>
      </w:r>
      <w:r>
        <w:rPr>
          <w:rFonts w:hint="eastAsia" w:ascii="仿宋_GB2312" w:hAnsi="仿宋_GB2312" w:eastAsia="仿宋_GB2312" w:cs="仿宋_GB2312"/>
          <w:szCs w:val="21"/>
        </w:rPr>
        <w:t>，故经费</w:t>
      </w:r>
      <w:r>
        <w:rPr>
          <w:rFonts w:hint="eastAsia" w:ascii="仿宋_GB2312" w:hAnsi="仿宋_GB2312" w:cs="仿宋_GB2312"/>
          <w:szCs w:val="21"/>
          <w:lang w:eastAsia="zh-CN"/>
        </w:rPr>
        <w:t>未</w:t>
      </w:r>
      <w:r>
        <w:rPr>
          <w:rFonts w:hint="eastAsia" w:ascii="仿宋_GB2312" w:hAnsi="仿宋_GB2312" w:eastAsia="仿宋_GB2312" w:cs="仿宋_GB2312"/>
          <w:szCs w:val="21"/>
        </w:rPr>
        <w:t>使用完全。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三、综合评价结论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</w:rPr>
        <w:t>区疾控中心人员经费项目完成了年初</w:t>
      </w:r>
      <w:r>
        <w:rPr>
          <w:rFonts w:hint="eastAsia" w:ascii="仿宋_GB2312" w:hAnsi="仿宋_GB2312" w:eastAsia="仿宋_GB2312" w:cs="仿宋_GB2312"/>
          <w:szCs w:val="21"/>
        </w:rPr>
        <w:t>保障聘用人员的工资、保险、年终慰问、伙食费人员经费的基本人员支出的要求，保证了单位的基本运行。单位按照财政要求合理使用项目经费，无随意使用经费的情况。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四、相关措施建议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明年，我中心工作将在上级部门的正确领导下，紧紧围绕年初工作计划重点做好几项工作：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1．继续加强疾控体系建设，夯实发展基础，提高突发公共卫生事件应急处置能力。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2．加大重大疾病防治力度，提高群众健康水平与健康意识。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3．进一步加强疾病监测，在强化急性传染病和突发公共卫生事件预警预测能力的同时，提高人群慢性健康危险因素的预警预测能力。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 做好免疫规划工作，完成上级下达的各项临时接种任务。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 落实疾控等级评审达标工作，随时做好开展评审达标工作的准备。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乐山市市中区疾病预防控制中心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 xml:space="preserve">                         202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</w:rPr>
        <w:t>年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</w:rPr>
        <w:t>月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790BDF6-FDBF-4500-84E4-6857DCCF83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C20600-898E-4961-A90D-6D79E91FC4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D96A75F-33D5-43C1-82FF-DC247B0FFE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1B67"/>
    <w:rsid w:val="000F19FE"/>
    <w:rsid w:val="001A1DF9"/>
    <w:rsid w:val="001A6A63"/>
    <w:rsid w:val="003862C9"/>
    <w:rsid w:val="003B6CB8"/>
    <w:rsid w:val="003D1382"/>
    <w:rsid w:val="004A26D2"/>
    <w:rsid w:val="00533C5C"/>
    <w:rsid w:val="005D322D"/>
    <w:rsid w:val="006023EE"/>
    <w:rsid w:val="006F7B3B"/>
    <w:rsid w:val="008B5B1B"/>
    <w:rsid w:val="009B09AD"/>
    <w:rsid w:val="00AF720B"/>
    <w:rsid w:val="00B3265C"/>
    <w:rsid w:val="00B60EB9"/>
    <w:rsid w:val="00B839BC"/>
    <w:rsid w:val="00CF491E"/>
    <w:rsid w:val="00DE4636"/>
    <w:rsid w:val="00E13141"/>
    <w:rsid w:val="00E20B89"/>
    <w:rsid w:val="00EE121D"/>
    <w:rsid w:val="00F8609F"/>
    <w:rsid w:val="00F962D1"/>
    <w:rsid w:val="03F51DD9"/>
    <w:rsid w:val="06F71B67"/>
    <w:rsid w:val="13A5022B"/>
    <w:rsid w:val="22644A35"/>
    <w:rsid w:val="229C7A83"/>
    <w:rsid w:val="23970C91"/>
    <w:rsid w:val="247835AC"/>
    <w:rsid w:val="287A56DC"/>
    <w:rsid w:val="291D3FA7"/>
    <w:rsid w:val="2E0D2515"/>
    <w:rsid w:val="40891FC5"/>
    <w:rsid w:val="444D737E"/>
    <w:rsid w:val="46460837"/>
    <w:rsid w:val="4A047446"/>
    <w:rsid w:val="4D197918"/>
    <w:rsid w:val="51447334"/>
    <w:rsid w:val="529E042C"/>
    <w:rsid w:val="5F521F20"/>
    <w:rsid w:val="635D7F9A"/>
    <w:rsid w:val="662E0D5A"/>
    <w:rsid w:val="674B52A8"/>
    <w:rsid w:val="67F84EDB"/>
    <w:rsid w:val="67FC52CC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135</Words>
  <Characters>771</Characters>
  <Lines>6</Lines>
  <Paragraphs>1</Paragraphs>
  <TotalTime>1</TotalTime>
  <ScaleCrop>false</ScaleCrop>
  <LinksUpToDate>false</LinksUpToDate>
  <CharactersWithSpaces>905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2020-06-30T08:29:00Z</dcterms:created>
  <dc:creator>Administrator</dc:creator>
  <cp:lastModifiedBy>郑家</cp:lastModifiedBy>
  <dcterms:modified xsi:type="dcterms:W3CDTF">2022-04-06T10:36:51Z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5C0870D4AEC443889B841B2F0D1F30E0</vt:lpwstr>
  </property>
</Properties>
</file>