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年度部门预算项目支出绩效自评报告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（艾滋病防治经费项目）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eastAsia="zh-CN"/>
        </w:rPr>
        <w:t>一、</w:t>
      </w:r>
      <w:r>
        <w:rPr>
          <w:rFonts w:hint="eastAsia" w:ascii="黑体" w:hAnsi="黑体" w:eastAsia="黑体" w:cs="黑体"/>
          <w:szCs w:val="21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年乐山市市中区疾控中心在区委区政府和区卫建局的领导下，依托中央经费艾滋病项目经费，主要开展了艾滋病筛查、感染者随访治疗、高危人群干预、大众人群宣传教育等工作。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年艾滋病配套预算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63.68</w:t>
      </w:r>
      <w:r>
        <w:rPr>
          <w:rFonts w:hint="eastAsia" w:ascii="仿宋_GB2312" w:hAnsi="仿宋_GB2312" w:eastAsia="仿宋_GB2312" w:cs="仿宋_GB2312"/>
          <w:szCs w:val="21"/>
        </w:rPr>
        <w:t>万，</w:t>
      </w:r>
      <w:r>
        <w:rPr>
          <w:rFonts w:hint="eastAsia" w:ascii="仿宋_GB2312" w:hAnsi="仿宋_GB2312" w:cs="仿宋_GB2312"/>
          <w:szCs w:val="21"/>
          <w:lang w:eastAsia="zh-CN"/>
        </w:rPr>
        <w:t>截至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年12月31日使用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48.98</w:t>
      </w:r>
      <w:r>
        <w:rPr>
          <w:rFonts w:hint="eastAsia" w:ascii="仿宋_GB2312" w:hAnsi="仿宋_GB2312" w:eastAsia="仿宋_GB2312" w:cs="仿宋_GB2312"/>
          <w:szCs w:val="21"/>
        </w:rPr>
        <w:t>万元，使用率为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76.92</w:t>
      </w:r>
      <w:r>
        <w:rPr>
          <w:rFonts w:hint="eastAsia" w:ascii="仿宋_GB2312" w:hAnsi="仿宋_GB2312" w:eastAsia="仿宋_GB2312" w:cs="仿宋_GB2312"/>
          <w:szCs w:val="21"/>
        </w:rPr>
        <w:t>%，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主要原因为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年疾控中心以及各医疗机构忙于新冠疫情防控，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艾滋病防治工作受到一定程度影响，压缩了部分工作，减少了开支，同时</w:t>
      </w:r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月份开展的</w:t>
      </w:r>
      <w:r>
        <w:rPr>
          <w:rFonts w:hint="eastAsia" w:ascii="仿宋_GB2312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12.1</w:t>
      </w:r>
      <w:r>
        <w:rPr>
          <w:rFonts w:hint="eastAsia" w:ascii="仿宋_GB2312" w:hAnsi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工作经费</w:t>
      </w:r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3万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还未支付</w:t>
      </w:r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,应该拨付给乡镇的艾滋病检测工作经费7.9</w:t>
      </w:r>
      <w:bookmarkStart w:id="0" w:name="_GoBack"/>
      <w:bookmarkEnd w:id="0"/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万元未支付。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数量指标：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szCs w:val="21"/>
        </w:rPr>
        <w:t>艾滋病监测≥25万人次，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2021</w:t>
      </w:r>
      <w:r>
        <w:rPr>
          <w:rFonts w:hint="eastAsia" w:ascii="仿宋_GB2312" w:hAnsi="仿宋_GB2312" w:eastAsia="仿宋_GB2312" w:cs="仿宋_GB2312"/>
          <w:szCs w:val="21"/>
        </w:rPr>
        <w:t>年完成了</w:t>
      </w:r>
      <w:r>
        <w:rPr>
          <w:rFonts w:hint="eastAsia" w:ascii="仿宋_GB2312" w:hAnsi="仿宋_GB2312" w:eastAsia="仿宋_GB2312" w:cs="仿宋_GB2312"/>
        </w:rPr>
        <w:t>检测</w:t>
      </w:r>
      <w:r>
        <w:rPr>
          <w:rFonts w:hint="eastAsia" w:ascii="仿宋_GB2312" w:hAnsi="仿宋_GB2312" w:eastAsia="仿宋_GB2312" w:cs="仿宋_GB2312"/>
          <w:kern w:val="0"/>
        </w:rPr>
        <w:t>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77795</w:t>
      </w:r>
      <w:r>
        <w:rPr>
          <w:rFonts w:hint="eastAsia" w:ascii="仿宋_GB2312" w:hAnsi="仿宋_GB2312" w:eastAsia="仿宋_GB2312" w:cs="仿宋_GB2312"/>
          <w:kern w:val="0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</w:rPr>
        <w:t>艾滋病感染者CD4检测≥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</w:rPr>
        <w:t>00人次，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2021</w:t>
      </w:r>
      <w:r>
        <w:rPr>
          <w:rFonts w:hint="eastAsia" w:ascii="仿宋_GB2312" w:hAnsi="仿宋_GB2312" w:eastAsia="仿宋_GB2312" w:cs="仿宋_GB2312"/>
          <w:kern w:val="0"/>
        </w:rPr>
        <w:t>年完成了</w:t>
      </w:r>
      <w:r>
        <w:rPr>
          <w:rFonts w:hint="eastAsia" w:ascii="仿宋_GB2312" w:hAnsi="仿宋_GB2312" w:eastAsia="仿宋_GB2312" w:cs="仿宋_GB2312"/>
        </w:rPr>
        <w:t>CD4检测</w:t>
      </w:r>
      <w:r>
        <w:rPr>
          <w:rFonts w:hint="eastAsia" w:ascii="仿宋_GB2312" w:hAnsi="仿宋_GB2312" w:eastAsia="仿宋_GB2312" w:cs="仿宋_GB2312"/>
          <w:lang w:val="en-US" w:eastAsia="zh-CN"/>
        </w:rPr>
        <w:t>975</w:t>
      </w:r>
      <w:r>
        <w:rPr>
          <w:rFonts w:hint="eastAsia" w:ascii="仿宋_GB2312" w:hAnsi="仿宋_GB2312" w:eastAsia="仿宋_GB2312" w:cs="仿宋_GB2312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社会组织参与艾滋病防治≥5万人次，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年完成6万人次。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暗娼人群干预≥月均200人次，实际完成1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0人次/月。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抗病毒治疗病例基本检查费用≥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>00例，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年完成了</w:t>
      </w:r>
      <w:r>
        <w:rPr>
          <w:rFonts w:hint="eastAsia" w:ascii="仿宋_GB2312" w:hAnsi="仿宋_GB2312" w:eastAsia="仿宋_GB2312" w:cs="仿宋_GB2312"/>
          <w:lang w:val="en-US" w:eastAsia="zh-CN"/>
        </w:rPr>
        <w:t>1026</w:t>
      </w:r>
      <w:r>
        <w:rPr>
          <w:rFonts w:hint="eastAsia" w:ascii="仿宋_GB2312" w:hAnsi="仿宋_GB2312" w:eastAsia="仿宋_GB2312" w:cs="仿宋_GB2312"/>
        </w:rPr>
        <w:t>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质量指标：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艾滋病检测覆盖率大于市中区</w:t>
      </w:r>
      <w:r>
        <w:rPr>
          <w:rFonts w:hint="eastAsia" w:ascii="仿宋_GB2312" w:hAnsi="仿宋_GB2312" w:cs="仿宋_GB2312"/>
          <w:lang w:eastAsia="zh-CN"/>
        </w:rPr>
        <w:t>常住人口</w:t>
      </w:r>
      <w:r>
        <w:rPr>
          <w:rFonts w:hint="eastAsia" w:ascii="仿宋_GB2312" w:hAnsi="仿宋_GB2312" w:eastAsia="仿宋_GB2312" w:cs="仿宋_GB231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</w:rPr>
        <w:t>%，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年完成了40.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9%。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抗病毒治疗覆盖率≥90%，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年完成9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艾滋病感染者CD4检测覆盖率≥90%，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年完成9</w:t>
      </w:r>
      <w:r>
        <w:rPr>
          <w:rFonts w:hint="eastAsia" w:ascii="仿宋_GB2312" w:hAnsi="仿宋_GB2312" w:eastAsia="仿宋_GB2312" w:cs="仿宋_GB2312"/>
          <w:lang w:val="en-US" w:eastAsia="zh-CN"/>
        </w:rPr>
        <w:t>1.04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高危人群月均干预覆盖率≥75%，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年完成7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4%。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美沙酮门诊治疗每日服药人数≥200，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年完成2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0人次/天。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艾滋病母婴传播阻断率100%，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社会效益指标：美沙酮门诊维持治疗降低吸毒人群的社会危害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满意度指标：艾滋病感染者、吸毒人群等特殊人群的服务≥90%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三、绩效评价分析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（一）项目产出情况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1、扩大检测、监测体系，最大限度发现艾滋病感染者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①形成了覆盖全区的自愿咨询网络。依托现有区、乡、村医疗卫生保健体系以及社区医疗机构，设立自愿咨询门诊和服务点，对农村村民、社区居民以及高危人群提供免费的艾滋病咨询和初筛检测。</w:t>
      </w:r>
      <w:r>
        <w:rPr>
          <w:rFonts w:hint="eastAsia" w:ascii="仿宋_GB2312" w:hAnsi="仿宋_GB2312" w:cs="仿宋_GB2312"/>
          <w:lang w:eastAsia="zh-CN"/>
        </w:rPr>
        <w:t>截至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年12月31日，全区艾滋病检测</w:t>
      </w:r>
      <w:r>
        <w:rPr>
          <w:rFonts w:hint="eastAsia" w:ascii="仿宋_GB2312" w:hAnsi="仿宋_GB2312" w:eastAsia="仿宋_GB2312" w:cs="仿宋_GB2312"/>
          <w:kern w:val="0"/>
        </w:rPr>
        <w:t>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77795</w:t>
      </w:r>
      <w:r>
        <w:rPr>
          <w:rFonts w:hint="eastAsia" w:ascii="仿宋_GB2312" w:hAnsi="仿宋_GB2312" w:eastAsia="仿宋_GB2312" w:cs="仿宋_GB2312"/>
        </w:rPr>
        <w:t>例，占全区人口数的40.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9%，发现阳性</w:t>
      </w:r>
      <w:r>
        <w:rPr>
          <w:rFonts w:hint="eastAsia" w:ascii="仿宋_GB2312" w:hAnsi="仿宋_GB2312" w:eastAsia="仿宋_GB2312" w:cs="仿宋_GB231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</w:rPr>
        <w:t>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②科学评估疫情和防控效果。完善监测体系，积极开展哨点工作。 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年5月至7月底，完成吸毒人群400份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暗娼人群</w:t>
      </w:r>
      <w:r>
        <w:rPr>
          <w:rFonts w:hint="eastAsia" w:ascii="仿宋_GB2312" w:hAnsi="仿宋_GB2312" w:eastAsia="仿宋_GB2312" w:cs="仿宋_GB231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</w:rPr>
        <w:t>份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男同人群</w:t>
      </w:r>
      <w:r>
        <w:rPr>
          <w:rFonts w:hint="eastAsia" w:ascii="仿宋_GB2312" w:hAnsi="仿宋_GB2312" w:eastAsia="仿宋_GB2312" w:cs="仿宋_GB231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</w:rPr>
        <w:t>份</w:t>
      </w:r>
      <w:r>
        <w:rPr>
          <w:rFonts w:hint="eastAsia" w:ascii="仿宋_GB2312" w:hAnsi="仿宋_GB2312" w:eastAsia="仿宋_GB2312" w:cs="仿宋_GB2312"/>
          <w:lang w:eastAsia="zh-CN"/>
        </w:rPr>
        <w:t>、性病门诊病例</w:t>
      </w:r>
      <w:r>
        <w:rPr>
          <w:rFonts w:hint="eastAsia" w:ascii="仿宋_GB2312" w:hAnsi="仿宋_GB2312" w:eastAsia="仿宋_GB2312" w:cs="仿宋_GB2312"/>
          <w:lang w:val="en-US" w:eastAsia="zh-CN"/>
        </w:rPr>
        <w:t>116份</w:t>
      </w:r>
      <w:r>
        <w:rPr>
          <w:rFonts w:hint="eastAsia" w:ascii="仿宋_GB2312" w:hAnsi="仿宋_GB2312" w:eastAsia="仿宋_GB2312" w:cs="仿宋_GB2312"/>
        </w:rPr>
        <w:t>样本监测。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2、广泛开展高危人群干预，从源头控制艾滋病传播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①加强吸毒人群干预。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门诊自2004年3月23日开诊以来，</w:t>
      </w:r>
      <w:r>
        <w:rPr>
          <w:rFonts w:hint="eastAsia" w:ascii="仿宋_GB2312" w:hAnsi="仿宋_GB2312" w:cs="仿宋_GB2312"/>
          <w:lang w:val="en-US" w:eastAsia="zh-CN"/>
        </w:rPr>
        <w:t>截至</w:t>
      </w:r>
      <w:r>
        <w:rPr>
          <w:rFonts w:hint="eastAsia" w:ascii="仿宋_GB2312" w:hAnsi="仿宋_GB2312" w:eastAsia="仿宋_GB2312" w:cs="仿宋_GB2312"/>
          <w:lang w:val="en-US" w:eastAsia="zh-CN"/>
        </w:rPr>
        <w:t>2021年12月31日，共累计收治病人1443人，其中男性1148人；女性295人；感染者141人。累计服药人次数1293499人次。2021年1月1日至12月31日门诊共治疗439人</w:t>
      </w:r>
      <w:r>
        <w:rPr>
          <w:rFonts w:hint="eastAsia" w:ascii="仿宋_GB2312" w:hAnsi="仿宋_GB2312" w:cs="仿宋_GB231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含短期转入病人</w:t>
      </w:r>
      <w:r>
        <w:rPr>
          <w:rFonts w:hint="eastAsia" w:ascii="仿宋_GB2312" w:hAnsi="仿宋_GB2312" w:cs="仿宋_GB231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，共计76938人次服药。治疗年保持率 97.15%。使用美沙酮4027789ml.2021年1月1日至12月31日尿检人次1759人次，阳性5.86％。6月及11月对全体治疗人员进行HIV/HCV及梅毒的检测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共检测544人次 无艾滋病阳转。对监管场所人员进行艾滋病检测，采血694人。最近一年检测率HIV 88.71% 84.95%梅毒86.29%.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继续加强峨边县、沙湾区、马边县三个延伸服药点的工作。每月及时为每个延伸点配送美沙酮口服液并完成督导检查工作，针对延伸点存在的问题提出整改建议。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年1月至12月，累计服药人次数约14110人次。目前在治人员50余人，平均每天服药人数有39余人，全年使用美沙酮933819ml。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②加强暗娼人群干预。</w:t>
      </w:r>
      <w:r>
        <w:rPr>
          <w:rFonts w:hint="eastAsia" w:ascii="仿宋_GB2312" w:hAnsi="仿宋_GB2312" w:eastAsia="仿宋_GB2312" w:cs="仿宋_GB2312"/>
          <w:lang w:val="en-US" w:eastAsia="zh-CN"/>
        </w:rPr>
        <w:t>娱乐场所2021年出动卫生工作人员167人次，组织开展外展活动31次，同伴组织活动87次，干预低收入商业性工作者1971人次，发放安全套44250只，检测219人次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③加强男同人群干预。</w:t>
      </w:r>
      <w:r>
        <w:rPr>
          <w:rFonts w:hint="eastAsia" w:ascii="仿宋_GB2312" w:hAnsi="仿宋_GB2312" w:eastAsia="仿宋_GB2312" w:cs="仿宋_GB2312"/>
          <w:lang w:val="en-US" w:eastAsia="zh-CN"/>
        </w:rPr>
        <w:t>通过嘉州同心小组组织开展外展活动22次，干预2236人次，发放安全套12050只，宣传资料1253份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3、加强感染者发现与管理，落实“四免一关怀”政策。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①加强对HIV感染者/病人发现报告及随访管理工作。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年区境内新报告的病例</w:t>
      </w:r>
      <w:r>
        <w:rPr>
          <w:rFonts w:hint="eastAsia" w:ascii="仿宋_GB2312" w:hAnsi="仿宋_GB2312" w:eastAsia="仿宋_GB2312" w:cs="仿宋_GB231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</w:rPr>
        <w:t>例，全部在国家规定的时限内，开展了规范的流行病学调查，流调率100%。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②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2021</w:t>
      </w:r>
      <w:r>
        <w:rPr>
          <w:rFonts w:hint="eastAsia" w:ascii="仿宋_GB2312" w:hAnsi="仿宋_GB2312" w:eastAsia="仿宋_GB2312" w:cs="仿宋_GB2312"/>
          <w:kern w:val="0"/>
        </w:rPr>
        <w:t>年，</w:t>
      </w:r>
      <w:r>
        <w:rPr>
          <w:rFonts w:hint="eastAsia" w:ascii="仿宋_GB2312" w:hAnsi="仿宋_GB2312" w:eastAsia="仿宋_GB2312" w:cs="仿宋_GB2312"/>
        </w:rPr>
        <w:t>艾滋病感染者/病人关怀检测，CD4检测</w:t>
      </w:r>
      <w:r>
        <w:rPr>
          <w:rFonts w:hint="eastAsia" w:ascii="仿宋_GB2312" w:hAnsi="仿宋_GB2312" w:eastAsia="仿宋_GB2312" w:cs="仿宋_GB2312"/>
          <w:lang w:val="en-US" w:eastAsia="zh-CN"/>
        </w:rPr>
        <w:t>975</w:t>
      </w:r>
      <w:r>
        <w:rPr>
          <w:rFonts w:hint="eastAsia" w:ascii="仿宋_GB2312" w:hAnsi="仿宋_GB2312" w:eastAsia="仿宋_GB2312" w:cs="仿宋_GB2312"/>
        </w:rPr>
        <w:t>人次，检测覆盖率9</w:t>
      </w:r>
      <w:r>
        <w:rPr>
          <w:rFonts w:hint="eastAsia" w:ascii="仿宋_GB2312" w:hAnsi="仿宋_GB2312" w:eastAsia="仿宋_GB2312" w:cs="仿宋_GB2312"/>
          <w:lang w:val="en-US" w:eastAsia="zh-CN"/>
        </w:rPr>
        <w:t>1.04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③积极开展艾滋病病人抗病毒治疗工作。抗病毒治疗</w:t>
      </w:r>
      <w:r>
        <w:rPr>
          <w:rFonts w:hint="eastAsia" w:ascii="仿宋_GB2312" w:hAnsi="仿宋_GB2312" w:cs="仿宋_GB2312"/>
          <w:lang w:eastAsia="zh-CN"/>
        </w:rPr>
        <w:t>截至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年12月31日，在治</w:t>
      </w:r>
      <w:r>
        <w:rPr>
          <w:rFonts w:hint="eastAsia" w:ascii="仿宋_GB2312" w:hAnsi="仿宋_GB2312" w:eastAsia="仿宋_GB2312" w:cs="仿宋_GB2312"/>
          <w:lang w:val="en-US" w:eastAsia="zh-CN"/>
        </w:rPr>
        <w:t>1026</w:t>
      </w:r>
      <w:r>
        <w:rPr>
          <w:rFonts w:hint="eastAsia" w:ascii="仿宋_GB2312" w:hAnsi="仿宋_GB2312" w:eastAsia="仿宋_GB2312" w:cs="仿宋_GB2312"/>
        </w:rPr>
        <w:t>例，参加抗病毒治疗病人占存活病人达到9</w:t>
      </w:r>
      <w:r>
        <w:rPr>
          <w:rFonts w:hint="eastAsia" w:ascii="仿宋_GB2312" w:hAnsi="仿宋_GB2312" w:eastAsia="仿宋_GB2312" w:cs="仿宋_GB2312"/>
          <w:lang w:val="en-US" w:eastAsia="zh-CN"/>
        </w:rPr>
        <w:t>5.35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④对参加抗病毒治疗人群开展检测工作。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年完成病毒载量检测</w:t>
      </w:r>
      <w:r>
        <w:rPr>
          <w:rFonts w:hint="eastAsia" w:ascii="仿宋_GB2312" w:hAnsi="仿宋_GB2312" w:eastAsia="仿宋_GB2312" w:cs="仿宋_GB2312"/>
          <w:lang w:val="en-US" w:eastAsia="zh-CN"/>
        </w:rPr>
        <w:t>893</w:t>
      </w:r>
      <w:r>
        <w:rPr>
          <w:rFonts w:hint="eastAsia" w:ascii="仿宋_GB2312" w:hAnsi="仿宋_GB2312" w:eastAsia="仿宋_GB2312" w:cs="仿宋_GB2312"/>
        </w:rPr>
        <w:t>例，检测比例94.5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%，病毒抑制</w:t>
      </w:r>
      <w:r>
        <w:rPr>
          <w:rFonts w:hint="eastAsia" w:ascii="仿宋_GB2312" w:hAnsi="仿宋_GB2312" w:eastAsia="仿宋_GB2312" w:cs="仿宋_GB2312"/>
          <w:lang w:val="en-US" w:eastAsia="zh-CN"/>
        </w:rPr>
        <w:t>827</w:t>
      </w:r>
      <w:r>
        <w:rPr>
          <w:rFonts w:hint="eastAsia" w:ascii="仿宋_GB2312" w:hAnsi="仿宋_GB2312" w:eastAsia="仿宋_GB2312" w:cs="仿宋_GB2312"/>
        </w:rPr>
        <w:t>例，病毒抑制率95.</w:t>
      </w:r>
      <w:r>
        <w:rPr>
          <w:rFonts w:hint="eastAsia" w:ascii="仿宋_GB2312" w:hAnsi="仿宋_GB2312" w:eastAsia="仿宋_GB2312" w:cs="仿宋_GB231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加强大众健康宣传教育，提高知晓率。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①全面开展大众宣传，加强与媒体、社会团体的合作。通过“6.26”，“12.1”等节日，通过社会团体和媒体，向大众人群宣讲艾滋病防治知识，全年覆盖大众人群约6万多人次</w:t>
      </w:r>
      <w:r>
        <w:rPr>
          <w:rFonts w:hint="eastAsia" w:ascii="仿宋_GB2312" w:hAnsi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②加强重点人群宣传。积极落实学校艾滋病防控“3+2”措施（强化宣传教育、强化咨询检测、强化关爱救治，建立健全疫情会商和技术支持机制）。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szCs w:val="21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Cs w:val="21"/>
        </w:rPr>
        <w:t>存在主要问题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年暗娼人群干预覆盖人数1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0人次/月，未完成200人次/月的指标，主要原因是①受新冠疫情影响，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年2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7、8</w:t>
      </w:r>
      <w:r>
        <w:rPr>
          <w:rFonts w:hint="eastAsia" w:ascii="仿宋_GB2312" w:hAnsi="仿宋_GB2312" w:eastAsia="仿宋_GB2312" w:cs="仿宋_GB2312"/>
        </w:rPr>
        <w:t>月未开展干预工作，导致全年月平均指标下降；②受公安部门“扫黄打非”行动影响，部分暗娼人群转入地下，通过电话、app等方式招嫖，干预工作无法覆盖。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</w:t>
      </w:r>
      <w:r>
        <w:rPr>
          <w:rFonts w:hint="eastAsia" w:ascii="仿宋_GB2312" w:hAnsi="仿宋_GB2312" w:eastAsia="仿宋_GB2312" w:cs="仿宋_GB2312"/>
          <w:lang w:eastAsia="zh-CN"/>
        </w:rPr>
        <w:t>2021</w:t>
      </w:r>
      <w:r>
        <w:rPr>
          <w:rFonts w:hint="eastAsia" w:ascii="仿宋_GB2312" w:hAnsi="仿宋_GB2312" w:eastAsia="仿宋_GB2312" w:cs="仿宋_GB2312"/>
        </w:rPr>
        <w:t>年受新冠疫情影响，疾控中心工作人员大量精力投入到新冠防控工作中，艾滋病防治工作受到一定影响。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五、相关措施建议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1、加强能力培训，提高工作人员艾滋病防治能力，主动到其他工作开展好的地区参观学习，主动参加上级组织的各项会议、培训。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2、切实掌握市中区暗娼、男同人群真实数据，调整基数，确保完成干预覆盖率，同时向省市申请降低指标数据，争取完成干预数。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、在工作中注意拓宽思路，探索新的工作模式和重点人群干预措施，为市中区艾滋病防治工作</w:t>
      </w:r>
      <w:r>
        <w:rPr>
          <w:rFonts w:hint="eastAsia" w:ascii="仿宋_GB2312" w:hAnsi="仿宋_GB2312" w:cs="仿宋_GB2312"/>
          <w:lang w:eastAsia="zh-CN"/>
        </w:rPr>
        <w:t>作出</w:t>
      </w:r>
      <w:r>
        <w:rPr>
          <w:rFonts w:hint="eastAsia" w:ascii="仿宋_GB2312" w:hAnsi="仿宋_GB2312" w:eastAsia="仿宋_GB2312" w:cs="仿宋_GB2312"/>
        </w:rPr>
        <w:t>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</w:rPr>
        <w:t>乐山市市中区疾病预防控制中心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 xml:space="preserve">               202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</w:rPr>
        <w:t>年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</w:rPr>
        <w:t>月2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90341"/>
    <w:multiLevelType w:val="singleLevel"/>
    <w:tmpl w:val="9359034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E15140"/>
    <w:multiLevelType w:val="singleLevel"/>
    <w:tmpl w:val="B8E1514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513BB9"/>
    <w:multiLevelType w:val="singleLevel"/>
    <w:tmpl w:val="CB513B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B67"/>
    <w:rsid w:val="000428D9"/>
    <w:rsid w:val="000A7028"/>
    <w:rsid w:val="0015227B"/>
    <w:rsid w:val="00176B6D"/>
    <w:rsid w:val="0025227B"/>
    <w:rsid w:val="0032353A"/>
    <w:rsid w:val="00383A29"/>
    <w:rsid w:val="003B6CB8"/>
    <w:rsid w:val="003D1382"/>
    <w:rsid w:val="003E7A0D"/>
    <w:rsid w:val="004931FE"/>
    <w:rsid w:val="00564D8D"/>
    <w:rsid w:val="00566C70"/>
    <w:rsid w:val="005D322D"/>
    <w:rsid w:val="005F213C"/>
    <w:rsid w:val="006F7B3B"/>
    <w:rsid w:val="00762111"/>
    <w:rsid w:val="00770400"/>
    <w:rsid w:val="008A5784"/>
    <w:rsid w:val="00944600"/>
    <w:rsid w:val="00A643AD"/>
    <w:rsid w:val="00AF720B"/>
    <w:rsid w:val="00B839BC"/>
    <w:rsid w:val="00BF3787"/>
    <w:rsid w:val="00C53C1B"/>
    <w:rsid w:val="00C70843"/>
    <w:rsid w:val="00D64C37"/>
    <w:rsid w:val="00DE4636"/>
    <w:rsid w:val="00EE3ED0"/>
    <w:rsid w:val="00F8609F"/>
    <w:rsid w:val="00F962D1"/>
    <w:rsid w:val="03F51DD9"/>
    <w:rsid w:val="06F71B67"/>
    <w:rsid w:val="0C146120"/>
    <w:rsid w:val="0E962EE3"/>
    <w:rsid w:val="22644A35"/>
    <w:rsid w:val="229C7A83"/>
    <w:rsid w:val="23970C91"/>
    <w:rsid w:val="247835AC"/>
    <w:rsid w:val="287A56DC"/>
    <w:rsid w:val="291D3FA7"/>
    <w:rsid w:val="29F35F88"/>
    <w:rsid w:val="2E0D2515"/>
    <w:rsid w:val="300F74F4"/>
    <w:rsid w:val="34863D92"/>
    <w:rsid w:val="444D737E"/>
    <w:rsid w:val="46460837"/>
    <w:rsid w:val="4A047446"/>
    <w:rsid w:val="4AAC02F5"/>
    <w:rsid w:val="4D197918"/>
    <w:rsid w:val="4E5B2FF9"/>
    <w:rsid w:val="51447334"/>
    <w:rsid w:val="529E042C"/>
    <w:rsid w:val="572B7A4B"/>
    <w:rsid w:val="586D3629"/>
    <w:rsid w:val="5AA109DF"/>
    <w:rsid w:val="5D554D60"/>
    <w:rsid w:val="5F521F20"/>
    <w:rsid w:val="61A621BA"/>
    <w:rsid w:val="635D7F9A"/>
    <w:rsid w:val="662E0D5A"/>
    <w:rsid w:val="674B52A8"/>
    <w:rsid w:val="67F84EDB"/>
    <w:rsid w:val="6853276C"/>
    <w:rsid w:val="696E26FE"/>
    <w:rsid w:val="6D120B9C"/>
    <w:rsid w:val="6EB06808"/>
    <w:rsid w:val="6EDF1844"/>
    <w:rsid w:val="73C75CE8"/>
    <w:rsid w:val="75C3366E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2019</Characters>
  <Lines>16</Lines>
  <Paragraphs>4</Paragraphs>
  <TotalTime>14</TotalTime>
  <ScaleCrop>false</ScaleCrop>
  <LinksUpToDate>false</LinksUpToDate>
  <CharactersWithSpaces>2369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静</cp:lastModifiedBy>
  <dcterms:modified xsi:type="dcterms:W3CDTF">2022-03-22T02:03:13Z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4B27BE2195DC40D98FA53205C64BBDA7</vt:lpwstr>
  </property>
</Properties>
</file>