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03" w:rsidRDefault="003B570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乐山市市中区财政局</w:t>
      </w:r>
    </w:p>
    <w:p w:rsidR="009174FB" w:rsidRPr="00BA442D" w:rsidRDefault="0056353E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BA442D">
        <w:rPr>
          <w:rFonts w:ascii="方正小标宋简体" w:eastAsia="方正小标宋简体" w:hAnsi="方正小标宋_GBK" w:cs="方正小标宋_GBK" w:hint="eastAsia"/>
          <w:sz w:val="44"/>
          <w:szCs w:val="44"/>
        </w:rPr>
        <w:t>政府信息公开工作</w:t>
      </w:r>
      <w:r w:rsidR="003B5703">
        <w:rPr>
          <w:rFonts w:ascii="方正小标宋简体" w:eastAsia="方正小标宋简体" w:hAnsi="方正小标宋_GBK" w:cs="方正小标宋_GBK" w:hint="eastAsia"/>
          <w:sz w:val="44"/>
          <w:szCs w:val="44"/>
        </w:rPr>
        <w:t>2021</w:t>
      </w:r>
      <w:r w:rsidRPr="00BA442D">
        <w:rPr>
          <w:rFonts w:ascii="方正小标宋简体" w:eastAsia="方正小标宋简体" w:hAnsi="方正小标宋_GBK" w:cs="方正小标宋_GBK" w:hint="eastAsia"/>
          <w:sz w:val="44"/>
          <w:szCs w:val="44"/>
        </w:rPr>
        <w:t>年度报告</w:t>
      </w:r>
    </w:p>
    <w:p w:rsidR="009174FB" w:rsidRDefault="009174FB">
      <w:pPr>
        <w:adjustRightInd w:val="0"/>
        <w:snapToGrid w:val="0"/>
        <w:spacing w:line="580" w:lineRule="exact"/>
        <w:ind w:firstLineChars="200" w:firstLine="88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174FB" w:rsidRPr="00644DF6" w:rsidRDefault="0056353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一、总体情况</w:t>
      </w:r>
    </w:p>
    <w:p w:rsidR="00336DBC" w:rsidRDefault="00644DF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区财政局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按照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区政府关于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信息公开工作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的</w:t>
      </w:r>
      <w:r w:rsidR="007E49E7">
        <w:rPr>
          <w:rFonts w:ascii="仿宋_GB2312" w:eastAsia="仿宋_GB2312" w:hAnsi="仿宋" w:cs="Arial"/>
          <w:kern w:val="0"/>
          <w:sz w:val="32"/>
          <w:szCs w:val="32"/>
        </w:rPr>
        <w:t>要求，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认真贯彻落实修订后的《中华人民共和国政府信息公开条例》，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积极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开展政府信息公开工作。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一是高度重视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，组织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学习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传达政府信息公开相关会议和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文件精神，安排部署全局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信息公开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工作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。二是压实责任，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明确分管领导和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责任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股室，将信息公开列入绩效目标考核内容，确保信息公开有序开展。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三是完善制度，积极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完善信息公开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管理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制度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，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规范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信息发现审核流程，明确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公开载体形式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，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细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化公开内容</w:t>
      </w:r>
      <w:r w:rsidR="007E49E7">
        <w:rPr>
          <w:rFonts w:ascii="仿宋_GB2312" w:eastAsia="仿宋_GB2312" w:hAnsi="仿宋" w:cs="Arial" w:hint="eastAsia"/>
          <w:kern w:val="0"/>
          <w:sz w:val="32"/>
          <w:szCs w:val="32"/>
        </w:rPr>
        <w:t>。四是畅通渠道，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发挥主动公开的主渠道作用，充分保障群众依法获取政府信息，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不断增强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政府工作的透明度，促进依法行政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和依法理财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，</w:t>
      </w:r>
      <w:r w:rsidR="00336DBC" w:rsidRPr="00812C7B">
        <w:rPr>
          <w:rFonts w:ascii="仿宋_GB2312" w:eastAsia="仿宋_GB2312" w:hAnsi="仿宋" w:cs="Arial" w:hint="eastAsia"/>
          <w:kern w:val="0"/>
          <w:sz w:val="32"/>
          <w:szCs w:val="32"/>
        </w:rPr>
        <w:t>服务</w:t>
      </w:r>
      <w:r w:rsidR="00336DBC" w:rsidRPr="00812C7B">
        <w:rPr>
          <w:rFonts w:ascii="仿宋_GB2312" w:eastAsia="仿宋_GB2312" w:hAnsi="仿宋" w:cs="Arial"/>
          <w:kern w:val="0"/>
          <w:sz w:val="32"/>
          <w:szCs w:val="32"/>
        </w:rPr>
        <w:t>群众生产、生活和经济社会活动。</w:t>
      </w:r>
    </w:p>
    <w:p w:rsidR="009174FB" w:rsidRPr="00644DF6" w:rsidRDefault="0056353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二、主动公开政府信息情况</w:t>
      </w:r>
    </w:p>
    <w:p w:rsidR="00336DBC" w:rsidRDefault="00645C14" w:rsidP="00336DBC">
      <w:pPr>
        <w:spacing w:line="60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/>
          <w:kern w:val="0"/>
          <w:sz w:val="32"/>
          <w:szCs w:val="32"/>
        </w:rPr>
        <w:t>2021</w:t>
      </w:r>
      <w:r w:rsidR="00336DBC">
        <w:rPr>
          <w:rFonts w:ascii="仿宋_GB2312" w:eastAsia="仿宋_GB2312" w:hAnsi="仿宋" w:cs="Arial"/>
          <w:kern w:val="0"/>
          <w:sz w:val="32"/>
          <w:szCs w:val="32"/>
        </w:rPr>
        <w:t>年，区财政局遵循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“</w:t>
      </w:r>
      <w:r w:rsidR="00336DBC">
        <w:rPr>
          <w:rFonts w:ascii="仿宋_GB2312" w:eastAsia="仿宋_GB2312" w:hAnsi="仿宋" w:cs="Arial"/>
          <w:kern w:val="0"/>
          <w:sz w:val="32"/>
          <w:szCs w:val="32"/>
        </w:rPr>
        <w:t>全面真实、及时便民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”</w:t>
      </w:r>
      <w:r w:rsidR="00336DBC">
        <w:rPr>
          <w:rFonts w:ascii="仿宋_GB2312" w:eastAsia="仿宋_GB2312" w:hAnsi="仿宋" w:cs="Arial"/>
          <w:kern w:val="0"/>
          <w:sz w:val="32"/>
          <w:szCs w:val="32"/>
        </w:rPr>
        <w:t>的原则，在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乐山市市中区政府门户网站发布各类政府信息</w:t>
      </w:r>
      <w:r w:rsidR="00644DF6">
        <w:rPr>
          <w:rFonts w:ascii="仿宋_GB2312" w:eastAsia="仿宋_GB2312" w:hAnsi="仿宋" w:cs="Arial" w:hint="eastAsia"/>
          <w:kern w:val="0"/>
          <w:sz w:val="32"/>
          <w:szCs w:val="32"/>
        </w:rPr>
        <w:t>81</w:t>
      </w:r>
      <w:r w:rsidR="00336DBC">
        <w:rPr>
          <w:rFonts w:ascii="仿宋_GB2312" w:eastAsia="仿宋_GB2312" w:hAnsi="仿宋" w:cs="Arial"/>
          <w:kern w:val="0"/>
          <w:sz w:val="32"/>
          <w:szCs w:val="32"/>
        </w:rPr>
        <w:t>条。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一是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及时公布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概况类“领导简介及分工</w:t>
      </w:r>
      <w:r w:rsidR="00336DBC">
        <w:rPr>
          <w:rFonts w:ascii="仿宋_GB2312" w:eastAsia="仿宋_GB2312" w:hAnsi="仿宋" w:cs="Arial"/>
          <w:kern w:val="0"/>
          <w:sz w:val="32"/>
          <w:szCs w:val="32"/>
        </w:rPr>
        <w:t>”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1条;二是公开文件类“政策文件及解读”2条;三是公开动态类“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工作动态信息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”3</w:t>
      </w:r>
      <w:r w:rsidR="00644DF6">
        <w:rPr>
          <w:rFonts w:ascii="仿宋_GB2312" w:eastAsia="仿宋_GB2312" w:hAnsi="仿宋" w:cs="Arial" w:hint="eastAsia"/>
          <w:kern w:val="0"/>
          <w:sz w:val="32"/>
          <w:szCs w:val="32"/>
        </w:rPr>
        <w:t>3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条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、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公示公告类</w:t>
      </w:r>
      <w:r w:rsidR="00644DF6">
        <w:rPr>
          <w:rFonts w:ascii="仿宋_GB2312" w:eastAsia="仿宋_GB2312" w:hAnsi="仿宋" w:cs="Arial" w:hint="eastAsia"/>
          <w:kern w:val="0"/>
          <w:sz w:val="32"/>
          <w:szCs w:val="32"/>
        </w:rPr>
        <w:t>30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条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、执法监督类信息6条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；四是公开财政信息8条，包括区</w:t>
      </w:r>
      <w:r w:rsidR="00336DBC" w:rsidRPr="008E6380">
        <w:rPr>
          <w:rFonts w:ascii="仿宋_GB2312" w:eastAsia="仿宋_GB2312" w:hAnsi="仿宋" w:cs="Arial" w:hint="eastAsia"/>
          <w:kern w:val="0"/>
          <w:sz w:val="32"/>
          <w:szCs w:val="32"/>
        </w:rPr>
        <w:t>财政局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机关</w:t>
      </w:r>
      <w:r w:rsidR="00336DBC" w:rsidRPr="008E6380">
        <w:rPr>
          <w:rFonts w:ascii="仿宋_GB2312" w:eastAsia="仿宋_GB2312" w:hAnsi="仿宋" w:cs="Arial" w:hint="eastAsia"/>
          <w:kern w:val="0"/>
          <w:sz w:val="32"/>
          <w:szCs w:val="32"/>
        </w:rPr>
        <w:t>及下属事业单位财政预算决算信息、“三公”经费信息</w:t>
      </w:r>
      <w:r w:rsidR="00644DF6">
        <w:rPr>
          <w:rFonts w:ascii="仿宋_GB2312" w:eastAsia="仿宋_GB2312" w:hAnsi="仿宋" w:cs="Arial" w:hint="eastAsia"/>
          <w:kern w:val="0"/>
          <w:sz w:val="32"/>
          <w:szCs w:val="32"/>
        </w:rPr>
        <w:t>7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条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、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行政事业性收费类</w:t>
      </w:r>
      <w:r w:rsidR="00644DF6">
        <w:rPr>
          <w:rFonts w:ascii="仿宋_GB2312" w:eastAsia="仿宋_GB2312" w:hAnsi="仿宋" w:cs="Arial" w:hint="eastAsia"/>
          <w:kern w:val="0"/>
          <w:sz w:val="32"/>
          <w:szCs w:val="32"/>
        </w:rPr>
        <w:t>1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条;五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是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其他类信息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1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条</w:t>
      </w:r>
      <w:r w:rsidR="002E6290"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政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府信息公开工作年度报告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1条</w:t>
      </w:r>
      <w:r w:rsidR="002E6290"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  <w:r w:rsidR="00336DBC">
        <w:rPr>
          <w:rFonts w:ascii="仿宋_GB2312" w:eastAsia="仿宋_GB2312" w:hAnsi="仿宋" w:cs="Arial" w:hint="eastAsia"/>
          <w:kern w:val="0"/>
          <w:sz w:val="32"/>
          <w:szCs w:val="32"/>
        </w:rPr>
        <w:t>。</w:t>
      </w:r>
    </w:p>
    <w:p w:rsidR="009174FB" w:rsidRDefault="009174FB"/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9174FB" w:rsidRPr="0056353E">
        <w:trPr>
          <w:trHeight w:val="579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第二十条第（一）项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现行有效件数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 xml:space="preserve">　　</w:t>
            </w:r>
            <w:r w:rsidR="00644DF6"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Pr="0056353E">
              <w:rPr>
                <w:rFonts w:hint="eastAsia"/>
              </w:rPr>
              <w:t xml:space="preserve">　</w:t>
            </w:r>
            <w:r w:rsidR="00644DF6"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t> </w:t>
            </w:r>
            <w:r w:rsidR="00644DF6">
              <w:rPr>
                <w:rFonts w:hint="eastAsia"/>
              </w:rPr>
              <w:t>0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 xml:space="preserve">　　</w:t>
            </w:r>
            <w:r w:rsidR="00644DF6"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Pr="0056353E">
              <w:rPr>
                <w:rFonts w:hint="eastAsia"/>
              </w:rPr>
              <w:t xml:space="preserve">　</w:t>
            </w:r>
            <w:r w:rsidR="00644DF6"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t> </w:t>
            </w:r>
            <w:r w:rsidR="00644DF6">
              <w:rPr>
                <w:rFonts w:hint="eastAsia"/>
              </w:rPr>
              <w:t>0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第二十条第（五）项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本年处理决定数量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t> </w:t>
            </w:r>
            <w:r w:rsidR="00336DBC">
              <w:rPr>
                <w:rFonts w:hint="eastAsia"/>
              </w:rPr>
              <w:t>0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第二十条第（六）项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本年处理决定数量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 xml:space="preserve">　</w:t>
            </w:r>
            <w:r w:rsidR="00645C14">
              <w:rPr>
                <w:rFonts w:hint="eastAsia"/>
              </w:rPr>
              <w:t>4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 xml:space="preserve">　</w:t>
            </w:r>
            <w:r w:rsidR="00336DBC">
              <w:rPr>
                <w:rFonts w:hint="eastAsia"/>
              </w:rPr>
              <w:t>0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第二十条第（八）项</w:t>
            </w:r>
          </w:p>
        </w:tc>
      </w:tr>
      <w:tr w:rsidR="009174FB" w:rsidRPr="0056353E">
        <w:trPr>
          <w:trHeight w:val="579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本年收费金额（单位：万元）</w:t>
            </w:r>
          </w:p>
        </w:tc>
      </w:tr>
      <w:tr w:rsidR="009174FB" w:rsidRPr="0056353E">
        <w:trPr>
          <w:trHeight w:val="614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3B5703" w:rsidRDefault="00644DF6" w:rsidP="00645C14">
            <w:r w:rsidRPr="003B5703">
              <w:rPr>
                <w:rFonts w:hint="eastAsia"/>
              </w:rPr>
              <w:t>5336</w:t>
            </w:r>
            <w:r w:rsidR="00645C14" w:rsidRPr="003B5703">
              <w:rPr>
                <w:rFonts w:hint="eastAsia"/>
              </w:rPr>
              <w:t>(</w:t>
            </w:r>
            <w:r w:rsidR="00645C14" w:rsidRPr="003B5703">
              <w:rPr>
                <w:rFonts w:hint="eastAsia"/>
              </w:rPr>
              <w:t>全区所有单位汇总数据</w:t>
            </w:r>
            <w:r w:rsidR="00645C14" w:rsidRPr="003B5703">
              <w:rPr>
                <w:rFonts w:hint="eastAsia"/>
              </w:rPr>
              <w:t>)</w:t>
            </w:r>
          </w:p>
        </w:tc>
      </w:tr>
    </w:tbl>
    <w:p w:rsidR="009174FB" w:rsidRPr="00644DF6" w:rsidRDefault="0056353E" w:rsidP="00644DF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三、收到和处理政府信息公开申请情况</w:t>
      </w:r>
    </w:p>
    <w:p w:rsidR="00336DBC" w:rsidRPr="009A26A1" w:rsidRDefault="00645C14" w:rsidP="00336DBC">
      <w:pPr>
        <w:spacing w:line="60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/>
          <w:kern w:val="0"/>
          <w:sz w:val="32"/>
          <w:szCs w:val="32"/>
        </w:rPr>
        <w:t>2021</w:t>
      </w:r>
      <w:r w:rsidR="00336DBC" w:rsidRPr="008151E5">
        <w:rPr>
          <w:rFonts w:ascii="仿宋_GB2312" w:eastAsia="仿宋_GB2312" w:hAnsi="仿宋" w:cs="Arial"/>
          <w:kern w:val="0"/>
          <w:sz w:val="32"/>
          <w:szCs w:val="32"/>
        </w:rPr>
        <w:t>年，本局未收到依申请公开的政府信息。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9"/>
        <w:gridCol w:w="946"/>
        <w:gridCol w:w="3217"/>
        <w:gridCol w:w="688"/>
        <w:gridCol w:w="688"/>
        <w:gridCol w:w="688"/>
        <w:gridCol w:w="688"/>
        <w:gridCol w:w="688"/>
        <w:gridCol w:w="688"/>
        <w:gridCol w:w="688"/>
      </w:tblGrid>
      <w:tr w:rsidR="009174FB" w:rsidRPr="0056353E" w:rsidTr="00645C14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申请人情况</w:t>
            </w:r>
          </w:p>
        </w:tc>
      </w:tr>
      <w:tr w:rsidR="009174FB" w:rsidRPr="0056353E" w:rsidTr="00645C14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总计</w:t>
            </w:r>
          </w:p>
        </w:tc>
      </w:tr>
      <w:tr w:rsidR="009174FB" w:rsidRPr="0056353E" w:rsidTr="00645C14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9174FB"/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商业</w:t>
            </w:r>
          </w:p>
          <w:p w:rsidR="009174FB" w:rsidRPr="0056353E" w:rsidRDefault="0056353E">
            <w:r w:rsidRPr="0056353E">
              <w:rPr>
                <w:rFonts w:hint="eastAsia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科研</w:t>
            </w:r>
          </w:p>
          <w:p w:rsidR="009174FB" w:rsidRPr="0056353E" w:rsidRDefault="0056353E">
            <w:r w:rsidRPr="0056353E">
              <w:rPr>
                <w:rFonts w:hint="eastAsia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9174FB"/>
        </w:tc>
      </w:tr>
      <w:tr w:rsidR="009174FB" w:rsidRPr="0056353E" w:rsidTr="00645C14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56353E">
            <w:r w:rsidRPr="0056353E"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lastRenderedPageBreak/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111F3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1.</w:t>
            </w:r>
            <w:r w:rsidRPr="0056353E">
              <w:rPr>
                <w:rFonts w:hint="eastAsia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111F3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2.</w:t>
            </w:r>
            <w:r w:rsidRPr="0056353E">
              <w:rPr>
                <w:rFonts w:hint="eastAsia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111F3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3.</w:t>
            </w:r>
            <w:r w:rsidRPr="0056353E">
              <w:rPr>
                <w:rFonts w:hint="eastAsia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111F3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4.</w:t>
            </w:r>
            <w:r w:rsidRPr="0056353E">
              <w:rPr>
                <w:rFonts w:hint="eastAsia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5.</w:t>
            </w:r>
            <w:r w:rsidRPr="0056353E">
              <w:rPr>
                <w:rFonts w:hint="eastAsia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6.</w:t>
            </w:r>
            <w:r w:rsidRPr="0056353E">
              <w:rPr>
                <w:rFonts w:hint="eastAsia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7.</w:t>
            </w:r>
            <w:r w:rsidRPr="0056353E">
              <w:rPr>
                <w:rFonts w:hint="eastAsia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8.</w:t>
            </w:r>
            <w:r w:rsidRPr="0056353E">
              <w:rPr>
                <w:rFonts w:hint="eastAsia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1.</w:t>
            </w:r>
            <w:r w:rsidRPr="0056353E">
              <w:rPr>
                <w:rFonts w:hint="eastAsia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2.</w:t>
            </w:r>
            <w:r w:rsidRPr="0056353E">
              <w:rPr>
                <w:rFonts w:hint="eastAsia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3.</w:t>
            </w:r>
            <w:r w:rsidRPr="0056353E">
              <w:rPr>
                <w:rFonts w:hint="eastAsia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65EC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1.</w:t>
            </w:r>
            <w:r w:rsidRPr="0056353E">
              <w:rPr>
                <w:rFonts w:hint="eastAsia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8E6516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2.</w:t>
            </w:r>
            <w:r w:rsidRPr="0056353E">
              <w:rPr>
                <w:rFonts w:hint="eastAsia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8E6516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3.</w:t>
            </w:r>
            <w:r w:rsidRPr="0056353E">
              <w:rPr>
                <w:rFonts w:hint="eastAsia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8E6516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rPr>
                <w:rFonts w:hint="eastAsia"/>
              </w:rPr>
              <w:t>4.</w:t>
            </w:r>
            <w:r w:rsidRPr="0056353E">
              <w:rPr>
                <w:rFonts w:hint="eastAsia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5.</w:t>
            </w:r>
            <w:r w:rsidRPr="0056353E">
              <w:rPr>
                <w:rFonts w:hint="eastAsia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1.</w:t>
            </w:r>
            <w:r w:rsidRPr="0056353E">
              <w:rPr>
                <w:rFonts w:hint="eastAsia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2.</w:t>
            </w:r>
            <w:r w:rsidRPr="0056353E">
              <w:rPr>
                <w:rFonts w:hint="eastAsia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94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3.</w:t>
            </w:r>
            <w:r w:rsidRPr="0056353E">
              <w:rPr>
                <w:rFonts w:hint="eastAsia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 w:rsidP="000E041B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</w:tr>
      <w:tr w:rsidR="00645C14" w:rsidRPr="0056353E" w:rsidTr="00645C1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/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</w:tr>
      <w:tr w:rsidR="00645C14" w:rsidRPr="0056353E" w:rsidTr="00645C14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rPr>
                <w:rFonts w:hint="eastAsia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>
              <w:rPr>
                <w:rFonts w:hint="eastAsia"/>
              </w:rPr>
              <w:t>0</w:t>
            </w:r>
            <w:r w:rsidRPr="0056353E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5C14" w:rsidRPr="0056353E" w:rsidRDefault="00645C14">
            <w:r w:rsidRPr="0056353E"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C14" w:rsidRPr="0056353E" w:rsidRDefault="00645C14">
            <w:r>
              <w:rPr>
                <w:rFonts w:hint="eastAsia"/>
              </w:rPr>
              <w:t>0</w:t>
            </w:r>
          </w:p>
        </w:tc>
      </w:tr>
    </w:tbl>
    <w:p w:rsidR="009174FB" w:rsidRDefault="0056353E" w:rsidP="00644DF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四、政府信息公开行政复议、行政诉讼情况</w:t>
      </w:r>
    </w:p>
    <w:p w:rsidR="007E49E7" w:rsidRPr="009A26A1" w:rsidRDefault="007E49E7" w:rsidP="007E49E7">
      <w:pPr>
        <w:spacing w:line="60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/>
          <w:kern w:val="0"/>
          <w:sz w:val="32"/>
          <w:szCs w:val="32"/>
        </w:rPr>
        <w:t>2021</w:t>
      </w:r>
      <w:r w:rsidRPr="008151E5">
        <w:rPr>
          <w:rFonts w:ascii="仿宋_GB2312" w:eastAsia="仿宋_GB2312" w:hAnsi="仿宋" w:cs="Arial"/>
          <w:kern w:val="0"/>
          <w:sz w:val="32"/>
          <w:szCs w:val="32"/>
        </w:rPr>
        <w:t>年，本局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无</w:t>
      </w:r>
      <w:r w:rsidRPr="007E49E7">
        <w:rPr>
          <w:rFonts w:ascii="仿宋_GB2312" w:eastAsia="仿宋_GB2312" w:hAnsi="仿宋" w:cs="Arial" w:hint="eastAsia"/>
          <w:kern w:val="0"/>
          <w:sz w:val="32"/>
          <w:szCs w:val="32"/>
        </w:rPr>
        <w:t>行政复议、行政诉讼情况</w:t>
      </w:r>
      <w:r w:rsidRPr="008151E5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174FB" w:rsidRPr="0056353E" w:rsidTr="00645C14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行政诉讼</w:t>
            </w:r>
          </w:p>
        </w:tc>
      </w:tr>
      <w:tr w:rsidR="009174FB" w:rsidRPr="0056353E" w:rsidTr="00645C14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其他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尚未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复议后起诉</w:t>
            </w:r>
          </w:p>
        </w:tc>
      </w:tr>
      <w:tr w:rsidR="009174FB" w:rsidRPr="0056353E" w:rsidTr="00645C14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9174FB"/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其他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尚未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结果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其他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尚未</w:t>
            </w:r>
            <w:r w:rsidRPr="0056353E">
              <w:rPr>
                <w:rFonts w:hint="eastAsia"/>
              </w:rPr>
              <w:br/>
            </w:r>
            <w:r w:rsidRPr="0056353E">
              <w:rPr>
                <w:rFonts w:hint="eastAsia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总计</w:t>
            </w:r>
          </w:p>
        </w:tc>
      </w:tr>
      <w:tr w:rsidR="009174FB" w:rsidRPr="0056353E" w:rsidTr="00645C14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  <w:r w:rsidR="0056353E" w:rsidRPr="0056353E">
              <w:rPr>
                <w:rFonts w:hint="eastAsia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56353E">
            <w:r w:rsidRPr="0056353E">
              <w:rPr>
                <w:rFonts w:hint="eastAsia"/>
              </w:rPr>
              <w:t> </w:t>
            </w:r>
            <w:r w:rsidR="00645C14"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74FB" w:rsidRPr="0056353E" w:rsidRDefault="00645C14">
            <w:r>
              <w:rPr>
                <w:rFonts w:hint="eastAsia"/>
              </w:rPr>
              <w:t>0</w:t>
            </w:r>
          </w:p>
        </w:tc>
      </w:tr>
    </w:tbl>
    <w:p w:rsidR="009174FB" w:rsidRDefault="009174FB"/>
    <w:p w:rsidR="009174FB" w:rsidRPr="00644DF6" w:rsidRDefault="0056353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五、存在的主要问题及改进情况</w:t>
      </w:r>
    </w:p>
    <w:p w:rsidR="00336DBC" w:rsidRDefault="00336DBC" w:rsidP="00336DBC">
      <w:pPr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3F070E">
        <w:rPr>
          <w:rFonts w:ascii="仿宋_GB2312" w:eastAsia="仿宋_GB2312" w:hAnsi="仿宋" w:cs="Arial" w:hint="eastAsia"/>
          <w:kern w:val="0"/>
          <w:sz w:val="32"/>
          <w:szCs w:val="32"/>
        </w:rPr>
        <w:t>区财政局存在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的主要问题</w:t>
      </w:r>
      <w:r w:rsidRPr="003F070E">
        <w:rPr>
          <w:rFonts w:ascii="仿宋_GB2312" w:eastAsia="仿宋_GB2312" w:hAnsi="仿宋" w:cs="Arial" w:hint="eastAsia"/>
          <w:kern w:val="0"/>
          <w:sz w:val="32"/>
          <w:szCs w:val="32"/>
        </w:rPr>
        <w:t>：</w:t>
      </w:r>
      <w:r w:rsidR="00F51ECC">
        <w:rPr>
          <w:rFonts w:ascii="仿宋_GB2312" w:eastAsia="仿宋_GB2312" w:hAnsi="仿宋" w:cs="Arial" w:hint="eastAsia"/>
          <w:kern w:val="0"/>
          <w:sz w:val="32"/>
          <w:szCs w:val="32"/>
        </w:rPr>
        <w:t>一是信息公开渠道较为单一，二是公开信息数量还比较少，三是信息质量不够高。下一步，我局将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重点</w:t>
      </w:r>
      <w:r w:rsidRPr="003F070E">
        <w:rPr>
          <w:rFonts w:ascii="仿宋_GB2312" w:eastAsia="仿宋_GB2312" w:hAnsi="仿宋" w:cs="Arial" w:hint="eastAsia"/>
          <w:kern w:val="0"/>
          <w:sz w:val="32"/>
          <w:szCs w:val="32"/>
        </w:rPr>
        <w:t>做好以下工作：</w:t>
      </w:r>
    </w:p>
    <w:p w:rsidR="007D3FE4" w:rsidRDefault="00336DBC" w:rsidP="00336DBC">
      <w:pPr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F51ECC">
        <w:rPr>
          <w:rFonts w:ascii="仿宋_GB2312" w:eastAsia="仿宋_GB2312" w:hAnsi="仿宋" w:cs="Arial" w:hint="eastAsia"/>
          <w:kern w:val="0"/>
          <w:sz w:val="32"/>
          <w:szCs w:val="32"/>
        </w:rPr>
        <w:t>一是</w:t>
      </w:r>
      <w:r w:rsidR="007D3FE4">
        <w:rPr>
          <w:rFonts w:ascii="仿宋_GB2312" w:eastAsia="仿宋_GB2312" w:hAnsi="仿宋" w:cs="Arial" w:hint="eastAsia"/>
          <w:kern w:val="0"/>
          <w:sz w:val="32"/>
          <w:szCs w:val="32"/>
        </w:rPr>
        <w:t>拓宽信息公开渠道。充分通过政府信息公开平台等平台体进行信息公开，积极向区委、区政府、宣传部门以及上级业务部门等进行投稿。</w:t>
      </w:r>
    </w:p>
    <w:p w:rsidR="007D3FE4" w:rsidRPr="007D3FE4" w:rsidRDefault="007D3FE4" w:rsidP="00336DBC">
      <w:pPr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二是健全信息公开制度。</w:t>
      </w:r>
      <w:r w:rsidR="00BA442D">
        <w:rPr>
          <w:rFonts w:ascii="仿宋_GB2312" w:eastAsia="仿宋_GB2312" w:hAnsi="仿宋" w:cs="Arial" w:hint="eastAsia"/>
          <w:kern w:val="0"/>
          <w:sz w:val="32"/>
          <w:szCs w:val="32"/>
        </w:rPr>
        <w:t>在严格信息公开审查制度、合法合规公开信息的同时，完善信息公开考核制度，大力提高干部职工信息公开主动性。</w:t>
      </w:r>
    </w:p>
    <w:p w:rsidR="00BA442D" w:rsidRDefault="00BA442D" w:rsidP="00336DBC">
      <w:pPr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三是提高信息稿件质量。加强政策文件学习和钻研，开展干部职工写作培训，大力提高干部职工信息撰写能力，提高信息稿件质量。</w:t>
      </w:r>
    </w:p>
    <w:p w:rsidR="009174FB" w:rsidRPr="00644DF6" w:rsidRDefault="0056353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44DF6">
        <w:rPr>
          <w:rFonts w:ascii="黑体" w:eastAsia="黑体" w:hAnsi="黑体" w:cs="仿宋_GB2312" w:hint="eastAsia"/>
          <w:sz w:val="32"/>
          <w:szCs w:val="32"/>
        </w:rPr>
        <w:t>六、其他需要报告的事项</w:t>
      </w:r>
    </w:p>
    <w:p w:rsidR="009174FB" w:rsidRDefault="00336DB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p w:rsidR="009174FB" w:rsidRDefault="009174F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42D" w:rsidRDefault="00BA442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42D" w:rsidRDefault="00BA442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6DBC" w:rsidRPr="00CE48ED" w:rsidRDefault="00336DBC" w:rsidP="00336DB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                   </w:t>
      </w: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乐山市市中区财政局</w:t>
      </w:r>
    </w:p>
    <w:p w:rsidR="00336DBC" w:rsidRPr="00FA53F0" w:rsidRDefault="00336DBC" w:rsidP="00336DBC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　　　　　　　　　　　　　</w:t>
      </w:r>
      <w:r w:rsidR="003B570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</w:t>
      </w: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　</w:t>
      </w:r>
      <w:r w:rsidR="00645C14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2022</w:t>
      </w: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年1月</w:t>
      </w:r>
      <w:r w:rsidR="001654E6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7</w:t>
      </w:r>
      <w:r w:rsidRPr="00CE48ED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日</w:t>
      </w:r>
    </w:p>
    <w:p w:rsidR="009174FB" w:rsidRDefault="009174F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174FB" w:rsidSect="009174FB">
      <w:footerReference w:type="even" r:id="rId7"/>
      <w:footerReference w:type="default" r:id="rId8"/>
      <w:footerReference w:type="first" r:id="rId9"/>
      <w:pgSz w:w="11906" w:h="16838"/>
      <w:pgMar w:top="2098" w:right="1474" w:bottom="567" w:left="1587" w:header="851" w:footer="124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8F" w:rsidRDefault="0029648F" w:rsidP="009174FB">
      <w:r>
        <w:separator/>
      </w:r>
    </w:p>
  </w:endnote>
  <w:endnote w:type="continuationSeparator" w:id="0">
    <w:p w:rsidR="0029648F" w:rsidRDefault="0029648F" w:rsidP="0091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FB" w:rsidRDefault="009174FB">
    <w:pPr>
      <w:pStyle w:val="a3"/>
      <w:ind w:firstLineChars="100" w:firstLine="280"/>
      <w:rPr>
        <w:rFonts w:ascii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FB" w:rsidRDefault="009174FB">
    <w:pPr>
      <w:pStyle w:val="a3"/>
      <w:wordWrap w:val="0"/>
      <w:rPr>
        <w:rFonts w:ascii="宋体" w:hAnsi="宋体" w:cs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FB" w:rsidRDefault="009174FB">
    <w:pPr>
      <w:pStyle w:val="a3"/>
      <w:wordWrap w:val="0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8F" w:rsidRDefault="0029648F" w:rsidP="009174FB">
      <w:r>
        <w:separator/>
      </w:r>
    </w:p>
  </w:footnote>
  <w:footnote w:type="continuationSeparator" w:id="0">
    <w:p w:rsidR="0029648F" w:rsidRDefault="0029648F" w:rsidP="00917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4FB"/>
    <w:rsid w:val="000B018A"/>
    <w:rsid w:val="001654E6"/>
    <w:rsid w:val="001C3D3B"/>
    <w:rsid w:val="001D5969"/>
    <w:rsid w:val="0029648F"/>
    <w:rsid w:val="002E6290"/>
    <w:rsid w:val="00336DBC"/>
    <w:rsid w:val="003B5703"/>
    <w:rsid w:val="00406FDA"/>
    <w:rsid w:val="004B5B1A"/>
    <w:rsid w:val="004E2903"/>
    <w:rsid w:val="0056353E"/>
    <w:rsid w:val="00584E15"/>
    <w:rsid w:val="00644DF6"/>
    <w:rsid w:val="00645C14"/>
    <w:rsid w:val="006C0532"/>
    <w:rsid w:val="00714660"/>
    <w:rsid w:val="007D3FE4"/>
    <w:rsid w:val="007E49E7"/>
    <w:rsid w:val="009174FB"/>
    <w:rsid w:val="00943B6A"/>
    <w:rsid w:val="00B21BFB"/>
    <w:rsid w:val="00B816F8"/>
    <w:rsid w:val="00BA442D"/>
    <w:rsid w:val="00C44443"/>
    <w:rsid w:val="00C5705B"/>
    <w:rsid w:val="00DB4471"/>
    <w:rsid w:val="00E9397C"/>
    <w:rsid w:val="00F32A1C"/>
    <w:rsid w:val="00F51ECC"/>
    <w:rsid w:val="2ED056B9"/>
    <w:rsid w:val="48154F30"/>
    <w:rsid w:val="52FA2655"/>
    <w:rsid w:val="5B7B2097"/>
    <w:rsid w:val="5BC3024B"/>
    <w:rsid w:val="6E5F7547"/>
    <w:rsid w:val="6EFE2D3E"/>
    <w:rsid w:val="79045028"/>
    <w:rsid w:val="7EFEC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4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74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174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174F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361</Words>
  <Characters>2063</Characters>
  <Application>Microsoft Office Word</Application>
  <DocSecurity>0</DocSecurity>
  <Lines>17</Lines>
  <Paragraphs>4</Paragraphs>
  <ScaleCrop>false</ScaleCrop>
  <Company>微软中国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szqzhangz</cp:lastModifiedBy>
  <cp:revision>8</cp:revision>
  <dcterms:created xsi:type="dcterms:W3CDTF">2022-01-04T03:26:00Z</dcterms:created>
  <dcterms:modified xsi:type="dcterms:W3CDTF">2022-01-10T01:53:00Z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