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乐山市市中区农业农村局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bookmarkEnd w:id="0"/>
      <w:bookmarkStart w:id="1" w:name="OLE_LINK2"/>
      <w:bookmarkStart w:id="2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2025年乐山市市中区“全国名特优新农产品展销活动项目服务采购</w:t>
      </w:r>
      <w:bookmarkEnd w:id="1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乐山市市中区2025年乐山市市中区“全国名特优新农产品展销活动项目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采用综合评价法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，现邀请各潜在供应商参加本项目投标。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《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2025年乐山市市中区“全国名特优新农产品展销活动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项目业主:乐山市市中区农业农村局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项目内容: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活动拟设置50个展位和2个乡镇特色场馆，整体布局分为“丰物集市”农产品展销区、乡镇特色馆、非物质文化遗产展示区、“消费扶贫”展销区等板块。届时将组织特色农产品企业、乡村手艺人、天府乡村产品商家、非遗传承人等参展，现场同步开展“惠农直通”促销、乡村文化展示、夜间文艺展演及线上直播助农等活动，全方位推动农产品产销对接与品牌宣传。拟开展宣传物料制作，场地设备租赁与搭建，后勤服务保障、演出组织、直播执行及全流程宣传推广等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项目最高限价：290000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元。（大写：贰拾玖万元整）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评分方法：综合评分法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二、报名需提交的材料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凡有意参加的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营业执照副本复印件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法定代表人的资格证明文件，法人代表对委托代理人的授权书及双方的身份证复印件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（均需加盖公章），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18:00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将报名材料发送到</w:t>
      </w:r>
      <w:bookmarkStart w:id="3" w:name="OLE_LINK1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182477364@qq.com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逾期不予受理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、竞标人的资格要求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具有独立承担民事责任的能力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具有良好的商业信誉和健全的财务会计制度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具有履行合同所必需的设备和专业技术能力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具有依法缴纳税收和社会保障资金的良好记录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竞标人参加政府采购活动前三年内，没有骗取中标行为，无不正当理由放弃中标（成交）行为，未进行过恶意投诉，在经营活动中没有违法、违规记录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符合《中华人民共和国政府采购法》第二十二条的规定；具备法律和行政法规规定的其他条件。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本项目不接受联合体参加。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default" w:eastAsia="仿宋_GB2312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）供应商主营业务需包括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租赁和商务服务业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四、采购需求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本项目采购内容围绕 “线下展销场景、线上直播场景、文艺表演场景” 三大核心场景，分为 “展位搭建”“配套物资” 两大类，具体要求如下：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（一）展位搭建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需满足整体风格契合 “乡村振兴+水润农嘉” 主题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，满足用电需求。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640" w:firstLineChars="20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舞台搭建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需满足演出条件，提供舞台、LED、音响、灯光等设备。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640" w:firstLineChars="20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直播间搭建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left"/>
        <w:rPr>
          <w:rFonts w:hint="default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直播间搭建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：专属直播背景板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和氛围营造，邀请主播，搭建线上直播间平台。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设备类：专业摄像机（支持 1080P 高清拍摄）、无线麦克风、补光灯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等。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640" w:firstLineChars="20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演出物资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 xml:space="preserve"> 邀请主持人，活动期间的演出。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640" w:firstLineChars="200"/>
        <w:jc w:val="left"/>
        <w:rPr>
          <w:rFonts w:hint="default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>应急及服务物资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0"/>
          <w:sz w:val="32"/>
          <w:szCs w:val="32"/>
          <w:vertAlign w:val="baseline"/>
          <w:lang w:val="en-US" w:eastAsia="zh-CN" w:bidi="ar"/>
        </w:rPr>
        <w:t xml:space="preserve"> 提供商家、演员的工作餐及工作用水等。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、竞标人参加本项目报价必须提供以下资格证明文件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提供合格的营业执照副本、组织机构代码证副本、税务登记证副本（或“三证合一”的营业执照副本），事业单位提供事业单位法人证书（复印件盖鲜章）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法定代表人或事业单位法人/负责人授权书（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法定代表人或事业单位法人/负责人和授权代表身份证（复印件盖鲜章）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具有良好的商业信誉和健全的财务会计制度承诺函（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提供具有依法缴纳税收和社会保障资金的良好记录承诺函（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提供履行合同所必需的设备和专业技术能力的承诺函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竞标人参加政府采购活动前三年内，没有骗取中标行为，无不正当理由放弃中标（成交）行为，未进行过恶意投诉，在经营活动中没有违法、违规记录的承诺。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（八）报价表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本项目评分细则所要求的相关材料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六、响应文件递交时间及地点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1.响应文件递交时间：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日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eastAsia="zh-CN"/>
        </w:rPr>
        <w:t>上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午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9:30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（北京时间）；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2.谈判地点：乐山市市中区农业农村局四楼会议室（乐山市市中区红雀碗街118号）。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自行密封后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在递交时间内送达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逾期送达、密封错误的响应文件，采购人不予接收。本次采购不接收邮寄的响应文件。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七、评标方式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本采购项目采取综合评价方式，在满足采购人所有需求的前提下，在控制价范围内进行综合评价确定中标供应商，评分标准见下表：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8"/>
        <w:tblW w:w="8955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评分因素及权重</w:t>
            </w:r>
          </w:p>
        </w:tc>
        <w:tc>
          <w:tcPr>
            <w:tcW w:w="7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分）</w:t>
            </w:r>
          </w:p>
        </w:tc>
        <w:tc>
          <w:tcPr>
            <w:tcW w:w="7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根据供应商编制的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实施方案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包括：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对项目背景和意义的认识；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服务人员配置方案（明确分工及职责）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3、活动流程设计；4、物资保障计划；5、项目执行方案；6、应急管理预案，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最高得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分。其中每项方案有重大缺陷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重大缺陷指方案缺项、方案有违反现行法律法规的情形或仅有标题无响应内容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]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的1项扣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分，扣完为止。其中每项存在一般缺陷（一般缺陷指方案表述中存在与本项目无关的其他行业、其他区域地点、其他项目、前后内容相互矛盾或与采购需求不一致或不符合本项目实际情况）的每有一点扣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项目保证措施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7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供应商针对本项目提供的项目保障措施进行评审，项目保障措施内容包含但不限于：①服务质量保障措施；②安全保障体系；③对突发性事件的应急措施；根据自身情况进行分析及制作方案，方案详实且理解准确，完整、完全符合项目实际需求及项目情况得18分，以上内容每缺一项扣6分，每有一处缺陷或不完善扣3分，扣完为止。 注：以上所有内容中：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1）完全符合项目实际需求及项目情况是指：方案包含但不限于上述内容的文字、图片、表格等形式详细呈现方案内容，方案内容符合行业政策要求、满足本项目要求； （2）内容缺陷或不完善是指：非专门针对本项目或不适用本项目实际情况的情形（与项目实际不匹配、不符合项目特点）、内容不完整或缺少关键节点、套用其他项目方案、内容前后矛盾、涉及的规范及标准错误、不利于项目实施、不可能实现的情形等任意一种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人员配置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7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服务人员（5名）：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供应商为本项目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配置1名服务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分，本项最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有效的身份证正反面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在职证明（在职证明指劳动合同或劳务协议或聘书或其他有效的证明材料）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证明材料应真实有效，扫描件或复印件加盖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，不提供或未按要求提供或提供的证明材料不满足要求的不得分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履约能力（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仿宋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"/>
                <w:sz w:val="28"/>
                <w:szCs w:val="20"/>
              </w:rPr>
              <w:t>年1月1日以来已完成的</w:t>
            </w:r>
            <w:r>
              <w:rPr>
                <w:rFonts w:hint="eastAsia" w:ascii="Times New Roman" w:hAnsi="Times New Roman"/>
                <w:sz w:val="28"/>
                <w:szCs w:val="20"/>
                <w:lang w:val="en-US" w:eastAsia="zh-CN"/>
              </w:rPr>
              <w:t>类似项目业绩，</w:t>
            </w:r>
            <w:r>
              <w:rPr>
                <w:rFonts w:hint="eastAsia" w:ascii="Times New Roman" w:hAnsi="Times New Roman" w:eastAsia="仿宋"/>
                <w:sz w:val="28"/>
                <w:szCs w:val="20"/>
              </w:rPr>
              <w:t>每提供一个成功案例得</w:t>
            </w:r>
            <w:r>
              <w:rPr>
                <w:rFonts w:hint="eastAsia"/>
                <w:sz w:val="28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28"/>
                <w:szCs w:val="20"/>
              </w:rPr>
              <w:t>分，最多得</w:t>
            </w:r>
            <w:r>
              <w:rPr>
                <w:rFonts w:hint="eastAsia"/>
                <w:sz w:val="28"/>
                <w:szCs w:val="20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/>
                <w:sz w:val="28"/>
                <w:szCs w:val="20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"/>
                <w:sz w:val="28"/>
                <w:szCs w:val="20"/>
              </w:rPr>
            </w:pPr>
            <w:r>
              <w:rPr>
                <w:rFonts w:hint="eastAsia" w:ascii="Times New Roman" w:hAnsi="Times New Roman" w:eastAsia="仿宋"/>
                <w:sz w:val="28"/>
                <w:szCs w:val="20"/>
              </w:rPr>
              <w:t>注</w:t>
            </w:r>
            <w:r>
              <w:rPr>
                <w:rFonts w:hint="eastAsia" w:ascii="Times New Roman" w:hAnsi="Times New Roman"/>
                <w:sz w:val="28"/>
                <w:szCs w:val="20"/>
                <w:lang w:val="en-US" w:eastAsia="zh-CN"/>
              </w:rPr>
              <w:t>：类似项目是指活动布置或会务或会议或会展或展览服务类项目业绩，提供合同，扫描件或复印件加盖单位公章。不提供或未按要求提供的不得分。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7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eastAsia="zh-CN"/>
              </w:rPr>
              <w:t>竞标人</w:t>
            </w:r>
            <w:r>
              <w:rPr>
                <w:rFonts w:hint="eastAsia" w:eastAsia="仿宋"/>
                <w:sz w:val="28"/>
                <w:szCs w:val="20"/>
              </w:rPr>
              <w:t>的报价与评审基准价相同的得满分</w:t>
            </w:r>
            <w:r>
              <w:rPr>
                <w:rFonts w:hint="eastAsia"/>
                <w:sz w:val="28"/>
                <w:szCs w:val="20"/>
                <w:lang w:val="en-US" w:eastAsia="zh-CN"/>
              </w:rPr>
              <w:t>1</w:t>
            </w:r>
            <w:r>
              <w:rPr>
                <w:rFonts w:hint="eastAsia" w:eastAsia="仿宋"/>
                <w:sz w:val="28"/>
                <w:szCs w:val="20"/>
              </w:rPr>
              <w:t>0分</w:t>
            </w:r>
            <w:r>
              <w:rPr>
                <w:rFonts w:hint="eastAsia"/>
                <w:sz w:val="28"/>
                <w:szCs w:val="20"/>
                <w:lang w:eastAsia="zh-CN"/>
              </w:rPr>
              <w:t>；</w:t>
            </w:r>
            <w:r>
              <w:rPr>
                <w:rFonts w:hint="eastAsia" w:eastAsia="仿宋"/>
                <w:sz w:val="28"/>
                <w:szCs w:val="20"/>
              </w:rPr>
              <w:t>其他有效报价与评审基准价相比，每高于基准价1%扣0.5分，每低于基准价1%扣0.3分，扣完为止。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eastAsia="zh-CN"/>
              </w:rPr>
              <w:t>注：</w:t>
            </w:r>
            <w:r>
              <w:rPr>
                <w:rFonts w:hint="eastAsia" w:eastAsia="仿宋"/>
                <w:sz w:val="28"/>
                <w:szCs w:val="20"/>
              </w:rPr>
              <w:t>评审基准价：有效</w:t>
            </w:r>
            <w:r>
              <w:rPr>
                <w:rFonts w:hint="eastAsia"/>
                <w:sz w:val="28"/>
                <w:szCs w:val="20"/>
                <w:lang w:eastAsia="zh-CN"/>
              </w:rPr>
              <w:t>竞标人</w:t>
            </w:r>
            <w:r>
              <w:rPr>
                <w:rFonts w:hint="eastAsia" w:eastAsia="仿宋"/>
                <w:sz w:val="28"/>
                <w:szCs w:val="20"/>
              </w:rPr>
              <w:t>的报价的算术平均值为评审基准价。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1.合同签订方式：中标供应商在收到中标通知书起10个工作日内与业主方签订书面合同；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2.支付进度：合同签订后支付预付款，达到付款条件起15日内，支付合同总金额的40.00%；项目完成后提交完整项目档案并通过验收后，达到付款条件起15日内，支付合同总金额的60.00%。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3.中标供应商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不允许将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服务的任何环节私自分包、转包（若需委托其他机构实施部分环节，须事先向采购人申请并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获得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同意）。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本次采购报名供应商不足3家的，终止本次采购。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其他补充事宜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响应文件正本一份，副本二份，并在其封面清楚地标明响应文件、采购项目名称、供应商名称以及“正本”或“副本”字样，若正本和副本有不一致的内容，以正本书面响应文件为准。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本次采购供应商只能单独投标，不支持联合体投标。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服务时间要求：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  <w:lang w:eastAsia="zh-CN"/>
        </w:rPr>
        <w:t>自签订合同起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  <w:lang w:val="en-US" w:eastAsia="zh-CN"/>
        </w:rPr>
        <w:t>60日内完成活动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（四）供应商必须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具有履行合同所必需的专业技术能力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，如不具备履行能力，将取消中标资格。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九、凡对本次采购提出询问，请按以下方式联系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采购人：乐山市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地址：乐山市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市中区红雀碗街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118号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0833-2447775</w:t>
      </w:r>
    </w:p>
    <w:p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乐山市市中区农业农村局</w:t>
      </w:r>
    </w:p>
    <w:p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2025年10月31日</w:t>
      </w:r>
    </w:p>
    <w:p>
      <w:pPr>
        <w:rPr>
          <w:rFonts w:hint="eastAsia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br w:type="page"/>
      </w:r>
    </w:p>
    <w:p>
      <w:pPr>
        <w:jc w:val="left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附件</w:t>
      </w:r>
    </w:p>
    <w:p>
      <w:pPr>
        <w:widowControl/>
        <w:ind w:firstLine="883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机构报价文件相关文件格式</w:t>
      </w:r>
    </w:p>
    <w:p>
      <w:pPr>
        <w:pStyle w:val="3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4" w:name="_Toc500788174"/>
      <w:bookmarkStart w:id="5" w:name="_Toc395026645"/>
      <w:bookmarkStart w:id="6" w:name="_Toc15063"/>
      <w:r>
        <w:rPr>
          <w:rFonts w:hint="eastAsia" w:ascii="宋体" w:hAnsi="宋体" w:eastAsia="宋体" w:cs="宋体"/>
          <w:sz w:val="32"/>
          <w:szCs w:val="32"/>
        </w:rPr>
        <w:t>（一）法定代表人/单位负责人授权书</w:t>
      </w:r>
      <w:bookmarkEnd w:id="4"/>
      <w:bookmarkEnd w:id="5"/>
      <w:bookmarkEnd w:id="6"/>
    </w:p>
    <w:p>
      <w:pPr>
        <w:pStyle w:val="11"/>
        <w:spacing w:line="360" w:lineRule="auto"/>
        <w:ind w:left="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：</w:t>
      </w: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本授权声明：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       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     </w:t>
      </w:r>
      <w:r>
        <w:rPr>
          <w:rFonts w:hint="eastAsia" w:ascii="宋体" w:hAnsi="宋体" w:eastAsia="宋体" w:cs="宋体"/>
          <w:sz w:val="24"/>
          <w:szCs w:val="24"/>
        </w:rPr>
        <w:t>（法定代表人姓名、职务）授权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                </w:t>
      </w:r>
      <w:r>
        <w:rPr>
          <w:rFonts w:hint="eastAsia" w:ascii="宋体" w:hAnsi="宋体" w:eastAsia="宋体" w:cs="宋体"/>
          <w:sz w:val="24"/>
          <w:szCs w:val="24"/>
        </w:rPr>
        <w:t>（被授权人姓名、职务）为我方“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”报价活动的合法代表，以我方名义全权处理该项目有关报价、签订合同以及执行合同等一切事宜。</w:t>
      </w: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特此声明。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签章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授权代表签字：</w:t>
      </w: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机构名称：      （盖章）</w:t>
      </w: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   期：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>
      <w:pPr>
        <w:widowControl/>
        <w:spacing w:before="100" w:beforeAutospacing="1" w:after="100" w:afterAutospacing="1" w:line="360" w:lineRule="auto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Cs/>
          <w:spacing w:val="-20"/>
          <w:sz w:val="24"/>
          <w:szCs w:val="24"/>
        </w:rPr>
        <w:t>附：法定代表人/单位负责人和授权代表身份证复印件</w:t>
      </w:r>
    </w:p>
    <w:p>
      <w:pPr>
        <w:widowControl/>
        <w:ind w:firstLine="723" w:firstLineChars="200"/>
        <w:jc w:val="left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  <w:sectPr>
          <w:pgSz w:w="11906" w:h="16838"/>
          <w:pgMar w:top="1304" w:right="1797" w:bottom="1304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）依法缴纳税收和社会保障资金的良好记录承诺函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4"/>
          <w:lang w:bidi="ar"/>
        </w:rPr>
      </w:pPr>
    </w:p>
    <w:p>
      <w:pPr>
        <w:pStyle w:val="26"/>
        <w:spacing w:after="240" w:afterLines="10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</w:p>
    <w:p>
      <w:pPr>
        <w:pStyle w:val="15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我单位现参与项目，并作出如下承诺：</w:t>
      </w:r>
    </w:p>
    <w:p>
      <w:pPr>
        <w:pStyle w:val="15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我单位依法缴纳税收和员工社会保险，具有良好记录，随时接受招标人的检查验证。如违反上述承诺，我单位将按照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《中华人民共和国政府采购法》《中华人民共和国政府采购法实施条例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》等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相关规定接受处罚，并通过媒体予以公布。</w:t>
      </w:r>
    </w:p>
    <w:p>
      <w:pPr>
        <w:pStyle w:val="15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日期:年月日</w:t>
      </w:r>
    </w:p>
    <w:p>
      <w:pPr>
        <w:pStyle w:val="26"/>
        <w:spacing w:line="480" w:lineRule="auto"/>
        <w:rPr>
          <w:rFonts w:hint="eastAsia" w:ascii="宋体" w:hAnsi="宋体" w:eastAsia="宋体" w:cs="宋体"/>
          <w:b/>
          <w:sz w:val="24"/>
        </w:rPr>
        <w:sectPr>
          <w:footerReference r:id="rId3" w:type="default"/>
          <w:pgSz w:w="11850" w:h="16783"/>
          <w:pgMar w:top="1417" w:right="1134" w:bottom="1417" w:left="1134" w:header="720" w:footer="720" w:gutter="0"/>
          <w:pgNumType w:fmt="decimal"/>
          <w:cols w:space="720" w:num="1"/>
          <w:docGrid w:linePitch="312" w:charSpace="0"/>
        </w:sectPr>
      </w:pPr>
    </w:p>
    <w:p>
      <w:pPr>
        <w:pStyle w:val="3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）履行合同所必需的设备和专业技术能力的承诺函</w:t>
      </w:r>
    </w:p>
    <w:p>
      <w:pPr>
        <w:pStyle w:val="26"/>
        <w:spacing w:after="240" w:afterLines="10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</w:p>
    <w:p>
      <w:pPr>
        <w:pStyle w:val="15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我单位现参与项目，并作出如下承诺：</w:t>
      </w:r>
    </w:p>
    <w:p>
      <w:pPr>
        <w:pStyle w:val="15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履行合同所必需的设备和专业技术能力，随时接受招标人的检查验证。如违反上述承诺，我单位将按照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相关规定接受处罚，并通过媒体予以公布。</w:t>
      </w:r>
    </w:p>
    <w:p>
      <w:pPr>
        <w:pStyle w:val="15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日期:年月日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3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）采购活动前三年内，在经营活动中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没有</w:t>
      </w:r>
      <w:r>
        <w:rPr>
          <w:rFonts w:hint="eastAsia" w:ascii="宋体" w:hAnsi="宋体" w:eastAsia="宋体" w:cs="宋体"/>
          <w:sz w:val="32"/>
          <w:szCs w:val="32"/>
        </w:rPr>
        <w:t>违法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违规</w:t>
      </w:r>
      <w:r>
        <w:rPr>
          <w:rFonts w:hint="eastAsia" w:ascii="宋体" w:hAnsi="宋体" w:eastAsia="宋体" w:cs="宋体"/>
          <w:sz w:val="32"/>
          <w:szCs w:val="32"/>
        </w:rPr>
        <w:t>记录的承诺函</w:t>
      </w:r>
    </w:p>
    <w:p>
      <w:pPr>
        <w:pStyle w:val="26"/>
        <w:spacing w:after="240" w:afterLines="10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</w:p>
    <w:p>
      <w:pPr>
        <w:pStyle w:val="15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我单位现参与项目，并作出如下承诺：</w:t>
      </w:r>
    </w:p>
    <w:p>
      <w:pPr>
        <w:pStyle w:val="15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单位在参加本次政府采购活动前三年内，在经营活动中没有违法、违规记录，没有骗取中标行为，未进行过恶意投诉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的行为、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无不正当理由放弃中标（成交）行为，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如违反上述承诺，我单位将按照《中华人民共和国政府采购法》、《中华人民共和国政府采购法实施条例》相关规定接受处罚，并通过媒体予以公布。</w:t>
      </w:r>
    </w:p>
    <w:p>
      <w:pPr>
        <w:pStyle w:val="15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pStyle w:val="26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日期:年月日</w:t>
      </w:r>
    </w:p>
    <w:p>
      <w:pPr>
        <w:rPr>
          <w:rFonts w:hint="eastAsia"/>
        </w:rPr>
      </w:pPr>
    </w:p>
    <w:p>
      <w:pPr>
        <w:pStyle w:val="8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9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9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9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9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9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3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）报价表</w:t>
      </w:r>
    </w:p>
    <w:p>
      <w:pPr>
        <w:widowControl/>
        <w:spacing w:before="100" w:beforeAutospacing="1" w:after="100" w:afterAutospacing="1" w:line="576" w:lineRule="exact"/>
        <w:rPr>
          <w:rFonts w:hint="eastAsia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项目名称</w:t>
      </w:r>
      <w:r>
        <w:rPr>
          <w:rFonts w:hint="eastAsia" w:hAnsi="宋体" w:cs="宋体"/>
          <w:sz w:val="24"/>
          <w:szCs w:val="24"/>
          <w:lang w:eastAsia="zh-CN"/>
        </w:rPr>
        <w:t>：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218"/>
        <w:gridCol w:w="2693"/>
        <w:gridCol w:w="22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094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序号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投标总价（元）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人民币大写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175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</w:rPr>
              <w:t>总报价合计（人民币元）：大写：</w:t>
            </w:r>
          </w:p>
        </w:tc>
      </w:tr>
    </w:tbl>
    <w:p>
      <w:pPr>
        <w:spacing w:before="120" w:beforeLines="50" w:after="120" w:afterLines="50" w:line="360" w:lineRule="auto"/>
        <w:ind w:left="735" w:hanging="735" w:hangingChars="350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spacing w:before="120" w:beforeLines="50" w:after="120" w:afterLines="50" w:line="360" w:lineRule="auto"/>
        <w:ind w:left="735" w:hanging="840" w:hangingChars="35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注：1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报价应是最终用户验收合格后的总价，包括采购、运输、税费和询价文件规定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的其他费用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before="120" w:beforeLines="50" w:after="120" w:afterLines="50" w:line="360" w:lineRule="auto"/>
        <w:ind w:left="735" w:hanging="840" w:hangingChars="3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2.“询价报价表”需由法定代表人或授权代表签字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并加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机构印章。</w:t>
      </w:r>
    </w:p>
    <w:p>
      <w:pPr>
        <w:widowControl/>
        <w:spacing w:before="100" w:beforeAutospacing="1" w:after="100" w:afterAutospacing="1" w:line="576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机构名称：     （盖章）</w:t>
      </w:r>
    </w:p>
    <w:p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法定代表人或授</w:t>
      </w:r>
      <w:bookmarkStart w:id="7" w:name="_GoBack"/>
      <w:bookmarkEnd w:id="7"/>
      <w:r>
        <w:rPr>
          <w:rFonts w:hint="eastAsia" w:asciiTheme="minorEastAsia" w:hAnsiTheme="minorEastAsia" w:eastAsiaTheme="minorEastAsia" w:cstheme="minorEastAsia"/>
          <w:sz w:val="24"/>
          <w:szCs w:val="24"/>
        </w:rPr>
        <w:t>权代表（签字）：</w:t>
      </w:r>
    </w:p>
    <w:p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报价日期：</w:t>
      </w:r>
    </w:p>
    <w:p>
      <w:pPr>
        <w:pStyle w:val="7"/>
        <w:bidi w:val="0"/>
        <w:rPr>
          <w:rFonts w:eastAsia="仿宋_GB2312"/>
          <w:sz w:val="32"/>
        </w:rPr>
      </w:pPr>
    </w:p>
    <w:sectPr>
      <w:headerReference r:id="rId4" w:type="default"/>
      <w:footerReference r:id="rId5" w:type="default"/>
      <w:pgSz w:w="11906" w:h="16838"/>
      <w:pgMar w:top="1304" w:right="1797" w:bottom="1304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bidi w:val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FD3FCC"/>
    <w:multiLevelType w:val="singleLevel"/>
    <w:tmpl w:val="C3FD3F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ZDk0MWJjOTMzY2ZhYmM0ODlkMzEyMTBlN2ZlYjUifQ=="/>
  </w:docVars>
  <w:rsids>
    <w:rsidRoot w:val="678A7C1A"/>
    <w:rsid w:val="0007437E"/>
    <w:rsid w:val="0009159C"/>
    <w:rsid w:val="00095E07"/>
    <w:rsid w:val="00097158"/>
    <w:rsid w:val="000F0C8B"/>
    <w:rsid w:val="00190C05"/>
    <w:rsid w:val="001A5C57"/>
    <w:rsid w:val="001D2777"/>
    <w:rsid w:val="001D63C4"/>
    <w:rsid w:val="0024466D"/>
    <w:rsid w:val="002470F8"/>
    <w:rsid w:val="002826FE"/>
    <w:rsid w:val="00294327"/>
    <w:rsid w:val="00294DB6"/>
    <w:rsid w:val="002A0DD7"/>
    <w:rsid w:val="002C7EAB"/>
    <w:rsid w:val="00313A70"/>
    <w:rsid w:val="00320BB5"/>
    <w:rsid w:val="003916DD"/>
    <w:rsid w:val="003B1AD6"/>
    <w:rsid w:val="003E207E"/>
    <w:rsid w:val="00403ACA"/>
    <w:rsid w:val="0041623D"/>
    <w:rsid w:val="00422052"/>
    <w:rsid w:val="00440242"/>
    <w:rsid w:val="00470012"/>
    <w:rsid w:val="004C45D0"/>
    <w:rsid w:val="004E3A09"/>
    <w:rsid w:val="0052037D"/>
    <w:rsid w:val="00520423"/>
    <w:rsid w:val="005220BD"/>
    <w:rsid w:val="005520C5"/>
    <w:rsid w:val="005A2B16"/>
    <w:rsid w:val="005C1D7A"/>
    <w:rsid w:val="00601D1B"/>
    <w:rsid w:val="00603C06"/>
    <w:rsid w:val="00615168"/>
    <w:rsid w:val="006231FC"/>
    <w:rsid w:val="00647BFA"/>
    <w:rsid w:val="00650EEC"/>
    <w:rsid w:val="006564D3"/>
    <w:rsid w:val="0066080E"/>
    <w:rsid w:val="006E5D7E"/>
    <w:rsid w:val="00707A30"/>
    <w:rsid w:val="00730F3F"/>
    <w:rsid w:val="00732204"/>
    <w:rsid w:val="007444B8"/>
    <w:rsid w:val="007575DF"/>
    <w:rsid w:val="0077338E"/>
    <w:rsid w:val="00776F35"/>
    <w:rsid w:val="00793EDF"/>
    <w:rsid w:val="00796DE9"/>
    <w:rsid w:val="007D2123"/>
    <w:rsid w:val="00802209"/>
    <w:rsid w:val="00806317"/>
    <w:rsid w:val="008102F1"/>
    <w:rsid w:val="00827E48"/>
    <w:rsid w:val="008736AD"/>
    <w:rsid w:val="0088173D"/>
    <w:rsid w:val="008C390A"/>
    <w:rsid w:val="008F00F0"/>
    <w:rsid w:val="008F3A35"/>
    <w:rsid w:val="008F4175"/>
    <w:rsid w:val="009150E3"/>
    <w:rsid w:val="00940FE1"/>
    <w:rsid w:val="009762D8"/>
    <w:rsid w:val="009909F5"/>
    <w:rsid w:val="0099230E"/>
    <w:rsid w:val="009C0462"/>
    <w:rsid w:val="009C3AE2"/>
    <w:rsid w:val="009C5B92"/>
    <w:rsid w:val="009E7FB2"/>
    <w:rsid w:val="009F3A7F"/>
    <w:rsid w:val="00A05EFF"/>
    <w:rsid w:val="00A92F02"/>
    <w:rsid w:val="00AD708A"/>
    <w:rsid w:val="00AF3CDF"/>
    <w:rsid w:val="00AF4D66"/>
    <w:rsid w:val="00B17F0D"/>
    <w:rsid w:val="00B33F0C"/>
    <w:rsid w:val="00B5025B"/>
    <w:rsid w:val="00B53025"/>
    <w:rsid w:val="00B56795"/>
    <w:rsid w:val="00B80E3F"/>
    <w:rsid w:val="00BF3513"/>
    <w:rsid w:val="00C426C5"/>
    <w:rsid w:val="00CB612A"/>
    <w:rsid w:val="00CC1737"/>
    <w:rsid w:val="00D17AD9"/>
    <w:rsid w:val="00DD5B9B"/>
    <w:rsid w:val="00E82F78"/>
    <w:rsid w:val="00E95E76"/>
    <w:rsid w:val="00EB2780"/>
    <w:rsid w:val="00EB3496"/>
    <w:rsid w:val="00EB5A2D"/>
    <w:rsid w:val="00EE3FB9"/>
    <w:rsid w:val="00F37245"/>
    <w:rsid w:val="00F71C9A"/>
    <w:rsid w:val="00F7343D"/>
    <w:rsid w:val="00F90DDB"/>
    <w:rsid w:val="00FB533B"/>
    <w:rsid w:val="00FC1765"/>
    <w:rsid w:val="01030239"/>
    <w:rsid w:val="01202A68"/>
    <w:rsid w:val="013C38F5"/>
    <w:rsid w:val="015A0962"/>
    <w:rsid w:val="01C23359"/>
    <w:rsid w:val="02405A6F"/>
    <w:rsid w:val="02491894"/>
    <w:rsid w:val="027C20B4"/>
    <w:rsid w:val="030B6598"/>
    <w:rsid w:val="03191F01"/>
    <w:rsid w:val="03255582"/>
    <w:rsid w:val="033967DE"/>
    <w:rsid w:val="03883CD6"/>
    <w:rsid w:val="039B5B6E"/>
    <w:rsid w:val="03E824E2"/>
    <w:rsid w:val="04325C0D"/>
    <w:rsid w:val="04463D2B"/>
    <w:rsid w:val="051D2807"/>
    <w:rsid w:val="061B0F3C"/>
    <w:rsid w:val="063D342C"/>
    <w:rsid w:val="0719482D"/>
    <w:rsid w:val="072D4D2F"/>
    <w:rsid w:val="07301EFA"/>
    <w:rsid w:val="07414994"/>
    <w:rsid w:val="07530946"/>
    <w:rsid w:val="07F46787"/>
    <w:rsid w:val="082A7F65"/>
    <w:rsid w:val="085B3B1D"/>
    <w:rsid w:val="091767A3"/>
    <w:rsid w:val="097E7F9F"/>
    <w:rsid w:val="09B7743C"/>
    <w:rsid w:val="0A175F9F"/>
    <w:rsid w:val="0A3C2021"/>
    <w:rsid w:val="0A8F0E96"/>
    <w:rsid w:val="0ACF504B"/>
    <w:rsid w:val="0B1244B8"/>
    <w:rsid w:val="0B785CE9"/>
    <w:rsid w:val="0B7B4A18"/>
    <w:rsid w:val="0C54290D"/>
    <w:rsid w:val="0C984F56"/>
    <w:rsid w:val="0D052E18"/>
    <w:rsid w:val="0E753C19"/>
    <w:rsid w:val="0E837C48"/>
    <w:rsid w:val="0EA80AD5"/>
    <w:rsid w:val="0EAE06C7"/>
    <w:rsid w:val="0F0C586C"/>
    <w:rsid w:val="0F1C6691"/>
    <w:rsid w:val="0F247122"/>
    <w:rsid w:val="0F8208AE"/>
    <w:rsid w:val="0FB2138C"/>
    <w:rsid w:val="11062D8E"/>
    <w:rsid w:val="11597A26"/>
    <w:rsid w:val="115A028D"/>
    <w:rsid w:val="13001549"/>
    <w:rsid w:val="131C29CE"/>
    <w:rsid w:val="133817CE"/>
    <w:rsid w:val="136E2957"/>
    <w:rsid w:val="138578EA"/>
    <w:rsid w:val="13E175CD"/>
    <w:rsid w:val="14587A0C"/>
    <w:rsid w:val="14645297"/>
    <w:rsid w:val="151D547D"/>
    <w:rsid w:val="15407970"/>
    <w:rsid w:val="16E17BA0"/>
    <w:rsid w:val="172B6DB1"/>
    <w:rsid w:val="17784A69"/>
    <w:rsid w:val="179519D9"/>
    <w:rsid w:val="17F31F2D"/>
    <w:rsid w:val="1854434D"/>
    <w:rsid w:val="185C1918"/>
    <w:rsid w:val="18D56776"/>
    <w:rsid w:val="18DB2036"/>
    <w:rsid w:val="19556488"/>
    <w:rsid w:val="19774852"/>
    <w:rsid w:val="199B52D6"/>
    <w:rsid w:val="1A310B82"/>
    <w:rsid w:val="1A800816"/>
    <w:rsid w:val="1ABE1950"/>
    <w:rsid w:val="1DA701ED"/>
    <w:rsid w:val="1DEE0A7A"/>
    <w:rsid w:val="1E592591"/>
    <w:rsid w:val="1E6D7D55"/>
    <w:rsid w:val="1E820A77"/>
    <w:rsid w:val="1E9B2A6E"/>
    <w:rsid w:val="1EB124F3"/>
    <w:rsid w:val="1EB23727"/>
    <w:rsid w:val="1EC97D6A"/>
    <w:rsid w:val="1F30065B"/>
    <w:rsid w:val="20C04E2F"/>
    <w:rsid w:val="211C224C"/>
    <w:rsid w:val="21B06E87"/>
    <w:rsid w:val="21D12534"/>
    <w:rsid w:val="22046408"/>
    <w:rsid w:val="22186E9D"/>
    <w:rsid w:val="224C4F4E"/>
    <w:rsid w:val="22541FAA"/>
    <w:rsid w:val="22E46118"/>
    <w:rsid w:val="23CE4CC2"/>
    <w:rsid w:val="242A65B7"/>
    <w:rsid w:val="242D6000"/>
    <w:rsid w:val="24915751"/>
    <w:rsid w:val="24B34947"/>
    <w:rsid w:val="26065F85"/>
    <w:rsid w:val="261920E3"/>
    <w:rsid w:val="26527EB6"/>
    <w:rsid w:val="26931D25"/>
    <w:rsid w:val="26FA0958"/>
    <w:rsid w:val="271629B4"/>
    <w:rsid w:val="27926C11"/>
    <w:rsid w:val="284A76BF"/>
    <w:rsid w:val="29D96600"/>
    <w:rsid w:val="29E610DB"/>
    <w:rsid w:val="2A017C3F"/>
    <w:rsid w:val="2A1B0AAF"/>
    <w:rsid w:val="2AA06E34"/>
    <w:rsid w:val="2B4F2656"/>
    <w:rsid w:val="2BE315B0"/>
    <w:rsid w:val="2BF365DD"/>
    <w:rsid w:val="2C0F7F16"/>
    <w:rsid w:val="2C273B93"/>
    <w:rsid w:val="2DE83F6E"/>
    <w:rsid w:val="2E1967CB"/>
    <w:rsid w:val="2E264F9C"/>
    <w:rsid w:val="2EF6144D"/>
    <w:rsid w:val="2FD25BBE"/>
    <w:rsid w:val="30467738"/>
    <w:rsid w:val="30C10112"/>
    <w:rsid w:val="319B0304"/>
    <w:rsid w:val="31DB5204"/>
    <w:rsid w:val="32F325AC"/>
    <w:rsid w:val="33212D54"/>
    <w:rsid w:val="33686A57"/>
    <w:rsid w:val="33686F6B"/>
    <w:rsid w:val="341D1809"/>
    <w:rsid w:val="35523286"/>
    <w:rsid w:val="35727C2D"/>
    <w:rsid w:val="35BD3777"/>
    <w:rsid w:val="360A44B2"/>
    <w:rsid w:val="36212782"/>
    <w:rsid w:val="36634BC9"/>
    <w:rsid w:val="36823763"/>
    <w:rsid w:val="36BD012C"/>
    <w:rsid w:val="37063D26"/>
    <w:rsid w:val="376C2D04"/>
    <w:rsid w:val="388F5EED"/>
    <w:rsid w:val="3A2E266E"/>
    <w:rsid w:val="3A7B5CA8"/>
    <w:rsid w:val="3AC45684"/>
    <w:rsid w:val="3BC60A9E"/>
    <w:rsid w:val="3BD61F72"/>
    <w:rsid w:val="3BEC31A2"/>
    <w:rsid w:val="3C302A11"/>
    <w:rsid w:val="3C38338E"/>
    <w:rsid w:val="3C4F266B"/>
    <w:rsid w:val="3CB44A22"/>
    <w:rsid w:val="3CE540E7"/>
    <w:rsid w:val="3CE87FF8"/>
    <w:rsid w:val="3CF96732"/>
    <w:rsid w:val="3CFB6339"/>
    <w:rsid w:val="3D1A669C"/>
    <w:rsid w:val="3D712EC0"/>
    <w:rsid w:val="3E100DF1"/>
    <w:rsid w:val="3E1236A9"/>
    <w:rsid w:val="3E18661C"/>
    <w:rsid w:val="3E59345A"/>
    <w:rsid w:val="3E622809"/>
    <w:rsid w:val="3EC40444"/>
    <w:rsid w:val="3EE651E8"/>
    <w:rsid w:val="3F280B03"/>
    <w:rsid w:val="3F7679EB"/>
    <w:rsid w:val="3FE605CC"/>
    <w:rsid w:val="40110A06"/>
    <w:rsid w:val="40666152"/>
    <w:rsid w:val="412D13FC"/>
    <w:rsid w:val="417162D9"/>
    <w:rsid w:val="41911A37"/>
    <w:rsid w:val="419F16CC"/>
    <w:rsid w:val="41BA6A61"/>
    <w:rsid w:val="41E00614"/>
    <w:rsid w:val="42383FAC"/>
    <w:rsid w:val="42D13E38"/>
    <w:rsid w:val="42FA74B4"/>
    <w:rsid w:val="43E35CB2"/>
    <w:rsid w:val="44287F5E"/>
    <w:rsid w:val="44706DCF"/>
    <w:rsid w:val="45A73504"/>
    <w:rsid w:val="45BD323F"/>
    <w:rsid w:val="45D84DB8"/>
    <w:rsid w:val="45F76391"/>
    <w:rsid w:val="46023420"/>
    <w:rsid w:val="47300BFC"/>
    <w:rsid w:val="47311037"/>
    <w:rsid w:val="4876572F"/>
    <w:rsid w:val="48F7696F"/>
    <w:rsid w:val="490D529C"/>
    <w:rsid w:val="492607DC"/>
    <w:rsid w:val="493B351A"/>
    <w:rsid w:val="4B0456D7"/>
    <w:rsid w:val="4B657FA7"/>
    <w:rsid w:val="4B830A1C"/>
    <w:rsid w:val="4C9915A0"/>
    <w:rsid w:val="4CC8018D"/>
    <w:rsid w:val="4D5A127B"/>
    <w:rsid w:val="4D950505"/>
    <w:rsid w:val="4DD70292"/>
    <w:rsid w:val="4EF76862"/>
    <w:rsid w:val="4F6746D6"/>
    <w:rsid w:val="500D08B1"/>
    <w:rsid w:val="502720A0"/>
    <w:rsid w:val="50501F54"/>
    <w:rsid w:val="50577CF3"/>
    <w:rsid w:val="50585F1D"/>
    <w:rsid w:val="50A0169A"/>
    <w:rsid w:val="52213415"/>
    <w:rsid w:val="54837E22"/>
    <w:rsid w:val="57560FA1"/>
    <w:rsid w:val="585A47D1"/>
    <w:rsid w:val="5A0345D3"/>
    <w:rsid w:val="5A3D03FF"/>
    <w:rsid w:val="5B124774"/>
    <w:rsid w:val="5C5C6C96"/>
    <w:rsid w:val="5C741C2D"/>
    <w:rsid w:val="5D081CF9"/>
    <w:rsid w:val="5D8F17D3"/>
    <w:rsid w:val="5FD924D3"/>
    <w:rsid w:val="602331FB"/>
    <w:rsid w:val="60FD6695"/>
    <w:rsid w:val="62C23532"/>
    <w:rsid w:val="632414D2"/>
    <w:rsid w:val="634869EF"/>
    <w:rsid w:val="63B76FCF"/>
    <w:rsid w:val="648377BF"/>
    <w:rsid w:val="64DE28E7"/>
    <w:rsid w:val="656960A7"/>
    <w:rsid w:val="658069DD"/>
    <w:rsid w:val="65AF1D96"/>
    <w:rsid w:val="660C7C90"/>
    <w:rsid w:val="67176CEE"/>
    <w:rsid w:val="67462B1B"/>
    <w:rsid w:val="678A7C1A"/>
    <w:rsid w:val="67EC4E15"/>
    <w:rsid w:val="67F51E74"/>
    <w:rsid w:val="68E36170"/>
    <w:rsid w:val="6970574A"/>
    <w:rsid w:val="6B060926"/>
    <w:rsid w:val="6B101DD5"/>
    <w:rsid w:val="6B8117F0"/>
    <w:rsid w:val="6BE84366"/>
    <w:rsid w:val="6BEA2F46"/>
    <w:rsid w:val="6C30304E"/>
    <w:rsid w:val="6C4826A9"/>
    <w:rsid w:val="6D1C5FB7"/>
    <w:rsid w:val="6D325918"/>
    <w:rsid w:val="6DE74955"/>
    <w:rsid w:val="6E633B43"/>
    <w:rsid w:val="6E9276C8"/>
    <w:rsid w:val="6FFB4765"/>
    <w:rsid w:val="708C17E3"/>
    <w:rsid w:val="7098701C"/>
    <w:rsid w:val="70D67CEE"/>
    <w:rsid w:val="719B1CDE"/>
    <w:rsid w:val="71A11B7D"/>
    <w:rsid w:val="73A71466"/>
    <w:rsid w:val="73E444BF"/>
    <w:rsid w:val="758E1E45"/>
    <w:rsid w:val="75C05D82"/>
    <w:rsid w:val="75DE2BF5"/>
    <w:rsid w:val="75E976FF"/>
    <w:rsid w:val="76E04715"/>
    <w:rsid w:val="77CA6EFD"/>
    <w:rsid w:val="78E55005"/>
    <w:rsid w:val="791D2BC6"/>
    <w:rsid w:val="796617C8"/>
    <w:rsid w:val="7A921116"/>
    <w:rsid w:val="7A9E56F6"/>
    <w:rsid w:val="7B3444B9"/>
    <w:rsid w:val="7BDF11F9"/>
    <w:rsid w:val="7C1F252B"/>
    <w:rsid w:val="7C2823C0"/>
    <w:rsid w:val="7CB247D5"/>
    <w:rsid w:val="7E29329B"/>
    <w:rsid w:val="7E5B2327"/>
    <w:rsid w:val="7E7C6549"/>
    <w:rsid w:val="7F892A49"/>
    <w:rsid w:val="7F9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spacing w:line="289" w:lineRule="atLeast"/>
      <w:jc w:val="center"/>
    </w:pPr>
    <w:rPr>
      <w:color w:val="000000"/>
      <w:sz w:val="28"/>
    </w:r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Document Map"/>
    <w:basedOn w:val="1"/>
    <w:qFormat/>
    <w:uiPriority w:val="0"/>
    <w:rPr>
      <w:rFonts w:ascii="宋体"/>
      <w:sz w:val="18"/>
      <w:szCs w:val="18"/>
    </w:rPr>
  </w:style>
  <w:style w:type="paragraph" w:styleId="8">
    <w:name w:val="Body Text"/>
    <w:basedOn w:val="1"/>
    <w:next w:val="9"/>
    <w:qFormat/>
    <w:uiPriority w:val="0"/>
    <w:pPr>
      <w:widowControl/>
      <w:spacing w:line="360" w:lineRule="auto"/>
    </w:pPr>
    <w:rPr>
      <w:color w:val="FF0000"/>
    </w:rPr>
  </w:style>
  <w:style w:type="paragraph" w:styleId="9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0">
    <w:name w:val="Body Text Indent"/>
    <w:basedOn w:val="1"/>
    <w:qFormat/>
    <w:uiPriority w:val="99"/>
    <w:pPr>
      <w:spacing w:after="120"/>
      <w:ind w:left="420" w:leftChars="200"/>
    </w:pPr>
  </w:style>
  <w:style w:type="paragraph" w:styleId="11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12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1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 2"/>
    <w:basedOn w:val="10"/>
    <w:next w:val="1"/>
    <w:qFormat/>
    <w:uiPriority w:val="99"/>
    <w:pPr>
      <w:ind w:firstLine="420" w:firstLineChars="200"/>
    </w:p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22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100" w:beforeAutospacing="1" w:after="100" w:afterAutospacing="1"/>
      <w:outlineLvl w:val="4"/>
    </w:pPr>
    <w:rPr>
      <w:rFonts w:ascii="Arial" w:hAnsi="Arial" w:cs="黑体"/>
      <w:kern w:val="0"/>
      <w:szCs w:val="28"/>
    </w:rPr>
  </w:style>
  <w:style w:type="character" w:customStyle="1" w:styleId="23">
    <w:name w:val="页眉 Char"/>
    <w:basedOn w:val="19"/>
    <w:link w:val="14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4">
    <w:name w:val="页脚 Char"/>
    <w:basedOn w:val="19"/>
    <w:link w:val="1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5">
    <w:name w:val="批注框文本 Char"/>
    <w:basedOn w:val="19"/>
    <w:link w:val="1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character" w:customStyle="1" w:styleId="27">
    <w:name w:val="qowt-font9-gb2312"/>
    <w:basedOn w:val="19"/>
    <w:qFormat/>
    <w:uiPriority w:val="0"/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KY-20190426QDW\Desktop\&#65288;20200602&#65289;5&#25991;&#20214;&#30340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（20200602）5文件的模板.dotx</Template>
  <Pages>12</Pages>
  <Words>3943</Words>
  <Characters>4056</Characters>
  <Lines>4</Lines>
  <Paragraphs>1</Paragraphs>
  <TotalTime>42</TotalTime>
  <ScaleCrop>false</ScaleCrop>
  <LinksUpToDate>false</LinksUpToDate>
  <CharactersWithSpaces>4153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2021-03-09T09:18:00Z</dcterms:created>
  <dc:creator>蜜糖</dc:creator>
  <cp:lastModifiedBy>Administrator</cp:lastModifiedBy>
  <cp:lastPrinted>2025-09-23T02:09:00Z</cp:lastPrinted>
  <dcterms:modified xsi:type="dcterms:W3CDTF">2025-10-31T10:24:58Z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B29FD4550E4944E7949E1E831BD67CDE</vt:lpwstr>
  </property>
  <property fmtid="{D5CDD505-2E9C-101B-9397-08002B2CF9AE}" pid="4" name="KSOTemplateDocerSaveRecord">
    <vt:lpwstr>eyJoZGlkIjoiOGU2MTQ5NmVlODYyMjhlYzAyYWViOTlhNDZkMzU3NjEiLCJ1c2VySWQiOiI1MDkxNzM1ODUifQ==</vt:lpwstr>
  </property>
</Properties>
</file>