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BF053">
      <w:pPr>
        <w:spacing w:line="6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乐山市市中区农业农村局</w:t>
      </w:r>
    </w:p>
    <w:p w14:paraId="733D4DAA">
      <w:pPr>
        <w:spacing w:line="6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关于乐山市市中区2025年度耕地质量调查</w:t>
      </w:r>
    </w:p>
    <w:p w14:paraId="28EF8C53">
      <w:pPr>
        <w:spacing w:line="6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监测与评价项目</w:t>
      </w:r>
      <w:r>
        <w:rPr>
          <w:rFonts w:hint="eastAsia" w:ascii="Times New Roman" w:hAnsi="Times New Roman" w:eastAsia="方正小标宋简体" w:cs="Times New Roman"/>
          <w:sz w:val="44"/>
          <w:szCs w:val="44"/>
          <w:lang w:val="en-US" w:eastAsia="zh-CN"/>
        </w:rPr>
        <w:t>采购公告</w:t>
      </w:r>
    </w:p>
    <w:p w14:paraId="01383E82">
      <w:pPr>
        <w:pStyle w:val="12"/>
        <w:ind w:left="680" w:hanging="340"/>
        <w:jc w:val="center"/>
        <w:rPr>
          <w:rFonts w:hint="eastAsia"/>
        </w:rPr>
      </w:pPr>
    </w:p>
    <w:p w14:paraId="24B6AAC4">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乐山市市中区2025年度耕地质量调查监测与评价项目拟采用综合评价法进行招标，现邀请各潜在供应商参加本项目投标。</w:t>
      </w:r>
    </w:p>
    <w:p w14:paraId="1A9F6932">
      <w:pPr>
        <w:keepNext w:val="0"/>
        <w:keepLines w:val="0"/>
        <w:pageBreakBefore w:val="0"/>
        <w:kinsoku/>
        <w:wordWrap/>
        <w:overflowPunct/>
        <w:topLinePunct w:val="0"/>
        <w:autoSpaceDE/>
        <w:autoSpaceDN/>
        <w:bidi w:val="0"/>
        <w:adjustRightInd/>
        <w:snapToGrid/>
        <w:spacing w:line="600" w:lineRule="exact"/>
        <w:ind w:firstLine="560" w:firstLineChars="200"/>
        <w:jc w:val="both"/>
        <w:textAlignment w:val="auto"/>
        <w:outlineLvl w:val="0"/>
        <w:rPr>
          <w:rFonts w:hint="eastAsia" w:ascii="华文仿宋" w:hAnsi="华文仿宋" w:eastAsia="华文仿宋" w:cs="宋体"/>
          <w:color w:val="000000"/>
          <w:kern w:val="0"/>
          <w:sz w:val="32"/>
          <w:szCs w:val="32"/>
          <w:highlight w:val="none"/>
        </w:rPr>
      </w:pPr>
      <w:r>
        <w:rPr>
          <w:rFonts w:hint="eastAsia" w:ascii="黑体" w:hAnsi="黑体" w:eastAsia="黑体" w:cs="宋体"/>
          <w:color w:val="000000"/>
          <w:kern w:val="0"/>
          <w:sz w:val="32"/>
          <w:szCs w:val="32"/>
          <w:highlight w:val="none"/>
        </w:rPr>
        <w:t>一、项目概况</w:t>
      </w:r>
    </w:p>
    <w:p w14:paraId="50B06050">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项目名称：乐山市市中区2025年度耕地质量调查监测与评价项目</w:t>
      </w:r>
    </w:p>
    <w:p w14:paraId="1A5C27E0">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项目业主:乐山市市中区农业农村局</w:t>
      </w:r>
    </w:p>
    <w:p w14:paraId="4D960AA3">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项目内容:</w:t>
      </w:r>
      <w:bookmarkStart w:id="0" w:name="OLE_LINK5"/>
      <w:bookmarkStart w:id="1" w:name="OLE_LINK6"/>
    </w:p>
    <w:p w14:paraId="7B595212">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1.40个耕地质量调查点的田间调查与采样、样品检测、数据成果与上报。</w:t>
      </w:r>
    </w:p>
    <w:p w14:paraId="10881EFF">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2.2个省级耕地质量监测点和2个市县自建耕地质量监测点的田间试验、样品采集，田间记载、样品检测、数据填报，耕地质量年度监测报告编制、监测数据成果与上报等工作；同时对</w:t>
      </w:r>
      <w:bookmarkEnd w:id="0"/>
      <w:bookmarkEnd w:id="1"/>
      <w:r>
        <w:rPr>
          <w:rFonts w:hint="eastAsia" w:ascii="仿宋_GB2312" w:hAnsi="仿宋_GB2312" w:eastAsia="仿宋_GB2312" w:cs="仿宋_GB2312"/>
          <w:spacing w:val="0"/>
          <w:kern w:val="2"/>
          <w:sz w:val="32"/>
          <w:szCs w:val="32"/>
          <w:lang w:val="en-US" w:eastAsia="zh-CN"/>
        </w:rPr>
        <w:t>以上监测点设施设备开展日常维护管理。</w:t>
      </w:r>
    </w:p>
    <w:p w14:paraId="2F39E43B">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3.开展耕地质量评价，依据调查点和监测点获得的数据，开展耕地质量数据库更新评价，编制本行政区域年度耕地质量等级更新评价报告。</w:t>
      </w:r>
    </w:p>
    <w:p w14:paraId="79C32067">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资金来源:2025年度耕地质量调查监测与评价项目资金</w:t>
      </w:r>
    </w:p>
    <w:p w14:paraId="1DC77637">
      <w:pPr>
        <w:keepNext w:val="0"/>
        <w:keepLines w:val="0"/>
        <w:pageBreakBefore w:val="0"/>
        <w:kinsoku/>
        <w:wordWrap/>
        <w:overflowPunct/>
        <w:topLinePunct w:val="0"/>
        <w:autoSpaceDE/>
        <w:autoSpaceDN/>
        <w:bidi w:val="0"/>
        <w:adjustRightInd/>
        <w:snapToGrid/>
        <w:spacing w:line="600" w:lineRule="exact"/>
        <w:ind w:firstLine="560" w:firstLineChars="200"/>
        <w:jc w:val="both"/>
        <w:textAlignment w:val="auto"/>
        <w:rPr>
          <w:rFonts w:hint="eastAsia" w:ascii="黑体" w:hAnsi="黑体" w:eastAsia="黑体" w:cs="宋体"/>
          <w:color w:val="auto"/>
          <w:kern w:val="0"/>
          <w:sz w:val="32"/>
          <w:szCs w:val="32"/>
          <w:highlight w:val="none"/>
          <w:lang w:eastAsia="zh-CN"/>
        </w:rPr>
      </w:pPr>
      <w:r>
        <w:rPr>
          <w:rFonts w:hint="eastAsia" w:ascii="黑体" w:hAnsi="黑体" w:eastAsia="黑体" w:cs="宋体"/>
          <w:color w:val="auto"/>
          <w:kern w:val="0"/>
          <w:sz w:val="32"/>
          <w:szCs w:val="32"/>
          <w:highlight w:val="none"/>
        </w:rPr>
        <w:t>二、项目控制价</w:t>
      </w:r>
      <w:r>
        <w:rPr>
          <w:rFonts w:hint="eastAsia" w:ascii="黑体" w:hAnsi="黑体" w:eastAsia="黑体" w:cs="宋体"/>
          <w:color w:val="auto"/>
          <w:kern w:val="0"/>
          <w:sz w:val="32"/>
          <w:szCs w:val="32"/>
          <w:highlight w:val="none"/>
          <w:lang w:eastAsia="zh-CN"/>
        </w:rPr>
        <w:t>及要求</w:t>
      </w:r>
    </w:p>
    <w:p w14:paraId="18594B6A">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（一）该项目最高控制价为17.9万元。</w:t>
      </w:r>
    </w:p>
    <w:p w14:paraId="788F2534">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rPr>
      </w:pPr>
      <w:r>
        <w:rPr>
          <w:rFonts w:hint="eastAsia" w:ascii="仿宋_GB2312" w:hAnsi="仿宋_GB2312" w:eastAsia="仿宋_GB2312" w:cs="仿宋_GB2312"/>
          <w:color w:val="auto"/>
          <w:spacing w:val="0"/>
          <w:kern w:val="2"/>
          <w:sz w:val="32"/>
          <w:szCs w:val="32"/>
          <w:lang w:val="en-US" w:eastAsia="zh-CN"/>
        </w:rPr>
        <w:t>（二）按照《乐山市市中区2025年度耕地质量调查监测与评价工作实施方案》要求执行，完成检测、成果编制、评价与上报等工作。</w:t>
      </w:r>
    </w:p>
    <w:p w14:paraId="4FB035EE">
      <w:pPr>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0"/>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三、项目时间要求</w:t>
      </w:r>
    </w:p>
    <w:p w14:paraId="7ECF06F8">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rPr>
      </w:pPr>
      <w:r>
        <w:rPr>
          <w:rFonts w:hint="eastAsia" w:ascii="仿宋_GB2312" w:hAnsi="仿宋_GB2312" w:eastAsia="仿宋_GB2312" w:cs="仿宋_GB2312"/>
          <w:color w:val="auto"/>
          <w:spacing w:val="0"/>
          <w:kern w:val="2"/>
          <w:sz w:val="32"/>
          <w:szCs w:val="32"/>
          <w:lang w:val="en-US" w:eastAsia="zh-CN"/>
        </w:rPr>
        <w:t>2025年10月完成实施方案的编制及审批工作。</w:t>
      </w:r>
    </w:p>
    <w:p w14:paraId="6036D8A5">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rPr>
      </w:pPr>
      <w:r>
        <w:rPr>
          <w:rFonts w:hint="eastAsia" w:ascii="仿宋_GB2312" w:hAnsi="仿宋_GB2312" w:eastAsia="仿宋_GB2312" w:cs="仿宋_GB2312"/>
          <w:color w:val="auto"/>
          <w:spacing w:val="0"/>
          <w:kern w:val="2"/>
          <w:sz w:val="32"/>
          <w:szCs w:val="32"/>
          <w:lang w:val="en-US" w:eastAsia="zh-CN"/>
        </w:rPr>
        <w:t>2025年11月底前完成40个点位耕地质量调查采集化验土样。</w:t>
      </w:r>
    </w:p>
    <w:p w14:paraId="4A61D879">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rPr>
      </w:pPr>
      <w:r>
        <w:rPr>
          <w:rFonts w:hint="eastAsia" w:ascii="仿宋_GB2312" w:hAnsi="仿宋_GB2312" w:eastAsia="仿宋_GB2312" w:cs="仿宋_GB2312"/>
          <w:color w:val="auto"/>
          <w:spacing w:val="0"/>
          <w:kern w:val="2"/>
          <w:sz w:val="32"/>
          <w:szCs w:val="32"/>
          <w:lang w:val="en-US" w:eastAsia="zh-CN"/>
        </w:rPr>
        <w:t>2026年9月底前完成4个耕地质量监测点监测工作。</w:t>
      </w:r>
    </w:p>
    <w:p w14:paraId="0C1F8D98">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rPr>
      </w:pPr>
      <w:r>
        <w:rPr>
          <w:rFonts w:hint="eastAsia" w:ascii="仿宋_GB2312" w:hAnsi="仿宋_GB2312" w:eastAsia="仿宋_GB2312" w:cs="仿宋_GB2312"/>
          <w:color w:val="auto"/>
          <w:spacing w:val="0"/>
          <w:kern w:val="2"/>
          <w:sz w:val="32"/>
          <w:szCs w:val="32"/>
          <w:lang w:val="en-US" w:eastAsia="zh-CN"/>
        </w:rPr>
        <w:t>2026年11月底前完成耕地质量数据库变更评价与成果编制。</w:t>
      </w:r>
    </w:p>
    <w:p w14:paraId="3BADAD3E">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rPr>
      </w:pPr>
      <w:r>
        <w:rPr>
          <w:rFonts w:hint="eastAsia" w:ascii="仿宋_GB2312" w:hAnsi="仿宋_GB2312" w:eastAsia="仿宋_GB2312" w:cs="仿宋_GB2312"/>
          <w:color w:val="auto"/>
          <w:spacing w:val="0"/>
          <w:kern w:val="2"/>
          <w:sz w:val="32"/>
          <w:szCs w:val="32"/>
          <w:lang w:val="en-US" w:eastAsia="zh-CN"/>
        </w:rPr>
        <w:t>2026年12月底前完成项目验收。</w:t>
      </w:r>
    </w:p>
    <w:p w14:paraId="4EAB2836">
      <w:pPr>
        <w:pStyle w:val="7"/>
        <w:keepNext w:val="0"/>
        <w:keepLines w:val="0"/>
        <w:pageBreakBefore w:val="0"/>
        <w:numPr>
          <w:ilvl w:val="0"/>
          <w:numId w:val="2"/>
        </w:numPr>
        <w:kinsoku/>
        <w:overflowPunct/>
        <w:topLinePunct w:val="0"/>
        <w:bidi w:val="0"/>
        <w:adjustRightInd/>
        <w:snapToGrid/>
        <w:spacing w:line="600" w:lineRule="exact"/>
        <w:ind w:firstLine="560" w:firstLineChars="200"/>
        <w:textAlignment w:val="auto"/>
        <w:rPr>
          <w:rFonts w:hint="eastAsia" w:ascii="黑体" w:hAnsi="黑体" w:eastAsia="黑体" w:cs="宋体"/>
          <w:color w:val="auto"/>
          <w:kern w:val="0"/>
          <w:sz w:val="32"/>
          <w:szCs w:val="32"/>
          <w:highlight w:val="none"/>
          <w:lang w:val="en-US" w:eastAsia="zh-CN" w:bidi="ar-SA"/>
        </w:rPr>
      </w:pPr>
      <w:r>
        <w:rPr>
          <w:rFonts w:hint="eastAsia" w:ascii="黑体" w:hAnsi="黑体" w:eastAsia="黑体" w:cs="宋体"/>
          <w:color w:val="auto"/>
          <w:kern w:val="0"/>
          <w:sz w:val="32"/>
          <w:szCs w:val="32"/>
          <w:highlight w:val="none"/>
          <w:lang w:val="en-US" w:eastAsia="zh-CN" w:bidi="ar-SA"/>
        </w:rPr>
        <w:t>报名需提交的材料</w:t>
      </w:r>
    </w:p>
    <w:p w14:paraId="513D393F">
      <w:pPr>
        <w:keepNext w:val="0"/>
        <w:keepLines w:val="0"/>
        <w:pageBreakBefore w:val="0"/>
        <w:widowControl w:val="0"/>
        <w:numPr>
          <w:ilvl w:val="0"/>
          <w:numId w:val="0"/>
        </w:numPr>
        <w:kinsoku/>
        <w:wordWrap w:val="0"/>
        <w:overflowPunct/>
        <w:topLinePunct w:val="0"/>
        <w:autoSpaceDE w:val="0"/>
        <w:autoSpaceDN w:val="0"/>
        <w:bidi w:val="0"/>
        <w:adjustRightInd/>
        <w:snapToGrid/>
        <w:spacing w:line="600" w:lineRule="exact"/>
        <w:ind w:firstLine="640" w:firstLineChars="200"/>
        <w:textAlignment w:val="auto"/>
        <w:rPr>
          <w:rFonts w:hint="default"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eastAsia="zh-CN"/>
        </w:rPr>
        <w:t>凡有意参加的供应商需提供营业执照副本复印件，法定代表人的资格证明文件，法人代表对委托代理人的授权书及双方的身份证复印件（均需加盖公章），请于</w:t>
      </w:r>
      <w:r>
        <w:rPr>
          <w:rFonts w:hint="eastAsia" w:ascii="仿宋_GB2312" w:hAnsi="仿宋_GB2312" w:eastAsia="仿宋_GB2312" w:cs="仿宋_GB2312"/>
          <w:b/>
          <w:bCs/>
          <w:color w:val="auto"/>
          <w:spacing w:val="0"/>
          <w:kern w:val="2"/>
          <w:sz w:val="32"/>
          <w:szCs w:val="32"/>
          <w:lang w:eastAsia="zh-CN"/>
        </w:rPr>
        <w:t>202</w:t>
      </w:r>
      <w:r>
        <w:rPr>
          <w:rFonts w:hint="eastAsia" w:ascii="仿宋_GB2312" w:hAnsi="仿宋_GB2312" w:eastAsia="仿宋_GB2312" w:cs="仿宋_GB2312"/>
          <w:b/>
          <w:bCs/>
          <w:color w:val="auto"/>
          <w:spacing w:val="0"/>
          <w:kern w:val="2"/>
          <w:sz w:val="32"/>
          <w:szCs w:val="32"/>
          <w:lang w:val="en-US" w:eastAsia="zh-CN"/>
        </w:rPr>
        <w:t>5</w:t>
      </w:r>
      <w:r>
        <w:rPr>
          <w:rFonts w:hint="eastAsia" w:ascii="仿宋_GB2312" w:hAnsi="仿宋_GB2312" w:eastAsia="仿宋_GB2312" w:cs="仿宋_GB2312"/>
          <w:b/>
          <w:bCs/>
          <w:color w:val="auto"/>
          <w:spacing w:val="0"/>
          <w:kern w:val="2"/>
          <w:sz w:val="32"/>
          <w:szCs w:val="32"/>
          <w:lang w:eastAsia="zh-CN"/>
        </w:rPr>
        <w:t>年</w:t>
      </w:r>
      <w:r>
        <w:rPr>
          <w:rFonts w:hint="eastAsia" w:ascii="仿宋_GB2312" w:hAnsi="仿宋_GB2312" w:eastAsia="仿宋_GB2312" w:cs="仿宋_GB2312"/>
          <w:b/>
          <w:bCs/>
          <w:color w:val="auto"/>
          <w:spacing w:val="0"/>
          <w:kern w:val="2"/>
          <w:sz w:val="32"/>
          <w:szCs w:val="32"/>
          <w:lang w:val="en-US" w:eastAsia="zh-CN"/>
        </w:rPr>
        <w:t>10</w:t>
      </w:r>
      <w:r>
        <w:rPr>
          <w:rFonts w:hint="eastAsia" w:ascii="仿宋_GB2312" w:hAnsi="仿宋_GB2312" w:eastAsia="仿宋_GB2312" w:cs="仿宋_GB2312"/>
          <w:b/>
          <w:bCs/>
          <w:color w:val="auto"/>
          <w:spacing w:val="0"/>
          <w:kern w:val="2"/>
          <w:sz w:val="32"/>
          <w:szCs w:val="32"/>
          <w:lang w:eastAsia="zh-CN"/>
        </w:rPr>
        <w:t>月</w:t>
      </w:r>
      <w:r>
        <w:rPr>
          <w:rFonts w:hint="eastAsia" w:ascii="仿宋_GB2312" w:hAnsi="仿宋_GB2312" w:eastAsia="仿宋_GB2312" w:cs="仿宋_GB2312"/>
          <w:b/>
          <w:bCs/>
          <w:color w:val="auto"/>
          <w:spacing w:val="0"/>
          <w:kern w:val="2"/>
          <w:sz w:val="32"/>
          <w:szCs w:val="32"/>
          <w:lang w:val="en-US" w:eastAsia="zh-CN"/>
        </w:rPr>
        <w:t>24</w:t>
      </w:r>
      <w:r>
        <w:rPr>
          <w:rFonts w:hint="eastAsia" w:ascii="仿宋_GB2312" w:hAnsi="仿宋_GB2312" w:eastAsia="仿宋_GB2312" w:cs="仿宋_GB2312"/>
          <w:b/>
          <w:bCs/>
          <w:color w:val="auto"/>
          <w:spacing w:val="0"/>
          <w:kern w:val="2"/>
          <w:sz w:val="32"/>
          <w:szCs w:val="32"/>
          <w:lang w:eastAsia="zh-CN"/>
        </w:rPr>
        <w:t>日</w:t>
      </w:r>
      <w:r>
        <w:rPr>
          <w:rFonts w:hint="eastAsia" w:ascii="仿宋_GB2312" w:hAnsi="仿宋_GB2312" w:eastAsia="仿宋_GB2312" w:cs="仿宋_GB2312"/>
          <w:b/>
          <w:bCs/>
          <w:color w:val="auto"/>
          <w:spacing w:val="0"/>
          <w:kern w:val="2"/>
          <w:sz w:val="32"/>
          <w:szCs w:val="32"/>
          <w:lang w:val="en-US" w:eastAsia="zh-CN"/>
        </w:rPr>
        <w:t>18:00</w:t>
      </w:r>
      <w:r>
        <w:rPr>
          <w:rFonts w:hint="eastAsia" w:ascii="仿宋_GB2312" w:hAnsi="仿宋_GB2312" w:eastAsia="仿宋_GB2312" w:cs="仿宋_GB2312"/>
          <w:spacing w:val="0"/>
          <w:kern w:val="2"/>
          <w:sz w:val="32"/>
          <w:szCs w:val="32"/>
          <w:lang w:eastAsia="zh-CN"/>
        </w:rPr>
        <w:t>之前将报名文件发送到</w:t>
      </w:r>
      <w:bookmarkStart w:id="2" w:name="OLE_LINK17"/>
      <w:r>
        <w:rPr>
          <w:rFonts w:hint="eastAsia" w:ascii="仿宋_GB2312" w:hAnsi="仿宋_GB2312" w:eastAsia="仿宋_GB2312" w:cs="仿宋_GB2312"/>
          <w:spacing w:val="0"/>
          <w:kern w:val="2"/>
          <w:sz w:val="32"/>
          <w:szCs w:val="32"/>
          <w:lang w:eastAsia="zh-CN"/>
        </w:rPr>
        <w:t>邮箱（</w:t>
      </w:r>
      <w:r>
        <w:rPr>
          <w:rFonts w:hint="eastAsia" w:ascii="仿宋_GB2312" w:hAnsi="仿宋_GB2312" w:eastAsia="仿宋_GB2312" w:cs="仿宋_GB2312"/>
          <w:spacing w:val="0"/>
          <w:kern w:val="2"/>
          <w:sz w:val="32"/>
          <w:szCs w:val="32"/>
          <w:lang w:val="en-US" w:eastAsia="zh-CN"/>
        </w:rPr>
        <w:t>1114679293@qq.com</w:t>
      </w:r>
      <w:r>
        <w:rPr>
          <w:rFonts w:hint="eastAsia" w:ascii="仿宋_GB2312" w:hAnsi="仿宋_GB2312" w:eastAsia="仿宋_GB2312" w:cs="仿宋_GB2312"/>
          <w:spacing w:val="0"/>
          <w:kern w:val="2"/>
          <w:sz w:val="32"/>
          <w:szCs w:val="32"/>
          <w:lang w:eastAsia="zh-CN"/>
        </w:rPr>
        <w:t>），</w:t>
      </w:r>
      <w:bookmarkEnd w:id="2"/>
      <w:r>
        <w:rPr>
          <w:rFonts w:hint="eastAsia" w:ascii="仿宋_GB2312" w:hAnsi="仿宋_GB2312" w:eastAsia="仿宋_GB2312" w:cs="仿宋_GB2312"/>
          <w:spacing w:val="0"/>
          <w:kern w:val="2"/>
          <w:sz w:val="32"/>
          <w:szCs w:val="32"/>
          <w:lang w:eastAsia="zh-CN"/>
        </w:rPr>
        <w:t>逾期不予受理</w:t>
      </w:r>
      <w:r>
        <w:rPr>
          <w:rFonts w:hint="eastAsia" w:ascii="仿宋_GB2312" w:hAnsi="仿宋_GB2312" w:eastAsia="仿宋_GB2312" w:cs="仿宋_GB2312"/>
          <w:spacing w:val="0"/>
          <w:kern w:val="2"/>
          <w:sz w:val="32"/>
          <w:szCs w:val="32"/>
          <w:lang w:val="en-US" w:eastAsia="zh-CN"/>
        </w:rPr>
        <w:t>。</w:t>
      </w:r>
    </w:p>
    <w:p w14:paraId="38B4FC5F">
      <w:pPr>
        <w:keepNext w:val="0"/>
        <w:keepLines w:val="0"/>
        <w:pageBreakBefore w:val="0"/>
        <w:kinsoku/>
        <w:wordWrap/>
        <w:overflowPunct/>
        <w:topLinePunct w:val="0"/>
        <w:autoSpaceDE/>
        <w:autoSpaceDN/>
        <w:bidi w:val="0"/>
        <w:adjustRightInd/>
        <w:snapToGrid/>
        <w:spacing w:line="620" w:lineRule="exact"/>
        <w:ind w:firstLine="560" w:firstLineChars="200"/>
        <w:jc w:val="both"/>
        <w:textAlignment w:val="auto"/>
        <w:outlineLvl w:val="0"/>
        <w:rPr>
          <w:rFonts w:hint="eastAsia" w:ascii="华文仿宋" w:hAnsi="华文仿宋" w:eastAsia="华文仿宋" w:cs="宋体"/>
          <w:color w:val="000000"/>
          <w:kern w:val="0"/>
          <w:sz w:val="32"/>
          <w:szCs w:val="32"/>
          <w:highlight w:val="none"/>
        </w:rPr>
      </w:pPr>
      <w:r>
        <w:rPr>
          <w:rFonts w:hint="eastAsia" w:ascii="黑体" w:hAnsi="黑体" w:eastAsia="黑体" w:cs="宋体"/>
          <w:color w:val="000000"/>
          <w:kern w:val="0"/>
          <w:sz w:val="32"/>
          <w:szCs w:val="32"/>
          <w:highlight w:val="none"/>
          <w:lang w:eastAsia="zh-CN"/>
        </w:rPr>
        <w:t>五</w:t>
      </w:r>
      <w:r>
        <w:rPr>
          <w:rFonts w:hint="eastAsia" w:ascii="黑体" w:hAnsi="黑体" w:eastAsia="黑体" w:cs="宋体"/>
          <w:color w:val="000000"/>
          <w:kern w:val="0"/>
          <w:sz w:val="32"/>
          <w:szCs w:val="32"/>
          <w:highlight w:val="none"/>
        </w:rPr>
        <w:t>、竞标人的资格要求</w:t>
      </w:r>
    </w:p>
    <w:p w14:paraId="2B4456D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r>
        <w:rPr>
          <w:rFonts w:hint="eastAsia" w:ascii="仿宋_GB2312" w:hAnsi="华文仿宋" w:eastAsia="仿宋_GB2312" w:cs="宋体"/>
          <w:color w:val="000000"/>
          <w:spacing w:val="0"/>
          <w:kern w:val="2"/>
          <w:sz w:val="32"/>
          <w:szCs w:val="32"/>
          <w:highlight w:val="none"/>
          <w:lang w:eastAsia="zh-CN"/>
        </w:rPr>
        <w:t>（一）具有独立承担民事责任的能力。</w:t>
      </w:r>
    </w:p>
    <w:p w14:paraId="1E2E726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r>
        <w:rPr>
          <w:rFonts w:hint="eastAsia" w:ascii="仿宋_GB2312" w:hAnsi="华文仿宋" w:eastAsia="仿宋_GB2312" w:cs="宋体"/>
          <w:color w:val="000000"/>
          <w:spacing w:val="0"/>
          <w:kern w:val="2"/>
          <w:sz w:val="32"/>
          <w:szCs w:val="32"/>
          <w:highlight w:val="none"/>
          <w:lang w:eastAsia="zh-CN"/>
        </w:rPr>
        <w:t>（二）具有良好的商业信誉和健全的财务会计制度。</w:t>
      </w:r>
    </w:p>
    <w:p w14:paraId="50AC82E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r>
        <w:rPr>
          <w:rFonts w:hint="eastAsia" w:ascii="仿宋_GB2312" w:hAnsi="华文仿宋" w:eastAsia="仿宋_GB2312" w:cs="宋体"/>
          <w:color w:val="000000"/>
          <w:spacing w:val="0"/>
          <w:kern w:val="2"/>
          <w:sz w:val="32"/>
          <w:szCs w:val="32"/>
          <w:highlight w:val="none"/>
          <w:lang w:eastAsia="zh-CN"/>
        </w:rPr>
        <w:t>（三）具有履行合同所必需的设备和专业技术能力。</w:t>
      </w:r>
    </w:p>
    <w:p w14:paraId="6D03E7A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r>
        <w:rPr>
          <w:rFonts w:hint="eastAsia" w:ascii="仿宋_GB2312" w:hAnsi="华文仿宋" w:eastAsia="仿宋_GB2312" w:cs="宋体"/>
          <w:color w:val="000000"/>
          <w:spacing w:val="0"/>
          <w:kern w:val="2"/>
          <w:sz w:val="32"/>
          <w:szCs w:val="32"/>
          <w:highlight w:val="none"/>
          <w:lang w:eastAsia="zh-CN"/>
        </w:rPr>
        <w:t>（四）具有依法缴纳税收和社会保障资金的良好记录。</w:t>
      </w:r>
    </w:p>
    <w:p w14:paraId="06A97A9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r>
        <w:rPr>
          <w:rFonts w:hint="eastAsia" w:ascii="仿宋_GB2312" w:hAnsi="华文仿宋" w:eastAsia="仿宋_GB2312" w:cs="宋体"/>
          <w:color w:val="000000"/>
          <w:spacing w:val="0"/>
          <w:kern w:val="2"/>
          <w:sz w:val="32"/>
          <w:szCs w:val="32"/>
          <w:highlight w:val="none"/>
          <w:lang w:eastAsia="zh-CN"/>
        </w:rPr>
        <w:t>（五）竞标人参加政府采购活动前三年内，没有骗取中标行为，无不正当理由放弃中标（成交）行为，未进行过恶意投诉，在经营活动中没有违法、违规记录。</w:t>
      </w:r>
    </w:p>
    <w:p w14:paraId="6DC5D4B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r>
        <w:rPr>
          <w:rFonts w:hint="eastAsia" w:ascii="仿宋_GB2312" w:hAnsi="华文仿宋" w:eastAsia="仿宋_GB2312" w:cs="宋体"/>
          <w:color w:val="000000"/>
          <w:spacing w:val="0"/>
          <w:kern w:val="2"/>
          <w:sz w:val="32"/>
          <w:szCs w:val="32"/>
          <w:highlight w:val="none"/>
          <w:lang w:eastAsia="zh-CN"/>
        </w:rPr>
        <w:t>（六）符合《中华人民共和国政府采购法》第二十二条的规定；具备法律和行政法规规定的其他条件。</w:t>
      </w:r>
    </w:p>
    <w:p w14:paraId="1201CA7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r>
        <w:rPr>
          <w:rFonts w:hint="eastAsia" w:ascii="仿宋_GB2312" w:hAnsi="华文仿宋" w:eastAsia="仿宋_GB2312" w:cs="宋体"/>
          <w:color w:val="000000"/>
          <w:spacing w:val="0"/>
          <w:kern w:val="2"/>
          <w:sz w:val="32"/>
          <w:szCs w:val="32"/>
          <w:highlight w:val="none"/>
          <w:lang w:eastAsia="zh-CN"/>
        </w:rPr>
        <w:t>（七）本项目不接受联合体参加。</w:t>
      </w:r>
    </w:p>
    <w:p w14:paraId="5D1E4A5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b/>
          <w:bCs/>
          <w:color w:val="000000"/>
          <w:spacing w:val="0"/>
          <w:kern w:val="2"/>
          <w:sz w:val="32"/>
          <w:szCs w:val="32"/>
          <w:highlight w:val="none"/>
          <w:lang w:val="en-US" w:eastAsia="zh-CN"/>
        </w:rPr>
      </w:pPr>
      <w:r>
        <w:rPr>
          <w:rFonts w:hint="eastAsia" w:ascii="仿宋_GB2312" w:hAnsi="华文仿宋" w:eastAsia="仿宋_GB2312" w:cs="宋体"/>
          <w:color w:val="000000"/>
          <w:spacing w:val="0"/>
          <w:kern w:val="2"/>
          <w:sz w:val="32"/>
          <w:szCs w:val="32"/>
          <w:highlight w:val="none"/>
          <w:lang w:eastAsia="zh-CN"/>
        </w:rPr>
        <w:t>（</w:t>
      </w:r>
      <w:r>
        <w:rPr>
          <w:rFonts w:hint="eastAsia" w:ascii="仿宋_GB2312" w:hAnsi="华文仿宋" w:eastAsia="仿宋_GB2312" w:cs="宋体"/>
          <w:color w:val="000000"/>
          <w:spacing w:val="0"/>
          <w:kern w:val="2"/>
          <w:sz w:val="32"/>
          <w:szCs w:val="32"/>
          <w:highlight w:val="none"/>
          <w:lang w:val="en-US" w:eastAsia="zh-CN"/>
        </w:rPr>
        <w:t>八</w:t>
      </w:r>
      <w:r>
        <w:rPr>
          <w:rFonts w:hint="eastAsia" w:ascii="仿宋_GB2312" w:hAnsi="华文仿宋" w:eastAsia="仿宋_GB2312" w:cs="宋体"/>
          <w:color w:val="000000"/>
          <w:spacing w:val="0"/>
          <w:kern w:val="2"/>
          <w:sz w:val="32"/>
          <w:szCs w:val="32"/>
          <w:highlight w:val="none"/>
          <w:lang w:eastAsia="zh-CN"/>
        </w:rPr>
        <w:t>）根据采购项目提出的特殊条件：</w:t>
      </w:r>
      <w:r>
        <w:rPr>
          <w:rFonts w:hint="eastAsia" w:ascii="仿宋_GB2312" w:hAnsi="华文仿宋" w:eastAsia="仿宋_GB2312" w:cs="宋体"/>
          <w:color w:val="000000"/>
          <w:spacing w:val="0"/>
          <w:kern w:val="2"/>
          <w:sz w:val="32"/>
          <w:szCs w:val="32"/>
          <w:highlight w:val="none"/>
          <w:lang w:val="en-US" w:eastAsia="zh-CN"/>
        </w:rPr>
        <w:t>具有省级及以上质量技术监督部门颁发的检验检测机构资质认定证书（CMA）。</w:t>
      </w:r>
    </w:p>
    <w:p w14:paraId="5E1636FC">
      <w:pPr>
        <w:keepNext w:val="0"/>
        <w:keepLines w:val="0"/>
        <w:pageBreakBefore w:val="0"/>
        <w:kinsoku/>
        <w:wordWrap/>
        <w:overflowPunct/>
        <w:topLinePunct w:val="0"/>
        <w:autoSpaceDE/>
        <w:autoSpaceDN/>
        <w:bidi w:val="0"/>
        <w:adjustRightInd/>
        <w:snapToGrid/>
        <w:spacing w:line="620" w:lineRule="exact"/>
        <w:ind w:firstLine="560" w:firstLineChars="200"/>
        <w:jc w:val="both"/>
        <w:textAlignment w:val="auto"/>
        <w:outlineLvl w:val="0"/>
        <w:rPr>
          <w:rFonts w:hint="eastAsia" w:ascii="黑体" w:hAnsi="黑体" w:eastAsia="黑体" w:cs="宋体"/>
          <w:color w:val="000000"/>
          <w:kern w:val="0"/>
          <w:sz w:val="32"/>
          <w:szCs w:val="32"/>
          <w:highlight w:val="none"/>
        </w:rPr>
      </w:pPr>
      <w:r>
        <w:rPr>
          <w:rFonts w:hint="eastAsia" w:ascii="黑体" w:hAnsi="黑体" w:eastAsia="黑体" w:cs="宋体"/>
          <w:color w:val="000000"/>
          <w:kern w:val="0"/>
          <w:sz w:val="32"/>
          <w:szCs w:val="32"/>
          <w:highlight w:val="none"/>
          <w:lang w:eastAsia="zh-CN"/>
        </w:rPr>
        <w:t>六</w:t>
      </w:r>
      <w:r>
        <w:rPr>
          <w:rFonts w:hint="eastAsia" w:ascii="黑体" w:hAnsi="黑体" w:eastAsia="黑体" w:cs="宋体"/>
          <w:color w:val="000000"/>
          <w:kern w:val="0"/>
          <w:sz w:val="32"/>
          <w:szCs w:val="32"/>
          <w:highlight w:val="none"/>
        </w:rPr>
        <w:t>、竞标人参加本项目报价必须提供以下资格证明文件</w:t>
      </w:r>
    </w:p>
    <w:p w14:paraId="4261D68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r>
        <w:rPr>
          <w:rFonts w:hint="eastAsia" w:ascii="仿宋_GB2312" w:hAnsi="华文仿宋" w:eastAsia="仿宋_GB2312" w:cs="宋体"/>
          <w:color w:val="000000"/>
          <w:spacing w:val="0"/>
          <w:kern w:val="2"/>
          <w:sz w:val="32"/>
          <w:szCs w:val="32"/>
          <w:highlight w:val="none"/>
          <w:lang w:eastAsia="zh-CN"/>
        </w:rPr>
        <w:t>（</w:t>
      </w:r>
      <w:r>
        <w:rPr>
          <w:rFonts w:hint="eastAsia" w:ascii="仿宋_GB2312" w:hAnsi="华文仿宋" w:eastAsia="仿宋_GB2312" w:cs="宋体"/>
          <w:color w:val="000000"/>
          <w:spacing w:val="0"/>
          <w:kern w:val="2"/>
          <w:sz w:val="32"/>
          <w:szCs w:val="32"/>
          <w:highlight w:val="none"/>
          <w:lang w:val="en-US" w:eastAsia="zh-CN"/>
        </w:rPr>
        <w:t>一</w:t>
      </w:r>
      <w:r>
        <w:rPr>
          <w:rFonts w:hint="eastAsia" w:ascii="仿宋_GB2312" w:hAnsi="华文仿宋" w:eastAsia="仿宋_GB2312" w:cs="宋体"/>
          <w:color w:val="000000"/>
          <w:spacing w:val="0"/>
          <w:kern w:val="2"/>
          <w:sz w:val="32"/>
          <w:szCs w:val="32"/>
          <w:highlight w:val="none"/>
          <w:lang w:eastAsia="zh-CN"/>
        </w:rPr>
        <w:t>）提供合格的营业执照副本、组织机构代码证副本、税务登记证副本（或“三证合一”的营业执照副本），事业单位提供事业单位法人证书（复印件盖鲜章）。</w:t>
      </w:r>
    </w:p>
    <w:p w14:paraId="374D7F8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r>
        <w:rPr>
          <w:rFonts w:hint="eastAsia" w:ascii="仿宋_GB2312" w:hAnsi="华文仿宋" w:eastAsia="仿宋_GB2312" w:cs="宋体"/>
          <w:color w:val="000000"/>
          <w:spacing w:val="0"/>
          <w:kern w:val="2"/>
          <w:sz w:val="32"/>
          <w:szCs w:val="32"/>
          <w:highlight w:val="none"/>
          <w:lang w:eastAsia="zh-CN"/>
        </w:rPr>
        <w:t>（</w:t>
      </w:r>
      <w:r>
        <w:rPr>
          <w:rFonts w:hint="eastAsia" w:ascii="仿宋_GB2312" w:hAnsi="华文仿宋" w:eastAsia="仿宋_GB2312" w:cs="宋体"/>
          <w:color w:val="000000"/>
          <w:spacing w:val="0"/>
          <w:kern w:val="2"/>
          <w:sz w:val="32"/>
          <w:szCs w:val="32"/>
          <w:highlight w:val="none"/>
          <w:lang w:val="en-US" w:eastAsia="zh-CN"/>
        </w:rPr>
        <w:t>二</w:t>
      </w:r>
      <w:r>
        <w:rPr>
          <w:rFonts w:hint="eastAsia" w:ascii="仿宋_GB2312" w:hAnsi="华文仿宋" w:eastAsia="仿宋_GB2312" w:cs="宋体"/>
          <w:color w:val="000000"/>
          <w:spacing w:val="0"/>
          <w:kern w:val="2"/>
          <w:sz w:val="32"/>
          <w:szCs w:val="32"/>
          <w:highlight w:val="none"/>
          <w:lang w:eastAsia="zh-CN"/>
        </w:rPr>
        <w:t>）法定代表人或事业单位法人/负责人授权书（</w:t>
      </w:r>
      <w:r>
        <w:rPr>
          <w:rFonts w:hint="eastAsia" w:ascii="仿宋_GB2312" w:hAnsi="华文仿宋" w:eastAsia="仿宋_GB2312" w:cs="宋体"/>
          <w:color w:val="000000"/>
          <w:spacing w:val="0"/>
          <w:kern w:val="2"/>
          <w:sz w:val="32"/>
          <w:szCs w:val="32"/>
          <w:highlight w:val="none"/>
          <w:lang w:val="en-US" w:eastAsia="zh-CN"/>
        </w:rPr>
        <w:t>原件</w:t>
      </w:r>
      <w:r>
        <w:rPr>
          <w:rFonts w:hint="eastAsia" w:ascii="仿宋_GB2312" w:hAnsi="华文仿宋" w:eastAsia="仿宋_GB2312" w:cs="宋体"/>
          <w:color w:val="000000"/>
          <w:spacing w:val="0"/>
          <w:kern w:val="2"/>
          <w:sz w:val="32"/>
          <w:szCs w:val="32"/>
          <w:highlight w:val="none"/>
          <w:lang w:eastAsia="zh-CN"/>
        </w:rPr>
        <w:t>盖鲜章）。</w:t>
      </w:r>
    </w:p>
    <w:p w14:paraId="2F6174E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r>
        <w:rPr>
          <w:rFonts w:hint="eastAsia" w:ascii="仿宋_GB2312" w:hAnsi="华文仿宋" w:eastAsia="仿宋_GB2312" w:cs="宋体"/>
          <w:color w:val="000000"/>
          <w:spacing w:val="0"/>
          <w:kern w:val="2"/>
          <w:sz w:val="32"/>
          <w:szCs w:val="32"/>
          <w:highlight w:val="none"/>
          <w:lang w:eastAsia="zh-CN"/>
        </w:rPr>
        <w:t>（</w:t>
      </w:r>
      <w:r>
        <w:rPr>
          <w:rFonts w:hint="eastAsia" w:ascii="仿宋_GB2312" w:hAnsi="华文仿宋" w:eastAsia="仿宋_GB2312" w:cs="宋体"/>
          <w:color w:val="000000"/>
          <w:spacing w:val="0"/>
          <w:kern w:val="2"/>
          <w:sz w:val="32"/>
          <w:szCs w:val="32"/>
          <w:highlight w:val="none"/>
          <w:lang w:val="en-US" w:eastAsia="zh-CN"/>
        </w:rPr>
        <w:t>三</w:t>
      </w:r>
      <w:r>
        <w:rPr>
          <w:rFonts w:hint="eastAsia" w:ascii="仿宋_GB2312" w:hAnsi="华文仿宋" w:eastAsia="仿宋_GB2312" w:cs="宋体"/>
          <w:color w:val="000000"/>
          <w:spacing w:val="0"/>
          <w:kern w:val="2"/>
          <w:sz w:val="32"/>
          <w:szCs w:val="32"/>
          <w:highlight w:val="none"/>
          <w:lang w:eastAsia="zh-CN"/>
        </w:rPr>
        <w:t>）法定代表人或事业单位法人/负责人和授权代表身份证（复印件盖鲜章）。</w:t>
      </w:r>
    </w:p>
    <w:p w14:paraId="5DB1EE7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r>
        <w:rPr>
          <w:rFonts w:hint="eastAsia" w:ascii="仿宋_GB2312" w:hAnsi="华文仿宋" w:eastAsia="仿宋_GB2312" w:cs="宋体"/>
          <w:color w:val="000000"/>
          <w:spacing w:val="0"/>
          <w:kern w:val="2"/>
          <w:sz w:val="32"/>
          <w:szCs w:val="32"/>
          <w:highlight w:val="none"/>
          <w:lang w:eastAsia="zh-CN"/>
        </w:rPr>
        <w:t>（</w:t>
      </w:r>
      <w:r>
        <w:rPr>
          <w:rFonts w:hint="eastAsia" w:ascii="仿宋_GB2312" w:hAnsi="华文仿宋" w:eastAsia="仿宋_GB2312" w:cs="宋体"/>
          <w:color w:val="000000"/>
          <w:spacing w:val="0"/>
          <w:kern w:val="2"/>
          <w:sz w:val="32"/>
          <w:szCs w:val="32"/>
          <w:highlight w:val="none"/>
          <w:lang w:val="en-US" w:eastAsia="zh-CN"/>
        </w:rPr>
        <w:t>四</w:t>
      </w:r>
      <w:r>
        <w:rPr>
          <w:rFonts w:hint="eastAsia" w:ascii="仿宋_GB2312" w:hAnsi="华文仿宋" w:eastAsia="仿宋_GB2312" w:cs="宋体"/>
          <w:color w:val="000000"/>
          <w:spacing w:val="0"/>
          <w:kern w:val="2"/>
          <w:sz w:val="32"/>
          <w:szCs w:val="32"/>
          <w:highlight w:val="none"/>
          <w:lang w:eastAsia="zh-CN"/>
        </w:rPr>
        <w:t>）具有良好的商业信誉和健全的财务会计制度承诺函（</w:t>
      </w:r>
      <w:r>
        <w:rPr>
          <w:rFonts w:hint="eastAsia" w:ascii="仿宋_GB2312" w:hAnsi="华文仿宋" w:eastAsia="仿宋_GB2312" w:cs="宋体"/>
          <w:color w:val="000000"/>
          <w:spacing w:val="0"/>
          <w:kern w:val="2"/>
          <w:sz w:val="32"/>
          <w:szCs w:val="32"/>
          <w:highlight w:val="none"/>
          <w:lang w:val="en-US" w:eastAsia="zh-CN"/>
        </w:rPr>
        <w:t>原件</w:t>
      </w:r>
      <w:r>
        <w:rPr>
          <w:rFonts w:hint="eastAsia" w:ascii="仿宋_GB2312" w:hAnsi="华文仿宋" w:eastAsia="仿宋_GB2312" w:cs="宋体"/>
          <w:color w:val="000000"/>
          <w:spacing w:val="0"/>
          <w:kern w:val="2"/>
          <w:sz w:val="32"/>
          <w:szCs w:val="32"/>
          <w:highlight w:val="none"/>
          <w:lang w:eastAsia="zh-CN"/>
        </w:rPr>
        <w:t>盖鲜章）。</w:t>
      </w:r>
    </w:p>
    <w:p w14:paraId="1E34A10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r>
        <w:rPr>
          <w:rFonts w:hint="eastAsia" w:ascii="仿宋_GB2312" w:hAnsi="华文仿宋" w:eastAsia="仿宋_GB2312" w:cs="宋体"/>
          <w:color w:val="000000"/>
          <w:spacing w:val="0"/>
          <w:kern w:val="2"/>
          <w:sz w:val="32"/>
          <w:szCs w:val="32"/>
          <w:highlight w:val="none"/>
          <w:lang w:eastAsia="zh-CN"/>
        </w:rPr>
        <w:t>（</w:t>
      </w:r>
      <w:r>
        <w:rPr>
          <w:rFonts w:hint="eastAsia" w:ascii="仿宋_GB2312" w:hAnsi="华文仿宋" w:eastAsia="仿宋_GB2312" w:cs="宋体"/>
          <w:color w:val="000000"/>
          <w:spacing w:val="0"/>
          <w:kern w:val="2"/>
          <w:sz w:val="32"/>
          <w:szCs w:val="32"/>
          <w:highlight w:val="none"/>
          <w:lang w:val="en-US" w:eastAsia="zh-CN"/>
        </w:rPr>
        <w:t>五</w:t>
      </w:r>
      <w:r>
        <w:rPr>
          <w:rFonts w:hint="eastAsia" w:ascii="仿宋_GB2312" w:hAnsi="华文仿宋" w:eastAsia="仿宋_GB2312" w:cs="宋体"/>
          <w:color w:val="000000"/>
          <w:spacing w:val="0"/>
          <w:kern w:val="2"/>
          <w:sz w:val="32"/>
          <w:szCs w:val="32"/>
          <w:highlight w:val="none"/>
          <w:lang w:eastAsia="zh-CN"/>
        </w:rPr>
        <w:t>）提供具有依法缴纳税收和社会保障资金的良好记录承诺函（</w:t>
      </w:r>
      <w:r>
        <w:rPr>
          <w:rFonts w:hint="eastAsia" w:ascii="仿宋_GB2312" w:hAnsi="华文仿宋" w:eastAsia="仿宋_GB2312" w:cs="宋体"/>
          <w:color w:val="000000"/>
          <w:spacing w:val="0"/>
          <w:kern w:val="2"/>
          <w:sz w:val="32"/>
          <w:szCs w:val="32"/>
          <w:highlight w:val="none"/>
          <w:lang w:val="en-US" w:eastAsia="zh-CN"/>
        </w:rPr>
        <w:t>原件</w:t>
      </w:r>
      <w:r>
        <w:rPr>
          <w:rFonts w:hint="eastAsia" w:ascii="仿宋_GB2312" w:hAnsi="华文仿宋" w:eastAsia="仿宋_GB2312" w:cs="宋体"/>
          <w:color w:val="000000"/>
          <w:spacing w:val="0"/>
          <w:kern w:val="2"/>
          <w:sz w:val="32"/>
          <w:szCs w:val="32"/>
          <w:highlight w:val="none"/>
          <w:lang w:eastAsia="zh-CN"/>
        </w:rPr>
        <w:t>盖鲜章）。</w:t>
      </w:r>
    </w:p>
    <w:p w14:paraId="50AF6CD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val="en-US" w:eastAsia="zh-CN"/>
        </w:rPr>
      </w:pPr>
      <w:r>
        <w:rPr>
          <w:rFonts w:hint="eastAsia" w:ascii="仿宋_GB2312" w:hAnsi="华文仿宋" w:eastAsia="仿宋_GB2312" w:cs="宋体"/>
          <w:color w:val="000000"/>
          <w:spacing w:val="0"/>
          <w:kern w:val="2"/>
          <w:sz w:val="32"/>
          <w:szCs w:val="32"/>
          <w:highlight w:val="none"/>
          <w:lang w:eastAsia="zh-CN"/>
        </w:rPr>
        <w:t>（</w:t>
      </w:r>
      <w:r>
        <w:rPr>
          <w:rFonts w:hint="eastAsia" w:ascii="仿宋_GB2312" w:hAnsi="华文仿宋" w:eastAsia="仿宋_GB2312" w:cs="宋体"/>
          <w:color w:val="000000"/>
          <w:spacing w:val="0"/>
          <w:kern w:val="2"/>
          <w:sz w:val="32"/>
          <w:szCs w:val="32"/>
          <w:highlight w:val="none"/>
          <w:lang w:val="en-US" w:eastAsia="zh-CN"/>
        </w:rPr>
        <w:t>六</w:t>
      </w:r>
      <w:r>
        <w:rPr>
          <w:rFonts w:hint="eastAsia" w:ascii="仿宋_GB2312" w:hAnsi="华文仿宋" w:eastAsia="仿宋_GB2312" w:cs="宋体"/>
          <w:color w:val="000000"/>
          <w:spacing w:val="0"/>
          <w:kern w:val="2"/>
          <w:sz w:val="32"/>
          <w:szCs w:val="32"/>
          <w:highlight w:val="none"/>
          <w:lang w:eastAsia="zh-CN"/>
        </w:rPr>
        <w:t>）</w:t>
      </w:r>
      <w:r>
        <w:rPr>
          <w:rFonts w:hint="eastAsia" w:ascii="仿宋_GB2312" w:hAnsi="华文仿宋" w:eastAsia="仿宋_GB2312" w:cs="宋体"/>
          <w:color w:val="000000"/>
          <w:spacing w:val="0"/>
          <w:kern w:val="2"/>
          <w:sz w:val="32"/>
          <w:szCs w:val="32"/>
          <w:highlight w:val="none"/>
          <w:lang w:val="en-US" w:eastAsia="zh-CN"/>
        </w:rPr>
        <w:t>具有省级及以上质量技术监督部门颁发的检验检测机构资质认定证书（CMA）</w:t>
      </w:r>
      <w:r>
        <w:rPr>
          <w:rFonts w:hint="eastAsia" w:ascii="仿宋_GB2312" w:hAnsi="华文仿宋" w:eastAsia="仿宋_GB2312" w:cs="宋体"/>
          <w:color w:val="000000"/>
          <w:spacing w:val="0"/>
          <w:kern w:val="2"/>
          <w:sz w:val="32"/>
          <w:szCs w:val="32"/>
          <w:highlight w:val="none"/>
          <w:lang w:eastAsia="zh-CN"/>
        </w:rPr>
        <w:t>（</w:t>
      </w:r>
      <w:r>
        <w:rPr>
          <w:rFonts w:hint="eastAsia" w:ascii="仿宋_GB2312" w:hAnsi="华文仿宋" w:eastAsia="仿宋_GB2312" w:cs="宋体"/>
          <w:color w:val="000000"/>
          <w:spacing w:val="0"/>
          <w:kern w:val="2"/>
          <w:sz w:val="32"/>
          <w:szCs w:val="32"/>
          <w:highlight w:val="none"/>
          <w:lang w:val="en-US" w:eastAsia="zh-CN"/>
        </w:rPr>
        <w:t>复印件</w:t>
      </w:r>
      <w:r>
        <w:rPr>
          <w:rFonts w:hint="eastAsia" w:ascii="仿宋_GB2312" w:hAnsi="华文仿宋" w:eastAsia="仿宋_GB2312" w:cs="宋体"/>
          <w:color w:val="000000"/>
          <w:spacing w:val="0"/>
          <w:kern w:val="2"/>
          <w:sz w:val="32"/>
          <w:szCs w:val="32"/>
          <w:highlight w:val="none"/>
          <w:lang w:eastAsia="zh-CN"/>
        </w:rPr>
        <w:t>盖鲜章）。</w:t>
      </w:r>
    </w:p>
    <w:p w14:paraId="6E388DC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val="en-US" w:eastAsia="zh-CN"/>
        </w:rPr>
      </w:pPr>
      <w:r>
        <w:rPr>
          <w:rFonts w:hint="eastAsia" w:ascii="仿宋_GB2312" w:hAnsi="华文仿宋" w:eastAsia="仿宋_GB2312" w:cs="宋体"/>
          <w:color w:val="000000"/>
          <w:spacing w:val="0"/>
          <w:kern w:val="2"/>
          <w:sz w:val="32"/>
          <w:szCs w:val="32"/>
          <w:highlight w:val="none"/>
          <w:lang w:eastAsia="zh-CN"/>
        </w:rPr>
        <w:t>（</w:t>
      </w:r>
      <w:r>
        <w:rPr>
          <w:rFonts w:hint="eastAsia" w:ascii="仿宋_GB2312" w:hAnsi="华文仿宋" w:eastAsia="仿宋_GB2312" w:cs="宋体"/>
          <w:color w:val="000000"/>
          <w:spacing w:val="0"/>
          <w:kern w:val="2"/>
          <w:sz w:val="32"/>
          <w:szCs w:val="32"/>
          <w:highlight w:val="none"/>
          <w:lang w:val="en-US" w:eastAsia="zh-CN"/>
        </w:rPr>
        <w:t>七</w:t>
      </w:r>
      <w:r>
        <w:rPr>
          <w:rFonts w:hint="eastAsia" w:ascii="仿宋_GB2312" w:hAnsi="华文仿宋" w:eastAsia="仿宋_GB2312" w:cs="宋体"/>
          <w:color w:val="000000"/>
          <w:spacing w:val="0"/>
          <w:kern w:val="2"/>
          <w:sz w:val="32"/>
          <w:szCs w:val="32"/>
          <w:highlight w:val="none"/>
          <w:lang w:eastAsia="zh-CN"/>
        </w:rPr>
        <w:t>）</w:t>
      </w:r>
      <w:r>
        <w:rPr>
          <w:rFonts w:hint="eastAsia" w:ascii="仿宋_GB2312" w:hAnsi="华文仿宋" w:eastAsia="仿宋_GB2312" w:cs="宋体"/>
          <w:color w:val="000000"/>
          <w:spacing w:val="0"/>
          <w:kern w:val="2"/>
          <w:sz w:val="32"/>
          <w:szCs w:val="32"/>
          <w:highlight w:val="none"/>
          <w:lang w:val="en-US" w:eastAsia="zh-CN"/>
        </w:rPr>
        <w:t>提供履行合同所必需的设备和专业技术能力的承诺函</w:t>
      </w:r>
      <w:r>
        <w:rPr>
          <w:rFonts w:hint="eastAsia" w:ascii="仿宋_GB2312" w:hAnsi="华文仿宋" w:eastAsia="仿宋_GB2312" w:cs="宋体"/>
          <w:color w:val="000000"/>
          <w:spacing w:val="0"/>
          <w:kern w:val="2"/>
          <w:sz w:val="32"/>
          <w:szCs w:val="32"/>
          <w:highlight w:val="none"/>
          <w:lang w:eastAsia="zh-CN"/>
        </w:rPr>
        <w:t>（</w:t>
      </w:r>
      <w:r>
        <w:rPr>
          <w:rFonts w:hint="eastAsia" w:ascii="仿宋_GB2312" w:hAnsi="华文仿宋" w:eastAsia="仿宋_GB2312" w:cs="宋体"/>
          <w:color w:val="000000"/>
          <w:spacing w:val="0"/>
          <w:kern w:val="2"/>
          <w:sz w:val="32"/>
          <w:szCs w:val="32"/>
          <w:highlight w:val="none"/>
          <w:lang w:val="en-US" w:eastAsia="zh-CN"/>
        </w:rPr>
        <w:t>原件</w:t>
      </w:r>
      <w:r>
        <w:rPr>
          <w:rFonts w:hint="eastAsia" w:ascii="仿宋_GB2312" w:hAnsi="华文仿宋" w:eastAsia="仿宋_GB2312" w:cs="宋体"/>
          <w:color w:val="000000"/>
          <w:spacing w:val="0"/>
          <w:kern w:val="2"/>
          <w:sz w:val="32"/>
          <w:szCs w:val="32"/>
          <w:highlight w:val="none"/>
          <w:lang w:eastAsia="zh-CN"/>
        </w:rPr>
        <w:t>盖鲜章）</w:t>
      </w:r>
      <w:r>
        <w:rPr>
          <w:rFonts w:hint="eastAsia" w:ascii="仿宋_GB2312" w:hAnsi="华文仿宋" w:eastAsia="仿宋_GB2312" w:cs="宋体"/>
          <w:color w:val="000000"/>
          <w:spacing w:val="0"/>
          <w:kern w:val="2"/>
          <w:sz w:val="32"/>
          <w:szCs w:val="32"/>
          <w:highlight w:val="none"/>
          <w:lang w:val="en-US" w:eastAsia="zh-CN"/>
        </w:rPr>
        <w:t>。</w:t>
      </w:r>
    </w:p>
    <w:p w14:paraId="0E2536E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val="en-US" w:eastAsia="zh-CN"/>
        </w:rPr>
      </w:pPr>
      <w:r>
        <w:rPr>
          <w:rFonts w:hint="eastAsia" w:ascii="仿宋_GB2312" w:hAnsi="华文仿宋" w:eastAsia="仿宋_GB2312" w:cs="宋体"/>
          <w:color w:val="000000"/>
          <w:spacing w:val="0"/>
          <w:kern w:val="2"/>
          <w:sz w:val="32"/>
          <w:szCs w:val="32"/>
          <w:highlight w:val="none"/>
          <w:lang w:eastAsia="zh-CN"/>
        </w:rPr>
        <w:t>（</w:t>
      </w:r>
      <w:r>
        <w:rPr>
          <w:rFonts w:hint="eastAsia" w:ascii="仿宋_GB2312" w:hAnsi="华文仿宋" w:eastAsia="仿宋_GB2312" w:cs="宋体"/>
          <w:color w:val="000000"/>
          <w:spacing w:val="0"/>
          <w:kern w:val="2"/>
          <w:sz w:val="32"/>
          <w:szCs w:val="32"/>
          <w:highlight w:val="none"/>
          <w:lang w:val="en-US" w:eastAsia="zh-CN"/>
        </w:rPr>
        <w:t>八</w:t>
      </w:r>
      <w:r>
        <w:rPr>
          <w:rFonts w:hint="eastAsia" w:ascii="仿宋_GB2312" w:hAnsi="华文仿宋" w:eastAsia="仿宋_GB2312" w:cs="宋体"/>
          <w:color w:val="000000"/>
          <w:spacing w:val="0"/>
          <w:kern w:val="2"/>
          <w:sz w:val="32"/>
          <w:szCs w:val="32"/>
          <w:highlight w:val="none"/>
          <w:lang w:eastAsia="zh-CN"/>
        </w:rPr>
        <w:t>）竞标人参加政府采购活动前三年内，没有骗取中标行为，无不正当理由放弃中标（成交）行为，未进行过恶意投诉，在经营活动中没有违法、违规记录的承诺。</w:t>
      </w:r>
    </w:p>
    <w:p w14:paraId="5AE26D1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val="en-US" w:eastAsia="zh-CN"/>
        </w:rPr>
      </w:pPr>
      <w:r>
        <w:rPr>
          <w:rFonts w:hint="eastAsia" w:ascii="仿宋_GB2312" w:hAnsi="华文仿宋" w:eastAsia="仿宋_GB2312" w:cs="宋体"/>
          <w:color w:val="000000"/>
          <w:spacing w:val="0"/>
          <w:kern w:val="2"/>
          <w:sz w:val="32"/>
          <w:szCs w:val="32"/>
          <w:highlight w:val="none"/>
          <w:lang w:val="en-US" w:eastAsia="zh-CN"/>
        </w:rPr>
        <w:t>（九）供应商认为需要提供的其他文件和资料。</w:t>
      </w:r>
    </w:p>
    <w:p w14:paraId="333E06E3">
      <w:pPr>
        <w:keepNext w:val="0"/>
        <w:keepLines w:val="0"/>
        <w:pageBreakBefore w:val="0"/>
        <w:kinsoku/>
        <w:wordWrap/>
        <w:overflowPunct/>
        <w:topLinePunct w:val="0"/>
        <w:autoSpaceDE/>
        <w:autoSpaceDN/>
        <w:bidi w:val="0"/>
        <w:adjustRightInd/>
        <w:snapToGrid/>
        <w:spacing w:line="600" w:lineRule="exact"/>
        <w:ind w:firstLine="548" w:firstLineChars="196"/>
        <w:textAlignment w:val="auto"/>
        <w:rPr>
          <w:rFonts w:hint="eastAsia" w:ascii="仿宋_GB2312" w:hAnsi="华文仿宋" w:eastAsia="仿宋_GB2312" w:cs="宋体"/>
          <w:color w:val="000000"/>
          <w:spacing w:val="0"/>
          <w:kern w:val="2"/>
          <w:sz w:val="32"/>
          <w:szCs w:val="32"/>
          <w:highlight w:val="none"/>
          <w:lang w:eastAsia="zh-CN"/>
        </w:rPr>
      </w:pPr>
      <w:r>
        <w:rPr>
          <w:rFonts w:hint="eastAsia" w:ascii="黑体" w:hAnsi="黑体" w:eastAsia="黑体"/>
          <w:bCs/>
          <w:sz w:val="32"/>
          <w:szCs w:val="32"/>
          <w:lang w:eastAsia="zh-CN"/>
        </w:rPr>
        <w:t>七、</w:t>
      </w:r>
      <w:r>
        <w:rPr>
          <w:rFonts w:hint="eastAsia" w:ascii="黑体" w:hAnsi="黑体" w:eastAsia="黑体"/>
          <w:bCs/>
          <w:sz w:val="32"/>
          <w:szCs w:val="32"/>
        </w:rPr>
        <w:t>投标文件份数</w:t>
      </w:r>
      <w:r>
        <w:rPr>
          <w:rFonts w:hint="eastAsia" w:ascii="黑体" w:hAnsi="黑体" w:eastAsia="黑体"/>
          <w:sz w:val="32"/>
          <w:szCs w:val="32"/>
        </w:rPr>
        <w:t>：</w:t>
      </w:r>
      <w:r>
        <w:rPr>
          <w:rFonts w:hint="eastAsia" w:ascii="仿宋_GB2312" w:hAnsi="华文仿宋" w:eastAsia="仿宋_GB2312" w:cs="宋体"/>
          <w:color w:val="000000"/>
          <w:spacing w:val="0"/>
          <w:kern w:val="2"/>
          <w:sz w:val="32"/>
          <w:szCs w:val="32"/>
          <w:highlight w:val="none"/>
          <w:lang w:eastAsia="zh-CN"/>
        </w:rPr>
        <w:t>响应文件正本1份、副本</w:t>
      </w:r>
      <w:r>
        <w:rPr>
          <w:rFonts w:hint="eastAsia" w:ascii="仿宋_GB2312" w:hAnsi="华文仿宋" w:eastAsia="仿宋_GB2312" w:cs="宋体"/>
          <w:color w:val="000000"/>
          <w:spacing w:val="0"/>
          <w:kern w:val="2"/>
          <w:sz w:val="32"/>
          <w:szCs w:val="32"/>
          <w:highlight w:val="none"/>
          <w:lang w:val="en-US" w:eastAsia="zh-CN"/>
        </w:rPr>
        <w:t>1</w:t>
      </w:r>
      <w:r>
        <w:rPr>
          <w:rFonts w:hint="eastAsia" w:ascii="仿宋_GB2312" w:hAnsi="华文仿宋" w:eastAsia="仿宋_GB2312" w:cs="宋体"/>
          <w:color w:val="000000"/>
          <w:spacing w:val="0"/>
          <w:kern w:val="2"/>
          <w:sz w:val="32"/>
          <w:szCs w:val="32"/>
          <w:highlight w:val="none"/>
          <w:lang w:eastAsia="zh-CN"/>
        </w:rPr>
        <w:t>份，并在其封面上清楚地标明响应文件、项目名称、供应商名称以及“正本”或“副本”字样。若正本和副本有不一致的内容，以正本书面响应文件为准。（</w:t>
      </w:r>
      <w:r>
        <w:rPr>
          <w:rFonts w:hint="eastAsia" w:ascii="仿宋_GB2312" w:hAnsi="华文仿宋" w:eastAsia="仿宋_GB2312" w:cs="宋体"/>
          <w:color w:val="000000"/>
          <w:spacing w:val="0"/>
          <w:kern w:val="2"/>
          <w:sz w:val="32"/>
          <w:szCs w:val="32"/>
          <w:highlight w:val="none"/>
          <w:lang w:val="en-US" w:eastAsia="zh-CN"/>
        </w:rPr>
        <w:t>正本、副本</w:t>
      </w:r>
      <w:bookmarkStart w:id="6" w:name="_GoBack"/>
      <w:bookmarkEnd w:id="6"/>
      <w:r>
        <w:rPr>
          <w:rFonts w:hint="eastAsia" w:ascii="仿宋_GB2312" w:hAnsi="华文仿宋" w:eastAsia="仿宋_GB2312" w:cs="宋体"/>
          <w:color w:val="000000"/>
          <w:spacing w:val="0"/>
          <w:kern w:val="2"/>
          <w:sz w:val="32"/>
          <w:szCs w:val="32"/>
          <w:highlight w:val="none"/>
          <w:lang w:eastAsia="zh-CN"/>
        </w:rPr>
        <w:t>每页均需盖供应商鲜章）</w:t>
      </w:r>
    </w:p>
    <w:p w14:paraId="612EE4A1">
      <w:pPr>
        <w:pStyle w:val="5"/>
        <w:keepNext w:val="0"/>
        <w:keepLines w:val="0"/>
        <w:pageBreakBefore w:val="0"/>
        <w:widowControl w:val="0"/>
        <w:shd w:val="clear" w:color="auto" w:fill="auto"/>
        <w:kinsoku/>
        <w:wordWrap/>
        <w:overflowPunct/>
        <w:topLinePunct w:val="0"/>
        <w:autoSpaceDE/>
        <w:autoSpaceDN/>
        <w:bidi w:val="0"/>
        <w:adjustRightInd/>
        <w:snapToGrid/>
        <w:spacing w:line="600" w:lineRule="exact"/>
        <w:ind w:left="0" w:leftChars="0" w:firstLine="560" w:firstLineChars="200"/>
        <w:textAlignment w:val="auto"/>
        <w:rPr>
          <w:rFonts w:hint="eastAsia" w:ascii="黑体" w:hAnsi="黑体" w:eastAsia="黑体" w:cs="Times New Roman"/>
          <w:bCs/>
          <w:spacing w:val="-20"/>
          <w:kern w:val="10"/>
          <w:sz w:val="32"/>
          <w:szCs w:val="32"/>
          <w:shd w:val="clear" w:color="auto" w:fill="auto"/>
          <w:lang w:val="en-US" w:eastAsia="zh-CN" w:bidi="ar-SA"/>
        </w:rPr>
      </w:pPr>
      <w:r>
        <w:rPr>
          <w:rFonts w:hint="eastAsia" w:ascii="黑体" w:hAnsi="黑体" w:eastAsia="黑体" w:cs="Times New Roman"/>
          <w:bCs/>
          <w:spacing w:val="-20"/>
          <w:kern w:val="10"/>
          <w:sz w:val="32"/>
          <w:szCs w:val="32"/>
          <w:shd w:val="clear" w:color="auto" w:fill="auto"/>
          <w:lang w:val="en-US" w:eastAsia="zh-CN" w:bidi="ar-SA"/>
        </w:rPr>
        <w:t>八、竞标要求</w:t>
      </w:r>
    </w:p>
    <w:p w14:paraId="4778858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r>
        <w:rPr>
          <w:rFonts w:hint="eastAsia" w:ascii="仿宋_GB2312" w:hAnsi="华文仿宋" w:eastAsia="仿宋_GB2312" w:cs="宋体"/>
          <w:color w:val="000000"/>
          <w:spacing w:val="0"/>
          <w:kern w:val="2"/>
          <w:sz w:val="32"/>
          <w:szCs w:val="32"/>
          <w:highlight w:val="none"/>
          <w:lang w:eastAsia="zh-CN"/>
        </w:rPr>
        <w:t>投标文件应</w:t>
      </w:r>
      <w:r>
        <w:rPr>
          <w:rFonts w:hint="eastAsia" w:ascii="仿宋_GB2312" w:hAnsi="华文仿宋" w:eastAsia="仿宋_GB2312" w:cs="宋体"/>
          <w:color w:val="auto"/>
          <w:spacing w:val="0"/>
          <w:kern w:val="2"/>
          <w:sz w:val="32"/>
          <w:szCs w:val="32"/>
          <w:highlight w:val="none"/>
          <w:lang w:eastAsia="zh-CN"/>
        </w:rPr>
        <w:t>于</w:t>
      </w:r>
      <w:r>
        <w:rPr>
          <w:rFonts w:hint="eastAsia" w:ascii="仿宋_GB2312" w:hAnsi="华文仿宋" w:eastAsia="仿宋_GB2312" w:cs="宋体"/>
          <w:b/>
          <w:bCs/>
          <w:color w:val="auto"/>
          <w:spacing w:val="0"/>
          <w:kern w:val="2"/>
          <w:sz w:val="32"/>
          <w:szCs w:val="32"/>
          <w:highlight w:val="none"/>
          <w:lang w:eastAsia="zh-CN"/>
        </w:rPr>
        <w:t>202</w:t>
      </w:r>
      <w:r>
        <w:rPr>
          <w:rFonts w:hint="eastAsia" w:ascii="仿宋_GB2312" w:hAnsi="华文仿宋" w:eastAsia="仿宋_GB2312" w:cs="宋体"/>
          <w:b/>
          <w:bCs/>
          <w:color w:val="auto"/>
          <w:spacing w:val="0"/>
          <w:kern w:val="2"/>
          <w:sz w:val="32"/>
          <w:szCs w:val="32"/>
          <w:highlight w:val="none"/>
          <w:lang w:val="en-US" w:eastAsia="zh-CN"/>
        </w:rPr>
        <w:t>5</w:t>
      </w:r>
      <w:r>
        <w:rPr>
          <w:rFonts w:hint="eastAsia" w:ascii="仿宋_GB2312" w:hAnsi="华文仿宋" w:eastAsia="仿宋_GB2312" w:cs="宋体"/>
          <w:b/>
          <w:bCs/>
          <w:color w:val="auto"/>
          <w:spacing w:val="0"/>
          <w:kern w:val="2"/>
          <w:sz w:val="32"/>
          <w:szCs w:val="32"/>
          <w:highlight w:val="none"/>
          <w:lang w:eastAsia="zh-CN"/>
        </w:rPr>
        <w:t>年</w:t>
      </w:r>
      <w:r>
        <w:rPr>
          <w:rFonts w:hint="eastAsia" w:ascii="仿宋_GB2312" w:hAnsi="华文仿宋" w:eastAsia="仿宋_GB2312" w:cs="宋体"/>
          <w:b/>
          <w:bCs/>
          <w:color w:val="auto"/>
          <w:spacing w:val="0"/>
          <w:kern w:val="2"/>
          <w:sz w:val="32"/>
          <w:szCs w:val="32"/>
          <w:highlight w:val="none"/>
          <w:lang w:val="en-US" w:eastAsia="zh-CN"/>
        </w:rPr>
        <w:t>10</w:t>
      </w:r>
      <w:r>
        <w:rPr>
          <w:rFonts w:hint="eastAsia" w:ascii="仿宋_GB2312" w:hAnsi="华文仿宋" w:eastAsia="仿宋_GB2312" w:cs="宋体"/>
          <w:b/>
          <w:bCs/>
          <w:color w:val="auto"/>
          <w:spacing w:val="0"/>
          <w:kern w:val="2"/>
          <w:sz w:val="32"/>
          <w:szCs w:val="32"/>
          <w:highlight w:val="none"/>
          <w:lang w:eastAsia="zh-CN"/>
        </w:rPr>
        <w:t>月</w:t>
      </w:r>
      <w:r>
        <w:rPr>
          <w:rFonts w:hint="eastAsia" w:ascii="仿宋_GB2312" w:hAnsi="华文仿宋" w:eastAsia="仿宋_GB2312" w:cs="宋体"/>
          <w:b/>
          <w:bCs/>
          <w:color w:val="auto"/>
          <w:spacing w:val="0"/>
          <w:kern w:val="2"/>
          <w:sz w:val="32"/>
          <w:szCs w:val="32"/>
          <w:highlight w:val="none"/>
          <w:lang w:val="en-US" w:eastAsia="zh-CN"/>
        </w:rPr>
        <w:t>27</w:t>
      </w:r>
      <w:r>
        <w:rPr>
          <w:rFonts w:hint="eastAsia" w:ascii="仿宋_GB2312" w:hAnsi="华文仿宋" w:eastAsia="仿宋_GB2312" w:cs="宋体"/>
          <w:b/>
          <w:bCs/>
          <w:color w:val="auto"/>
          <w:spacing w:val="0"/>
          <w:kern w:val="2"/>
          <w:sz w:val="32"/>
          <w:szCs w:val="32"/>
          <w:highlight w:val="none"/>
          <w:lang w:eastAsia="zh-CN"/>
        </w:rPr>
        <w:t>日下午</w:t>
      </w:r>
      <w:r>
        <w:rPr>
          <w:rFonts w:hint="eastAsia" w:ascii="仿宋_GB2312" w:hAnsi="华文仿宋" w:eastAsia="仿宋_GB2312" w:cs="宋体"/>
          <w:b/>
          <w:bCs/>
          <w:color w:val="auto"/>
          <w:spacing w:val="0"/>
          <w:kern w:val="2"/>
          <w:sz w:val="32"/>
          <w:szCs w:val="32"/>
          <w:highlight w:val="none"/>
          <w:lang w:val="en-US" w:eastAsia="zh-CN"/>
        </w:rPr>
        <w:t>16:00</w:t>
      </w:r>
      <w:r>
        <w:rPr>
          <w:rFonts w:hint="eastAsia" w:ascii="仿宋_GB2312" w:hAnsi="华文仿宋" w:eastAsia="仿宋_GB2312" w:cs="宋体"/>
          <w:color w:val="auto"/>
          <w:spacing w:val="0"/>
          <w:kern w:val="2"/>
          <w:sz w:val="32"/>
          <w:szCs w:val="32"/>
          <w:highlight w:val="none"/>
          <w:lang w:val="en-US" w:eastAsia="zh-CN"/>
        </w:rPr>
        <w:t>之前递交到</w:t>
      </w:r>
      <w:r>
        <w:rPr>
          <w:rFonts w:hint="eastAsia" w:ascii="仿宋_GB2312" w:hAnsi="华文仿宋" w:eastAsia="仿宋_GB2312" w:cs="宋体"/>
          <w:color w:val="000000"/>
          <w:spacing w:val="0"/>
          <w:kern w:val="2"/>
          <w:sz w:val="32"/>
          <w:szCs w:val="32"/>
          <w:highlight w:val="none"/>
          <w:lang w:eastAsia="zh-CN"/>
        </w:rPr>
        <w:t>乐山市市中区农业农村局四楼会议室（乐山市市中区红雀碗街</w:t>
      </w:r>
      <w:r>
        <w:rPr>
          <w:rFonts w:hint="eastAsia" w:ascii="仿宋_GB2312" w:hAnsi="华文仿宋" w:eastAsia="仿宋_GB2312" w:cs="宋体"/>
          <w:color w:val="000000"/>
          <w:spacing w:val="0"/>
          <w:kern w:val="2"/>
          <w:sz w:val="32"/>
          <w:szCs w:val="32"/>
          <w:highlight w:val="none"/>
          <w:lang w:val="en-US" w:eastAsia="zh-CN"/>
        </w:rPr>
        <w:t>118号</w:t>
      </w:r>
      <w:r>
        <w:rPr>
          <w:rFonts w:hint="eastAsia" w:ascii="仿宋_GB2312" w:hAnsi="华文仿宋" w:eastAsia="仿宋_GB2312" w:cs="宋体"/>
          <w:color w:val="000000"/>
          <w:spacing w:val="0"/>
          <w:kern w:val="2"/>
          <w:sz w:val="32"/>
          <w:szCs w:val="32"/>
          <w:highlight w:val="none"/>
          <w:lang w:eastAsia="zh-CN"/>
        </w:rPr>
        <w:t>）。投标文件由供应商自行密封后在递交时间内送达，逾期送达、密封错误的响应文件，采购人不予接收。</w:t>
      </w:r>
    </w:p>
    <w:p w14:paraId="30792886">
      <w:pPr>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jc w:val="both"/>
        <w:textAlignment w:val="auto"/>
        <w:outlineLvl w:val="0"/>
        <w:rPr>
          <w:rFonts w:hint="eastAsia" w:ascii="黑体" w:hAnsi="黑体" w:eastAsia="黑体" w:cs="宋体"/>
          <w:color w:val="auto"/>
          <w:kern w:val="0"/>
          <w:sz w:val="32"/>
          <w:szCs w:val="32"/>
          <w:highlight w:val="none"/>
          <w:lang w:val="en-US" w:eastAsia="zh-CN"/>
        </w:rPr>
      </w:pPr>
      <w:r>
        <w:rPr>
          <w:rFonts w:hint="eastAsia" w:ascii="黑体" w:hAnsi="黑体" w:eastAsia="黑体" w:cs="宋体"/>
          <w:color w:val="auto"/>
          <w:kern w:val="0"/>
          <w:sz w:val="32"/>
          <w:szCs w:val="32"/>
          <w:highlight w:val="none"/>
          <w:lang w:val="en-US" w:eastAsia="zh-CN"/>
        </w:rPr>
        <w:t>九、评标方法</w:t>
      </w:r>
    </w:p>
    <w:p w14:paraId="35AFB6CE">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本采购项目采取综合评价方式，在满足采购人所有需求的前提下，在控制价范围内进行综合评价确定中标供应商，评分标准见下表；</w:t>
      </w:r>
    </w:p>
    <w:tbl>
      <w:tblPr>
        <w:tblStyle w:val="14"/>
        <w:tblW w:w="101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5"/>
        <w:gridCol w:w="1256"/>
        <w:gridCol w:w="663"/>
        <w:gridCol w:w="6669"/>
        <w:gridCol w:w="925"/>
      </w:tblGrid>
      <w:tr w14:paraId="41DB9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blHeader/>
          <w:jc w:val="center"/>
        </w:trPr>
        <w:tc>
          <w:tcPr>
            <w:tcW w:w="625" w:type="dxa"/>
            <w:vAlign w:val="center"/>
          </w:tcPr>
          <w:p w14:paraId="35EAB7B0">
            <w:pPr>
              <w:pStyle w:val="22"/>
              <w:jc w:val="center"/>
              <w:rPr>
                <w:rFonts w:ascii="宋体" w:hAnsi="宋体" w:cs="宋体"/>
                <w:b/>
                <w:bCs/>
                <w:sz w:val="24"/>
                <w:szCs w:val="24"/>
              </w:rPr>
            </w:pPr>
            <w:r>
              <w:rPr>
                <w:rFonts w:ascii="宋体" w:hAnsi="宋体" w:cs="宋体"/>
                <w:b/>
                <w:bCs/>
                <w:sz w:val="24"/>
                <w:szCs w:val="24"/>
              </w:rPr>
              <w:t>序号</w:t>
            </w:r>
          </w:p>
        </w:tc>
        <w:tc>
          <w:tcPr>
            <w:tcW w:w="1256" w:type="dxa"/>
            <w:vAlign w:val="center"/>
          </w:tcPr>
          <w:p w14:paraId="6CF4751D">
            <w:pPr>
              <w:pStyle w:val="22"/>
              <w:jc w:val="center"/>
              <w:rPr>
                <w:rFonts w:ascii="宋体" w:hAnsi="宋体" w:cs="宋体"/>
                <w:b/>
                <w:bCs/>
                <w:sz w:val="24"/>
                <w:szCs w:val="24"/>
              </w:rPr>
            </w:pPr>
            <w:r>
              <w:rPr>
                <w:rFonts w:ascii="宋体" w:hAnsi="宋体" w:cs="宋体"/>
                <w:b/>
                <w:bCs/>
                <w:sz w:val="24"/>
                <w:szCs w:val="24"/>
              </w:rPr>
              <w:t>评审因素及权重</w:t>
            </w:r>
          </w:p>
        </w:tc>
        <w:tc>
          <w:tcPr>
            <w:tcW w:w="663" w:type="dxa"/>
            <w:vAlign w:val="center"/>
          </w:tcPr>
          <w:p w14:paraId="05250CAD">
            <w:pPr>
              <w:pStyle w:val="22"/>
              <w:jc w:val="center"/>
              <w:rPr>
                <w:rFonts w:ascii="宋体" w:hAnsi="宋体" w:cs="宋体"/>
                <w:b/>
                <w:bCs/>
                <w:sz w:val="24"/>
                <w:szCs w:val="24"/>
              </w:rPr>
            </w:pPr>
            <w:r>
              <w:rPr>
                <w:rFonts w:ascii="宋体" w:hAnsi="宋体" w:cs="宋体"/>
                <w:b/>
                <w:bCs/>
                <w:sz w:val="24"/>
                <w:szCs w:val="24"/>
              </w:rPr>
              <w:t>分值</w:t>
            </w:r>
          </w:p>
        </w:tc>
        <w:tc>
          <w:tcPr>
            <w:tcW w:w="6669" w:type="dxa"/>
            <w:vAlign w:val="center"/>
          </w:tcPr>
          <w:p w14:paraId="36E45F55">
            <w:pPr>
              <w:pStyle w:val="22"/>
              <w:jc w:val="center"/>
              <w:rPr>
                <w:rFonts w:ascii="宋体" w:hAnsi="宋体" w:cs="宋体"/>
                <w:b/>
                <w:bCs/>
                <w:sz w:val="24"/>
                <w:szCs w:val="24"/>
              </w:rPr>
            </w:pPr>
            <w:r>
              <w:rPr>
                <w:rFonts w:ascii="宋体" w:hAnsi="宋体" w:cs="宋体"/>
                <w:b/>
                <w:bCs/>
                <w:sz w:val="24"/>
                <w:szCs w:val="24"/>
              </w:rPr>
              <w:t>详细描述</w:t>
            </w:r>
          </w:p>
        </w:tc>
        <w:tc>
          <w:tcPr>
            <w:tcW w:w="925" w:type="dxa"/>
            <w:vAlign w:val="center"/>
          </w:tcPr>
          <w:p w14:paraId="2014B4FF">
            <w:pPr>
              <w:pStyle w:val="22"/>
              <w:jc w:val="center"/>
              <w:rPr>
                <w:rFonts w:ascii="宋体" w:hAnsi="宋体" w:cs="宋体"/>
                <w:b/>
                <w:bCs/>
                <w:sz w:val="24"/>
                <w:szCs w:val="24"/>
              </w:rPr>
            </w:pPr>
            <w:r>
              <w:rPr>
                <w:rFonts w:ascii="宋体" w:hAnsi="宋体" w:cs="宋体"/>
                <w:b/>
                <w:bCs/>
                <w:sz w:val="24"/>
                <w:szCs w:val="24"/>
              </w:rPr>
              <w:t>备注</w:t>
            </w:r>
          </w:p>
        </w:tc>
      </w:tr>
      <w:tr w14:paraId="24880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25" w:type="dxa"/>
            <w:vAlign w:val="center"/>
          </w:tcPr>
          <w:p w14:paraId="1ADEC24C">
            <w:pPr>
              <w:pStyle w:val="22"/>
              <w:spacing w:line="360" w:lineRule="auto"/>
              <w:jc w:val="center"/>
              <w:rPr>
                <w:rFonts w:ascii="仿宋_GB2312" w:hAnsi="仿宋_GB2312" w:eastAsia="仿宋_GB2312" w:cs="仿宋_GB2312"/>
                <w:sz w:val="24"/>
                <w:szCs w:val="24"/>
              </w:rPr>
            </w:pPr>
            <w:r>
              <w:rPr>
                <w:rFonts w:ascii="仿宋_GB2312" w:hAnsi="仿宋_GB2312" w:eastAsia="仿宋_GB2312" w:cs="仿宋_GB2312"/>
                <w:sz w:val="24"/>
                <w:szCs w:val="24"/>
              </w:rPr>
              <w:t>1</w:t>
            </w:r>
          </w:p>
        </w:tc>
        <w:tc>
          <w:tcPr>
            <w:tcW w:w="1256" w:type="dxa"/>
            <w:vAlign w:val="center"/>
          </w:tcPr>
          <w:p w14:paraId="0CD4EFCA">
            <w:pPr>
              <w:pStyle w:val="22"/>
              <w:spacing w:line="360" w:lineRule="auto"/>
              <w:jc w:val="center"/>
              <w:rPr>
                <w:rFonts w:ascii="仿宋_GB2312" w:hAnsi="仿宋_GB2312" w:eastAsia="仿宋_GB2312" w:cs="仿宋_GB2312"/>
                <w:sz w:val="24"/>
                <w:szCs w:val="24"/>
              </w:rPr>
            </w:pPr>
            <w:r>
              <w:rPr>
                <w:rFonts w:ascii="仿宋_GB2312" w:hAnsi="仿宋_GB2312" w:eastAsia="仿宋_GB2312" w:cs="仿宋_GB2312"/>
                <w:sz w:val="24"/>
                <w:szCs w:val="24"/>
              </w:rPr>
              <w:t>报价</w:t>
            </w:r>
            <w:r>
              <w:rPr>
                <w:rFonts w:hint="eastAsia" w:ascii="仿宋_GB2312" w:hAnsi="仿宋_GB2312" w:eastAsia="仿宋_GB2312" w:cs="仿宋_GB2312"/>
                <w:sz w:val="24"/>
                <w:szCs w:val="24"/>
                <w:lang w:val="en-US" w:eastAsia="zh-CN"/>
              </w:rPr>
              <w:t>15</w:t>
            </w:r>
            <w:r>
              <w:rPr>
                <w:rFonts w:ascii="仿宋_GB2312" w:hAnsi="仿宋_GB2312" w:eastAsia="仿宋_GB2312" w:cs="仿宋_GB2312"/>
                <w:sz w:val="24"/>
                <w:szCs w:val="24"/>
              </w:rPr>
              <w:t>%</w:t>
            </w:r>
          </w:p>
        </w:tc>
        <w:tc>
          <w:tcPr>
            <w:tcW w:w="663" w:type="dxa"/>
            <w:vAlign w:val="center"/>
          </w:tcPr>
          <w:p w14:paraId="3D59310D">
            <w:pPr>
              <w:pStyle w:val="22"/>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15</w:t>
            </w:r>
            <w:r>
              <w:rPr>
                <w:rFonts w:ascii="仿宋_GB2312" w:hAnsi="仿宋_GB2312" w:eastAsia="仿宋_GB2312" w:cs="仿宋_GB2312"/>
                <w:sz w:val="24"/>
                <w:szCs w:val="24"/>
                <w:lang w:eastAsia="zh-CN"/>
              </w:rPr>
              <w:t>分</w:t>
            </w:r>
          </w:p>
        </w:tc>
        <w:tc>
          <w:tcPr>
            <w:tcW w:w="6669" w:type="dxa"/>
            <w:vAlign w:val="center"/>
          </w:tcPr>
          <w:p w14:paraId="32DC8616">
            <w:pPr>
              <w:snapToGrid w:val="0"/>
              <w:spacing w:line="336" w:lineRule="auto"/>
              <w:ind w:firstLine="40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rPr>
              <w:t>1、比选申请人的报价与评审基准价相同的得满分15分。2、其他有效报价与评审基准价相比，每高于基准价1%扣0.5分，每低于基准价1%扣0.3分，扣完为止。3、评审基准价：有效比选申请人的报价的算术平均值为评审基准价。</w:t>
            </w:r>
          </w:p>
        </w:tc>
        <w:tc>
          <w:tcPr>
            <w:tcW w:w="925" w:type="dxa"/>
            <w:vAlign w:val="center"/>
          </w:tcPr>
          <w:p w14:paraId="01B69B57">
            <w:pPr>
              <w:pStyle w:val="22"/>
              <w:spacing w:line="360" w:lineRule="auto"/>
              <w:jc w:val="center"/>
              <w:rPr>
                <w:rFonts w:ascii="仿宋_GB2312" w:hAnsi="仿宋_GB2312" w:eastAsia="仿宋_GB2312" w:cs="仿宋_GB2312"/>
                <w:sz w:val="24"/>
                <w:szCs w:val="24"/>
              </w:rPr>
            </w:pPr>
            <w:r>
              <w:rPr>
                <w:rFonts w:ascii="仿宋_GB2312" w:hAnsi="仿宋_GB2312" w:eastAsia="仿宋_GB2312" w:cs="仿宋_GB2312"/>
                <w:sz w:val="24"/>
                <w:szCs w:val="24"/>
              </w:rPr>
              <w:t>客观</w:t>
            </w:r>
          </w:p>
        </w:tc>
      </w:tr>
      <w:tr w14:paraId="73891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25" w:type="dxa"/>
            <w:vAlign w:val="center"/>
          </w:tcPr>
          <w:p w14:paraId="30F696D0">
            <w:pPr>
              <w:pStyle w:val="22"/>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256" w:type="dxa"/>
            <w:vAlign w:val="center"/>
          </w:tcPr>
          <w:p w14:paraId="4C7F961B">
            <w:pPr>
              <w:pStyle w:val="22"/>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团队技术力量</w:t>
            </w:r>
            <w:r>
              <w:rPr>
                <w:rFonts w:hint="eastAsia" w:ascii="仿宋_GB2312" w:hAnsi="仿宋_GB2312" w:eastAsia="仿宋_GB2312" w:cs="仿宋_GB2312"/>
                <w:sz w:val="24"/>
                <w:szCs w:val="24"/>
                <w:lang w:val="en-US" w:eastAsia="zh-CN"/>
              </w:rPr>
              <w:t>40%</w:t>
            </w:r>
          </w:p>
        </w:tc>
        <w:tc>
          <w:tcPr>
            <w:tcW w:w="663" w:type="dxa"/>
            <w:vAlign w:val="center"/>
          </w:tcPr>
          <w:p w14:paraId="3D8BD235">
            <w:pPr>
              <w:pStyle w:val="22"/>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40</w:t>
            </w:r>
            <w:r>
              <w:rPr>
                <w:rFonts w:ascii="仿宋_GB2312" w:hAnsi="仿宋_GB2312" w:eastAsia="仿宋_GB2312" w:cs="仿宋_GB2312"/>
                <w:sz w:val="24"/>
                <w:szCs w:val="24"/>
                <w:lang w:eastAsia="zh-CN"/>
              </w:rPr>
              <w:t>分</w:t>
            </w:r>
          </w:p>
        </w:tc>
        <w:tc>
          <w:tcPr>
            <w:tcW w:w="6669" w:type="dxa"/>
            <w:vAlign w:val="center"/>
          </w:tcPr>
          <w:p w14:paraId="47312865">
            <w:pPr>
              <w:snapToGrid w:val="0"/>
              <w:spacing w:line="336" w:lineRule="auto"/>
              <w:ind w:firstLine="40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1、项目负责人具有农学、土壤</w:t>
            </w:r>
            <w:r>
              <w:rPr>
                <w:rFonts w:hint="eastAsia" w:ascii="仿宋_GB2312" w:hAnsi="仿宋_GB2312" w:eastAsia="仿宋_GB2312" w:cs="仿宋_GB2312"/>
                <w:kern w:val="0"/>
                <w:sz w:val="24"/>
                <w:szCs w:val="24"/>
                <w:lang w:val="en-US" w:eastAsia="zh-CN"/>
              </w:rPr>
              <w:t>学</w:t>
            </w:r>
            <w:r>
              <w:rPr>
                <w:rFonts w:hint="eastAsia" w:ascii="仿宋_GB2312" w:hAnsi="仿宋_GB2312" w:eastAsia="仿宋_GB2312" w:cs="仿宋_GB2312"/>
                <w:kern w:val="0"/>
                <w:sz w:val="24"/>
                <w:szCs w:val="24"/>
              </w:rPr>
              <w:t>、化学或</w:t>
            </w:r>
            <w:r>
              <w:rPr>
                <w:rFonts w:hint="eastAsia" w:ascii="仿宋_GB2312" w:hAnsi="仿宋_GB2312" w:eastAsia="仿宋_GB2312" w:cs="仿宋_GB2312"/>
                <w:kern w:val="0"/>
                <w:sz w:val="24"/>
                <w:szCs w:val="24"/>
                <w:lang w:val="en-US" w:eastAsia="zh-CN"/>
              </w:rPr>
              <w:t>实验</w:t>
            </w:r>
            <w:r>
              <w:rPr>
                <w:rFonts w:hint="eastAsia" w:ascii="仿宋_GB2312" w:hAnsi="仿宋_GB2312" w:eastAsia="仿宋_GB2312" w:cs="仿宋_GB2312"/>
                <w:kern w:val="0"/>
                <w:sz w:val="24"/>
                <w:szCs w:val="24"/>
              </w:rPr>
              <w:t>测试类高级职称的得6分，具有农学、土壤</w:t>
            </w:r>
            <w:r>
              <w:rPr>
                <w:rFonts w:hint="eastAsia" w:ascii="仿宋_GB2312" w:hAnsi="仿宋_GB2312" w:eastAsia="仿宋_GB2312" w:cs="仿宋_GB2312"/>
                <w:kern w:val="0"/>
                <w:sz w:val="24"/>
                <w:szCs w:val="24"/>
                <w:lang w:val="en-US" w:eastAsia="zh-CN"/>
              </w:rPr>
              <w:t>学</w:t>
            </w:r>
            <w:r>
              <w:rPr>
                <w:rFonts w:hint="eastAsia" w:ascii="仿宋_GB2312" w:hAnsi="仿宋_GB2312" w:eastAsia="仿宋_GB2312" w:cs="仿宋_GB2312"/>
                <w:kern w:val="0"/>
                <w:sz w:val="24"/>
                <w:szCs w:val="24"/>
              </w:rPr>
              <w:t>、化学或</w:t>
            </w:r>
            <w:r>
              <w:rPr>
                <w:rFonts w:hint="eastAsia" w:ascii="仿宋_GB2312" w:hAnsi="仿宋_GB2312" w:eastAsia="仿宋_GB2312" w:cs="仿宋_GB2312"/>
                <w:kern w:val="0"/>
                <w:sz w:val="24"/>
                <w:szCs w:val="24"/>
                <w:lang w:val="en-US" w:eastAsia="zh-CN"/>
              </w:rPr>
              <w:t>实验</w:t>
            </w:r>
            <w:r>
              <w:rPr>
                <w:rFonts w:hint="eastAsia" w:ascii="仿宋_GB2312" w:hAnsi="仿宋_GB2312" w:eastAsia="仿宋_GB2312" w:cs="仿宋_GB2312"/>
                <w:kern w:val="0"/>
                <w:sz w:val="24"/>
                <w:szCs w:val="24"/>
              </w:rPr>
              <w:t>测试类中级职称的得</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分，其余不得分，本项满分6分;(提供相关人员身份证明材料和职称证复印件并加盖鲜章)。</w:t>
            </w:r>
          </w:p>
          <w:p w14:paraId="5DD2472A">
            <w:pPr>
              <w:snapToGrid w:val="0"/>
              <w:spacing w:line="336" w:lineRule="auto"/>
              <w:ind w:firstLine="40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2、项目技术负责人具有农学、土壤</w:t>
            </w:r>
            <w:r>
              <w:rPr>
                <w:rFonts w:hint="eastAsia" w:ascii="仿宋_GB2312" w:hAnsi="仿宋_GB2312" w:eastAsia="仿宋_GB2312" w:cs="仿宋_GB2312"/>
                <w:kern w:val="0"/>
                <w:sz w:val="24"/>
                <w:szCs w:val="24"/>
                <w:lang w:val="en-US" w:eastAsia="zh-CN"/>
              </w:rPr>
              <w:t>学</w:t>
            </w:r>
            <w:r>
              <w:rPr>
                <w:rFonts w:hint="eastAsia" w:ascii="仿宋_GB2312" w:hAnsi="仿宋_GB2312" w:eastAsia="仿宋_GB2312" w:cs="仿宋_GB2312"/>
                <w:kern w:val="0"/>
                <w:sz w:val="24"/>
                <w:szCs w:val="24"/>
              </w:rPr>
              <w:t>、化学或</w:t>
            </w:r>
            <w:r>
              <w:rPr>
                <w:rFonts w:hint="eastAsia" w:ascii="仿宋_GB2312" w:hAnsi="仿宋_GB2312" w:eastAsia="仿宋_GB2312" w:cs="仿宋_GB2312"/>
                <w:kern w:val="0"/>
                <w:sz w:val="24"/>
                <w:szCs w:val="24"/>
                <w:lang w:val="en-US" w:eastAsia="zh-CN"/>
              </w:rPr>
              <w:t>实验</w:t>
            </w:r>
            <w:r>
              <w:rPr>
                <w:rFonts w:hint="eastAsia" w:ascii="仿宋_GB2312" w:hAnsi="仿宋_GB2312" w:eastAsia="仿宋_GB2312" w:cs="仿宋_GB2312"/>
                <w:kern w:val="0"/>
                <w:sz w:val="24"/>
                <w:szCs w:val="24"/>
              </w:rPr>
              <w:t>测试类高级职称的得5分，具有农学、土壤</w:t>
            </w:r>
            <w:r>
              <w:rPr>
                <w:rFonts w:hint="eastAsia" w:ascii="仿宋_GB2312" w:hAnsi="仿宋_GB2312" w:eastAsia="仿宋_GB2312" w:cs="仿宋_GB2312"/>
                <w:kern w:val="0"/>
                <w:sz w:val="24"/>
                <w:szCs w:val="24"/>
                <w:lang w:val="en-US" w:eastAsia="zh-CN"/>
              </w:rPr>
              <w:t>学</w:t>
            </w:r>
            <w:r>
              <w:rPr>
                <w:rFonts w:hint="eastAsia" w:ascii="仿宋_GB2312" w:hAnsi="仿宋_GB2312" w:eastAsia="仿宋_GB2312" w:cs="仿宋_GB2312"/>
                <w:kern w:val="0"/>
                <w:sz w:val="24"/>
                <w:szCs w:val="24"/>
              </w:rPr>
              <w:t>、化学或</w:t>
            </w:r>
            <w:r>
              <w:rPr>
                <w:rFonts w:hint="eastAsia" w:ascii="仿宋_GB2312" w:hAnsi="仿宋_GB2312" w:eastAsia="仿宋_GB2312" w:cs="仿宋_GB2312"/>
                <w:kern w:val="0"/>
                <w:sz w:val="24"/>
                <w:szCs w:val="24"/>
                <w:lang w:val="en-US" w:eastAsia="zh-CN"/>
              </w:rPr>
              <w:t>实验</w:t>
            </w:r>
            <w:r>
              <w:rPr>
                <w:rFonts w:hint="eastAsia" w:ascii="仿宋_GB2312" w:hAnsi="仿宋_GB2312" w:eastAsia="仿宋_GB2312" w:cs="仿宋_GB2312"/>
                <w:kern w:val="0"/>
                <w:sz w:val="24"/>
                <w:szCs w:val="24"/>
              </w:rPr>
              <w:t>测试类中级职称的得</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分，其余不得分，本项满分5分;(提供相关人员身份证和职称证复印件并加盖鲜章)。</w:t>
            </w:r>
          </w:p>
          <w:p w14:paraId="7F6F5A2D">
            <w:pPr>
              <w:snapToGrid w:val="0"/>
              <w:spacing w:line="336" w:lineRule="auto"/>
              <w:ind w:firstLine="40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3、项目的质量</w:t>
            </w:r>
            <w:r>
              <w:rPr>
                <w:rFonts w:hint="eastAsia" w:ascii="仿宋_GB2312" w:hAnsi="仿宋_GB2312" w:eastAsia="仿宋_GB2312" w:cs="仿宋_GB2312"/>
                <w:kern w:val="0"/>
                <w:sz w:val="24"/>
                <w:szCs w:val="24"/>
                <w:lang w:val="en-US" w:eastAsia="zh-CN"/>
              </w:rPr>
              <w:t>负责人</w:t>
            </w:r>
            <w:r>
              <w:rPr>
                <w:rFonts w:hint="eastAsia" w:ascii="仿宋_GB2312" w:hAnsi="仿宋_GB2312" w:eastAsia="仿宋_GB2312" w:cs="仿宋_GB2312"/>
                <w:kern w:val="0"/>
                <w:sz w:val="24"/>
                <w:szCs w:val="24"/>
              </w:rPr>
              <w:t>具有农学、土壤</w:t>
            </w:r>
            <w:r>
              <w:rPr>
                <w:rFonts w:hint="eastAsia" w:ascii="仿宋_GB2312" w:hAnsi="仿宋_GB2312" w:eastAsia="仿宋_GB2312" w:cs="仿宋_GB2312"/>
                <w:kern w:val="0"/>
                <w:sz w:val="24"/>
                <w:szCs w:val="24"/>
                <w:lang w:val="en-US" w:eastAsia="zh-CN"/>
              </w:rPr>
              <w:t>学</w:t>
            </w:r>
            <w:r>
              <w:rPr>
                <w:rFonts w:hint="eastAsia" w:ascii="仿宋_GB2312" w:hAnsi="仿宋_GB2312" w:eastAsia="仿宋_GB2312" w:cs="仿宋_GB2312"/>
                <w:kern w:val="0"/>
                <w:sz w:val="24"/>
                <w:szCs w:val="24"/>
              </w:rPr>
              <w:t>、化学或</w:t>
            </w:r>
            <w:r>
              <w:rPr>
                <w:rFonts w:hint="eastAsia" w:ascii="仿宋_GB2312" w:hAnsi="仿宋_GB2312" w:eastAsia="仿宋_GB2312" w:cs="仿宋_GB2312"/>
                <w:kern w:val="0"/>
                <w:sz w:val="24"/>
                <w:szCs w:val="24"/>
                <w:lang w:val="en-US" w:eastAsia="zh-CN"/>
              </w:rPr>
              <w:t>实验</w:t>
            </w:r>
            <w:r>
              <w:rPr>
                <w:rFonts w:hint="eastAsia" w:ascii="仿宋_GB2312" w:hAnsi="仿宋_GB2312" w:eastAsia="仿宋_GB2312" w:cs="仿宋_GB2312"/>
                <w:kern w:val="0"/>
                <w:sz w:val="24"/>
                <w:szCs w:val="24"/>
              </w:rPr>
              <w:t>测试类高级职称的得5分，具有农学、土壤</w:t>
            </w:r>
            <w:r>
              <w:rPr>
                <w:rFonts w:hint="eastAsia" w:ascii="仿宋_GB2312" w:hAnsi="仿宋_GB2312" w:eastAsia="仿宋_GB2312" w:cs="仿宋_GB2312"/>
                <w:kern w:val="0"/>
                <w:sz w:val="24"/>
                <w:szCs w:val="24"/>
                <w:lang w:val="en-US" w:eastAsia="zh-CN"/>
              </w:rPr>
              <w:t>学</w:t>
            </w:r>
            <w:r>
              <w:rPr>
                <w:rFonts w:hint="eastAsia" w:ascii="仿宋_GB2312" w:hAnsi="仿宋_GB2312" w:eastAsia="仿宋_GB2312" w:cs="仿宋_GB2312"/>
                <w:kern w:val="0"/>
                <w:sz w:val="24"/>
                <w:szCs w:val="24"/>
              </w:rPr>
              <w:t>、化学或</w:t>
            </w:r>
            <w:r>
              <w:rPr>
                <w:rFonts w:hint="eastAsia" w:ascii="仿宋_GB2312" w:hAnsi="仿宋_GB2312" w:eastAsia="仿宋_GB2312" w:cs="仿宋_GB2312"/>
                <w:kern w:val="0"/>
                <w:sz w:val="24"/>
                <w:szCs w:val="24"/>
                <w:lang w:val="en-US" w:eastAsia="zh-CN"/>
              </w:rPr>
              <w:t>实验</w:t>
            </w:r>
            <w:r>
              <w:rPr>
                <w:rFonts w:hint="eastAsia" w:ascii="仿宋_GB2312" w:hAnsi="仿宋_GB2312" w:eastAsia="仿宋_GB2312" w:cs="仿宋_GB2312"/>
                <w:kern w:val="0"/>
                <w:sz w:val="24"/>
                <w:szCs w:val="24"/>
              </w:rPr>
              <w:t>测试类中级职称的得</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分，其余不得分，本项满分5分;(提供相关人员身份证和职称证复印件并加盖鲜章)。</w:t>
            </w:r>
          </w:p>
          <w:p w14:paraId="7D167582">
            <w:pPr>
              <w:snapToGrid w:val="0"/>
              <w:spacing w:line="336" w:lineRule="auto"/>
              <w:ind w:firstLine="40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r>
              <w:rPr>
                <w:rFonts w:hint="eastAsia" w:ascii="仿宋_GB2312" w:hAnsi="仿宋_GB2312" w:eastAsia="仿宋_GB2312" w:cs="宋体"/>
                <w:color w:val="auto"/>
                <w:spacing w:val="0"/>
                <w:kern w:val="2"/>
                <w:sz w:val="24"/>
                <w:szCs w:val="24"/>
              </w:rPr>
              <w:t>其他人员（除项目负责人、技术负责人、质量负责人外）具有</w:t>
            </w:r>
            <w:r>
              <w:rPr>
                <w:rFonts w:hint="eastAsia" w:ascii="仿宋_GB2312" w:hAnsi="仿宋_GB2312" w:eastAsia="仿宋_GB2312" w:cs="仿宋_GB2312"/>
                <w:kern w:val="0"/>
                <w:sz w:val="24"/>
                <w:szCs w:val="24"/>
              </w:rPr>
              <w:t>农学、土壤</w:t>
            </w:r>
            <w:r>
              <w:rPr>
                <w:rFonts w:hint="eastAsia" w:ascii="仿宋_GB2312" w:hAnsi="仿宋_GB2312" w:eastAsia="仿宋_GB2312" w:cs="仿宋_GB2312"/>
                <w:kern w:val="0"/>
                <w:sz w:val="24"/>
                <w:szCs w:val="24"/>
                <w:lang w:val="en-US" w:eastAsia="zh-CN"/>
              </w:rPr>
              <w:t>学</w:t>
            </w:r>
            <w:r>
              <w:rPr>
                <w:rFonts w:hint="eastAsia" w:ascii="仿宋_GB2312" w:hAnsi="仿宋_GB2312" w:eastAsia="仿宋_GB2312" w:cs="仿宋_GB2312"/>
                <w:kern w:val="0"/>
                <w:sz w:val="24"/>
                <w:szCs w:val="24"/>
              </w:rPr>
              <w:t>、化学或</w:t>
            </w:r>
            <w:r>
              <w:rPr>
                <w:rFonts w:hint="eastAsia" w:ascii="仿宋_GB2312" w:hAnsi="仿宋_GB2312" w:eastAsia="仿宋_GB2312" w:cs="仿宋_GB2312"/>
                <w:kern w:val="0"/>
                <w:sz w:val="24"/>
                <w:szCs w:val="24"/>
                <w:lang w:val="en-US" w:eastAsia="zh-CN"/>
              </w:rPr>
              <w:t>实验</w:t>
            </w:r>
            <w:r>
              <w:rPr>
                <w:rFonts w:hint="eastAsia" w:ascii="仿宋_GB2312" w:hAnsi="仿宋_GB2312" w:eastAsia="仿宋_GB2312" w:cs="仿宋_GB2312"/>
                <w:kern w:val="0"/>
                <w:sz w:val="24"/>
                <w:szCs w:val="24"/>
              </w:rPr>
              <w:t>测试类相关专业，高级职称每有1人得4分，中级职称</w:t>
            </w:r>
            <w:r>
              <w:rPr>
                <w:rFonts w:hint="eastAsia" w:ascii="仿宋_GB2312" w:hAnsi="仿宋_GB2312" w:eastAsia="仿宋_GB2312" w:cs="仿宋_GB2312"/>
                <w:kern w:val="0"/>
                <w:sz w:val="24"/>
                <w:szCs w:val="24"/>
                <w:lang w:val="en-US" w:eastAsia="zh-CN"/>
              </w:rPr>
              <w:t>每有1人得2分，初级职称每有1人得1分，</w:t>
            </w:r>
            <w:r>
              <w:rPr>
                <w:rFonts w:hint="eastAsia" w:ascii="仿宋_GB2312" w:hAnsi="仿宋_GB2312" w:eastAsia="仿宋_GB2312" w:cs="仿宋_GB2312"/>
                <w:kern w:val="0"/>
                <w:sz w:val="24"/>
                <w:szCs w:val="24"/>
              </w:rPr>
              <w:t>本项最多得24分。(提供相关人员身份证和职称证复印件并加盖鲜章)。</w:t>
            </w:r>
          </w:p>
          <w:p w14:paraId="5B4D8770">
            <w:pPr>
              <w:snapToGrid w:val="0"/>
              <w:spacing w:line="336" w:lineRule="auto"/>
              <w:ind w:firstLine="40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注:以上人员不重复累加计分。</w:t>
            </w:r>
          </w:p>
        </w:tc>
        <w:tc>
          <w:tcPr>
            <w:tcW w:w="925" w:type="dxa"/>
            <w:vAlign w:val="center"/>
          </w:tcPr>
          <w:p w14:paraId="70276628">
            <w:pPr>
              <w:pStyle w:val="22"/>
              <w:spacing w:line="360" w:lineRule="auto"/>
              <w:jc w:val="center"/>
              <w:rPr>
                <w:rFonts w:ascii="仿宋_GB2312" w:hAnsi="仿宋_GB2312" w:eastAsia="仿宋_GB2312" w:cs="仿宋_GB2312"/>
                <w:sz w:val="24"/>
                <w:szCs w:val="24"/>
              </w:rPr>
            </w:pPr>
            <w:r>
              <w:rPr>
                <w:rFonts w:ascii="仿宋_GB2312" w:hAnsi="仿宋_GB2312" w:eastAsia="仿宋_GB2312" w:cs="仿宋_GB2312"/>
                <w:sz w:val="24"/>
                <w:szCs w:val="24"/>
              </w:rPr>
              <w:t>客观</w:t>
            </w:r>
          </w:p>
        </w:tc>
      </w:tr>
      <w:tr w14:paraId="0DD0B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25" w:type="dxa"/>
            <w:vAlign w:val="center"/>
          </w:tcPr>
          <w:p w14:paraId="7A92F36D">
            <w:pPr>
              <w:spacing w:line="360" w:lineRule="auto"/>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1256" w:type="dxa"/>
            <w:vAlign w:val="center"/>
          </w:tcPr>
          <w:p w14:paraId="5A284103">
            <w:pPr>
              <w:pStyle w:val="22"/>
              <w:spacing w:line="360" w:lineRule="auto"/>
              <w:jc w:val="center"/>
              <w:rPr>
                <w:rFonts w:ascii="仿宋_GB2312" w:hAnsi="仿宋_GB2312" w:eastAsia="仿宋_GB2312" w:cs="仿宋_GB2312"/>
                <w:sz w:val="24"/>
                <w:szCs w:val="24"/>
              </w:rPr>
            </w:pPr>
            <w:r>
              <w:rPr>
                <w:rFonts w:ascii="仿宋_GB2312" w:hAnsi="仿宋_GB2312" w:eastAsia="仿宋_GB2312" w:cs="仿宋_GB2312"/>
                <w:sz w:val="24"/>
                <w:szCs w:val="24"/>
              </w:rPr>
              <w:t>服务方案</w:t>
            </w:r>
            <w:r>
              <w:rPr>
                <w:rFonts w:hint="eastAsia" w:ascii="仿宋_GB2312" w:hAnsi="仿宋_GB2312" w:eastAsia="仿宋_GB2312" w:cs="仿宋_GB2312"/>
                <w:sz w:val="24"/>
                <w:szCs w:val="24"/>
                <w:lang w:val="en-US" w:eastAsia="zh-CN"/>
              </w:rPr>
              <w:t>35</w:t>
            </w:r>
            <w:r>
              <w:rPr>
                <w:rFonts w:ascii="仿宋_GB2312" w:hAnsi="仿宋_GB2312" w:eastAsia="仿宋_GB2312" w:cs="仿宋_GB2312"/>
                <w:sz w:val="24"/>
                <w:szCs w:val="24"/>
              </w:rPr>
              <w:t>%</w:t>
            </w:r>
          </w:p>
        </w:tc>
        <w:tc>
          <w:tcPr>
            <w:tcW w:w="663" w:type="dxa"/>
            <w:vAlign w:val="center"/>
          </w:tcPr>
          <w:p w14:paraId="29079B43">
            <w:pPr>
              <w:pStyle w:val="22"/>
              <w:spacing w:line="360" w:lineRule="auto"/>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35</w:t>
            </w:r>
            <w:r>
              <w:rPr>
                <w:rFonts w:ascii="仿宋_GB2312" w:hAnsi="仿宋_GB2312" w:eastAsia="仿宋_GB2312" w:cs="仿宋_GB2312"/>
                <w:sz w:val="24"/>
                <w:szCs w:val="24"/>
                <w:lang w:eastAsia="zh-CN"/>
              </w:rPr>
              <w:t>分</w:t>
            </w:r>
          </w:p>
        </w:tc>
        <w:tc>
          <w:tcPr>
            <w:tcW w:w="6669" w:type="dxa"/>
            <w:vAlign w:val="center"/>
          </w:tcPr>
          <w:p w14:paraId="02A95FF6">
            <w:pPr>
              <w:snapToGrid w:val="0"/>
              <w:spacing w:line="336" w:lineRule="auto"/>
              <w:ind w:firstLine="40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根据供应商针对本项目提供的实施方案进行综合评分，内容包含但不限于：①项目实施目标和重难点分析；②</w:t>
            </w:r>
            <w:r>
              <w:rPr>
                <w:rFonts w:hint="eastAsia" w:ascii="仿宋_GB2312" w:hAnsi="仿宋_GB2312" w:eastAsia="仿宋_GB2312" w:cs="仿宋_GB2312"/>
                <w:kern w:val="0"/>
                <w:sz w:val="24"/>
                <w:szCs w:val="24"/>
                <w:lang w:val="en-US" w:eastAsia="zh-CN"/>
              </w:rPr>
              <w:t>耕地质量调查实施方案</w:t>
            </w:r>
            <w:r>
              <w:rPr>
                <w:rFonts w:hint="eastAsia" w:ascii="仿宋_GB2312" w:hAnsi="仿宋_GB2312" w:eastAsia="仿宋_GB2312" w:cs="仿宋_GB2312"/>
                <w:kern w:val="0"/>
                <w:sz w:val="24"/>
                <w:szCs w:val="24"/>
              </w:rPr>
              <w:t>；③</w:t>
            </w:r>
            <w:r>
              <w:rPr>
                <w:rFonts w:hint="eastAsia" w:ascii="仿宋_GB2312" w:hAnsi="仿宋_GB2312" w:eastAsia="仿宋_GB2312" w:cs="仿宋_GB2312"/>
                <w:kern w:val="0"/>
                <w:sz w:val="24"/>
                <w:szCs w:val="24"/>
                <w:lang w:val="en-US" w:eastAsia="zh-CN"/>
              </w:rPr>
              <w:t>耕地质量定位监测实施方案；</w:t>
            </w:r>
            <w:r>
              <w:rPr>
                <w:rFonts w:hint="eastAsia" w:ascii="仿宋_GB2312" w:hAnsi="仿宋_GB2312" w:eastAsia="仿宋_GB2312" w:cs="仿宋_GB2312"/>
                <w:kern w:val="0"/>
                <w:sz w:val="24"/>
                <w:szCs w:val="24"/>
              </w:rPr>
              <w:t>④服务质量控制措施；⑤风险防控措施；⑥人员安排及计划；⑦</w:t>
            </w:r>
            <w:r>
              <w:rPr>
                <w:rFonts w:hint="eastAsia" w:ascii="仿宋_GB2312" w:hAnsi="仿宋_GB2312" w:eastAsia="仿宋_GB2312" w:cs="仿宋_GB2312"/>
                <w:kern w:val="0"/>
                <w:sz w:val="24"/>
                <w:szCs w:val="24"/>
                <w:lang w:val="en-US" w:eastAsia="zh-CN"/>
              </w:rPr>
              <w:t>文件</w:t>
            </w:r>
            <w:r>
              <w:rPr>
                <w:rFonts w:hint="eastAsia" w:ascii="仿宋_GB2312" w:hAnsi="仿宋_GB2312" w:eastAsia="仿宋_GB2312" w:cs="仿宋_GB2312"/>
                <w:kern w:val="0"/>
                <w:sz w:val="24"/>
                <w:szCs w:val="24"/>
              </w:rPr>
              <w:t>档案管理等。</w:t>
            </w:r>
          </w:p>
          <w:p w14:paraId="512FD37E">
            <w:pPr>
              <w:widowControl/>
              <w:snapToGrid w:val="0"/>
              <w:spacing w:line="336" w:lineRule="auto"/>
              <w:ind w:firstLine="40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项内容包含全面且完全满足采购人实际需求的得</w:t>
            </w:r>
            <w:r>
              <w:rPr>
                <w:rFonts w:hint="eastAsia" w:ascii="仿宋_GB2312" w:hAnsi="仿宋_GB2312" w:eastAsia="仿宋_GB2312" w:cs="仿宋_GB2312"/>
                <w:sz w:val="24"/>
                <w:szCs w:val="24"/>
                <w:lang w:val="en-US" w:eastAsia="zh-CN"/>
              </w:rPr>
              <w:t>35</w:t>
            </w:r>
            <w:r>
              <w:rPr>
                <w:rFonts w:hint="eastAsia" w:ascii="仿宋_GB2312" w:hAnsi="仿宋_GB2312" w:eastAsia="仿宋_GB2312" w:cs="仿宋_GB2312"/>
                <w:sz w:val="24"/>
                <w:szCs w:val="24"/>
              </w:rPr>
              <w:t>分；方案中每有1项内容要素存在缺失的扣</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分，方案内容要素中每存在1处缺陷的扣</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分，单项内容要素扣减分值不超过</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分。扣完为止。本项满分</w:t>
            </w:r>
            <w:r>
              <w:rPr>
                <w:rFonts w:hint="eastAsia" w:ascii="仿宋_GB2312" w:hAnsi="仿宋_GB2312" w:eastAsia="仿宋_GB2312" w:cs="仿宋_GB2312"/>
                <w:sz w:val="24"/>
                <w:szCs w:val="24"/>
                <w:lang w:val="en-US" w:eastAsia="zh-CN"/>
              </w:rPr>
              <w:t>35</w:t>
            </w:r>
            <w:r>
              <w:rPr>
                <w:rFonts w:hint="eastAsia" w:ascii="仿宋_GB2312" w:hAnsi="仿宋_GB2312" w:eastAsia="仿宋_GB2312" w:cs="仿宋_GB2312"/>
                <w:sz w:val="24"/>
                <w:szCs w:val="24"/>
              </w:rPr>
              <w:t>分。</w:t>
            </w:r>
          </w:p>
          <w:p w14:paraId="73AA1E04">
            <w:pPr>
              <w:snapToGrid w:val="0"/>
              <w:spacing w:line="336" w:lineRule="auto"/>
              <w:ind w:firstLine="40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注:内容缺陷是指：存在项目名称错误，地点区域错误，方案内容不满足本次采购需求，方案内容矛盾或表述前后不一致，仅有框架或标题，适用的标准（方法）错误，明显复制其他项目内容等任意一种情形。</w:t>
            </w:r>
          </w:p>
        </w:tc>
        <w:tc>
          <w:tcPr>
            <w:tcW w:w="925" w:type="dxa"/>
            <w:vAlign w:val="center"/>
          </w:tcPr>
          <w:p w14:paraId="40E588B5">
            <w:pPr>
              <w:pStyle w:val="22"/>
              <w:spacing w:line="360" w:lineRule="auto"/>
              <w:jc w:val="center"/>
              <w:rPr>
                <w:rFonts w:ascii="仿宋_GB2312" w:hAnsi="仿宋_GB2312" w:eastAsia="仿宋_GB2312" w:cs="仿宋_GB2312"/>
                <w:sz w:val="24"/>
                <w:szCs w:val="24"/>
              </w:rPr>
            </w:pPr>
            <w:r>
              <w:rPr>
                <w:rFonts w:ascii="仿宋_GB2312" w:hAnsi="仿宋_GB2312" w:eastAsia="仿宋_GB2312" w:cs="仿宋_GB2312"/>
                <w:sz w:val="24"/>
                <w:szCs w:val="24"/>
              </w:rPr>
              <w:t>主观</w:t>
            </w:r>
          </w:p>
        </w:tc>
      </w:tr>
      <w:tr w14:paraId="4B735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25" w:type="dxa"/>
            <w:vAlign w:val="center"/>
          </w:tcPr>
          <w:p w14:paraId="7EF07522">
            <w:pPr>
              <w:spacing w:line="360" w:lineRule="auto"/>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1256" w:type="dxa"/>
            <w:vAlign w:val="center"/>
          </w:tcPr>
          <w:p w14:paraId="034542D2">
            <w:pPr>
              <w:pStyle w:val="22"/>
              <w:spacing w:line="360" w:lineRule="auto"/>
              <w:jc w:val="center"/>
              <w:rPr>
                <w:rFonts w:ascii="仿宋_GB2312" w:hAnsi="仿宋_GB2312" w:eastAsia="仿宋_GB2312" w:cs="仿宋_GB2312"/>
                <w:sz w:val="24"/>
                <w:szCs w:val="24"/>
              </w:rPr>
            </w:pPr>
            <w:r>
              <w:rPr>
                <w:rFonts w:ascii="仿宋_GB2312" w:hAnsi="仿宋_GB2312" w:eastAsia="仿宋_GB2312" w:cs="仿宋_GB2312"/>
                <w:sz w:val="24"/>
                <w:szCs w:val="24"/>
              </w:rPr>
              <w:t>业绩</w:t>
            </w:r>
            <w:r>
              <w:rPr>
                <w:rFonts w:hint="eastAsia" w:ascii="仿宋_GB2312" w:hAnsi="仿宋_GB2312" w:eastAsia="仿宋_GB2312" w:cs="仿宋_GB2312"/>
                <w:sz w:val="24"/>
                <w:szCs w:val="24"/>
                <w:lang w:val="en-US" w:eastAsia="zh-CN"/>
              </w:rPr>
              <w:t>5</w:t>
            </w:r>
            <w:r>
              <w:rPr>
                <w:rFonts w:ascii="仿宋_GB2312" w:hAnsi="仿宋_GB2312" w:eastAsia="仿宋_GB2312" w:cs="仿宋_GB2312"/>
                <w:sz w:val="24"/>
                <w:szCs w:val="24"/>
              </w:rPr>
              <w:t>%</w:t>
            </w:r>
          </w:p>
        </w:tc>
        <w:tc>
          <w:tcPr>
            <w:tcW w:w="663" w:type="dxa"/>
            <w:vAlign w:val="center"/>
          </w:tcPr>
          <w:p w14:paraId="295854F5">
            <w:pPr>
              <w:pStyle w:val="22"/>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6669" w:type="dxa"/>
            <w:vAlign w:val="center"/>
          </w:tcPr>
          <w:p w14:paraId="1474E050">
            <w:pPr>
              <w:snapToGrid w:val="0"/>
              <w:spacing w:line="336" w:lineRule="auto"/>
              <w:ind w:firstLine="40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供应商提供自202</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年1月1日至响应文件递交截止之日类似项目业绩的证明材料，每提供一个得</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分，本项最多得</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分，不提供不得分。</w:t>
            </w:r>
          </w:p>
          <w:p w14:paraId="67E942C8">
            <w:pPr>
              <w:snapToGrid w:val="0"/>
              <w:spacing w:line="336" w:lineRule="auto"/>
              <w:ind w:firstLine="40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注：提供合同复印件或中标（成交）通知书并加盖供应商公章，不提供或不满足不得分。</w:t>
            </w:r>
          </w:p>
        </w:tc>
        <w:tc>
          <w:tcPr>
            <w:tcW w:w="925" w:type="dxa"/>
            <w:vAlign w:val="center"/>
          </w:tcPr>
          <w:p w14:paraId="04FF4457">
            <w:pPr>
              <w:pStyle w:val="22"/>
              <w:spacing w:line="360" w:lineRule="auto"/>
              <w:jc w:val="center"/>
              <w:rPr>
                <w:rFonts w:ascii="仿宋_GB2312" w:hAnsi="仿宋_GB2312" w:eastAsia="仿宋_GB2312" w:cs="仿宋_GB2312"/>
                <w:sz w:val="24"/>
                <w:szCs w:val="24"/>
              </w:rPr>
            </w:pPr>
            <w:r>
              <w:rPr>
                <w:rFonts w:ascii="仿宋_GB2312" w:hAnsi="仿宋_GB2312" w:eastAsia="仿宋_GB2312" w:cs="仿宋_GB2312"/>
                <w:sz w:val="24"/>
                <w:szCs w:val="24"/>
              </w:rPr>
              <w:t>客观</w:t>
            </w:r>
          </w:p>
        </w:tc>
      </w:tr>
      <w:tr w14:paraId="3E615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25" w:type="dxa"/>
            <w:vAlign w:val="center"/>
          </w:tcPr>
          <w:p w14:paraId="062DAED3">
            <w:pPr>
              <w:spacing w:line="360" w:lineRule="auto"/>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1256" w:type="dxa"/>
            <w:vAlign w:val="center"/>
          </w:tcPr>
          <w:p w14:paraId="6CAD3847">
            <w:pPr>
              <w:pStyle w:val="22"/>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综合实力5%</w:t>
            </w:r>
          </w:p>
        </w:tc>
        <w:tc>
          <w:tcPr>
            <w:tcW w:w="663" w:type="dxa"/>
            <w:vAlign w:val="center"/>
          </w:tcPr>
          <w:p w14:paraId="64A84C5A">
            <w:pPr>
              <w:pStyle w:val="22"/>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6669" w:type="dxa"/>
            <w:vAlign w:val="center"/>
          </w:tcPr>
          <w:p w14:paraId="69478CF8">
            <w:pPr>
              <w:numPr>
                <w:ilvl w:val="0"/>
                <w:numId w:val="3"/>
              </w:numPr>
              <w:snapToGrid w:val="0"/>
              <w:spacing w:line="336" w:lineRule="auto"/>
              <w:ind w:firstLine="400" w:firstLineChars="20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供应商具有农产品质量安全检测机构考核合格证书（CATL）得3分；</w:t>
            </w:r>
          </w:p>
          <w:p w14:paraId="36432E22">
            <w:pPr>
              <w:pStyle w:val="7"/>
              <w:numPr>
                <w:ilvl w:val="0"/>
                <w:numId w:val="3"/>
              </w:numPr>
              <w:ind w:firstLine="400" w:firstLineChars="20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供应商具有中国合格评定国家认可委员会实验室认可证书（CNAS）得2分。</w:t>
            </w:r>
          </w:p>
          <w:p w14:paraId="10A83AA2">
            <w:pPr>
              <w:pStyle w:val="8"/>
              <w:numPr>
                <w:ilvl w:val="-1"/>
                <w:numId w:val="0"/>
              </w:numPr>
              <w:ind w:firstLine="40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0"/>
                <w:sz w:val="24"/>
                <w:szCs w:val="24"/>
              </w:rPr>
              <w:t>注：提供</w:t>
            </w:r>
            <w:r>
              <w:rPr>
                <w:rFonts w:hint="eastAsia" w:ascii="仿宋_GB2312" w:hAnsi="仿宋_GB2312" w:eastAsia="仿宋_GB2312" w:cs="仿宋_GB2312"/>
                <w:color w:val="auto"/>
                <w:kern w:val="0"/>
                <w:sz w:val="24"/>
                <w:szCs w:val="24"/>
                <w:lang w:val="en-US" w:eastAsia="zh-CN"/>
              </w:rPr>
              <w:t>以上证书复印件</w:t>
            </w:r>
            <w:r>
              <w:rPr>
                <w:rFonts w:hint="eastAsia" w:ascii="仿宋_GB2312" w:hAnsi="仿宋_GB2312" w:eastAsia="仿宋_GB2312" w:cs="仿宋_GB2312"/>
                <w:color w:val="auto"/>
                <w:kern w:val="0"/>
                <w:sz w:val="24"/>
                <w:szCs w:val="24"/>
              </w:rPr>
              <w:t>并加盖供应商公章，不提供</w:t>
            </w:r>
            <w:r>
              <w:rPr>
                <w:rFonts w:hint="eastAsia" w:ascii="仿宋_GB2312" w:hAnsi="仿宋_GB2312" w:eastAsia="仿宋_GB2312" w:cs="仿宋_GB2312"/>
                <w:color w:val="auto"/>
                <w:kern w:val="0"/>
                <w:sz w:val="24"/>
                <w:szCs w:val="24"/>
                <w:lang w:val="en-US" w:eastAsia="zh-CN"/>
              </w:rPr>
              <w:t>的</w:t>
            </w:r>
            <w:r>
              <w:rPr>
                <w:rFonts w:hint="eastAsia" w:ascii="仿宋_GB2312" w:hAnsi="仿宋_GB2312" w:eastAsia="仿宋_GB2312" w:cs="仿宋_GB2312"/>
                <w:color w:val="auto"/>
                <w:kern w:val="0"/>
                <w:sz w:val="24"/>
                <w:szCs w:val="24"/>
              </w:rPr>
              <w:t>不得分。</w:t>
            </w:r>
          </w:p>
        </w:tc>
        <w:tc>
          <w:tcPr>
            <w:tcW w:w="925" w:type="dxa"/>
            <w:vAlign w:val="center"/>
          </w:tcPr>
          <w:p w14:paraId="34EB671C">
            <w:pPr>
              <w:pStyle w:val="22"/>
              <w:spacing w:line="360" w:lineRule="auto"/>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客观</w:t>
            </w:r>
          </w:p>
        </w:tc>
      </w:tr>
    </w:tbl>
    <w:p w14:paraId="79D66C1D">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2.合同签订方式：中标供应商在收到中标通知书起5日内与业主方签订书面合同；</w:t>
      </w:r>
    </w:p>
    <w:p w14:paraId="4884D54C">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3.中标供应商不得转包或非法分包;</w:t>
      </w:r>
    </w:p>
    <w:p w14:paraId="7AF10E48">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color w:val="auto"/>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4.</w:t>
      </w:r>
      <w:r>
        <w:rPr>
          <w:rFonts w:hint="eastAsia" w:ascii="仿宋_GB2312" w:hAnsi="仿宋_GB2312" w:eastAsia="仿宋_GB2312" w:cs="仿宋_GB2312"/>
          <w:color w:val="auto"/>
          <w:spacing w:val="0"/>
          <w:kern w:val="2"/>
          <w:sz w:val="32"/>
          <w:szCs w:val="32"/>
          <w:lang w:val="en-US" w:eastAsia="zh-CN"/>
        </w:rPr>
        <w:t>本次采购报名供应商不足3家的，终止本次采购。</w:t>
      </w:r>
    </w:p>
    <w:p w14:paraId="1AFFBD66">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kern w:val="2"/>
          <w:sz w:val="32"/>
          <w:szCs w:val="32"/>
          <w:lang w:eastAsia="zh-CN"/>
        </w:rPr>
      </w:pPr>
      <w:r>
        <w:rPr>
          <w:rFonts w:hint="eastAsia" w:ascii="黑体" w:hAnsi="黑体" w:eastAsia="黑体" w:cs="黑体"/>
          <w:i w:val="0"/>
          <w:iCs w:val="0"/>
          <w:caps w:val="0"/>
          <w:color w:val="auto"/>
          <w:spacing w:val="0"/>
          <w:kern w:val="2"/>
          <w:sz w:val="32"/>
          <w:szCs w:val="32"/>
          <w:shd w:val="clear" w:color="auto" w:fill="FFFFFF"/>
          <w:lang w:eastAsia="zh-CN"/>
        </w:rPr>
        <w:t>十、</w:t>
      </w:r>
      <w:r>
        <w:rPr>
          <w:rFonts w:hint="eastAsia" w:ascii="黑体" w:hAnsi="黑体" w:eastAsia="黑体" w:cs="黑体"/>
          <w:spacing w:val="0"/>
          <w:kern w:val="2"/>
          <w:sz w:val="32"/>
          <w:szCs w:val="32"/>
          <w:lang w:eastAsia="zh-CN"/>
        </w:rPr>
        <w:t>其他补充事宜</w:t>
      </w:r>
    </w:p>
    <w:p w14:paraId="6BBFAFF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kern w:val="2"/>
          <w:sz w:val="32"/>
          <w:szCs w:val="32"/>
          <w:lang w:eastAsia="zh-CN"/>
        </w:rPr>
      </w:pPr>
      <w:r>
        <w:rPr>
          <w:rFonts w:hint="eastAsia" w:ascii="仿宋_GB2312" w:hAnsi="仿宋_GB2312" w:eastAsia="仿宋_GB2312" w:cs="仿宋_GB2312"/>
          <w:spacing w:val="0"/>
          <w:kern w:val="2"/>
          <w:sz w:val="32"/>
          <w:szCs w:val="32"/>
          <w:lang w:val="en-US" w:eastAsia="zh-CN"/>
        </w:rPr>
        <w:t>（一）</w:t>
      </w:r>
      <w:r>
        <w:rPr>
          <w:rFonts w:hint="eastAsia" w:ascii="仿宋_GB2312" w:hAnsi="仿宋_GB2312" w:eastAsia="仿宋_GB2312" w:cs="仿宋_GB2312"/>
          <w:spacing w:val="0"/>
          <w:kern w:val="2"/>
          <w:sz w:val="32"/>
          <w:szCs w:val="32"/>
          <w:lang w:eastAsia="zh-CN"/>
        </w:rPr>
        <w:t>响应文件正本一份，副本一份，并在其封面清楚的标明响应文件、采购项目名称、供应商名称以及“正本”或“副本”字样，若正本和副本有不一致的内容，以正本书面响应文件为准。</w:t>
      </w:r>
    </w:p>
    <w:p w14:paraId="696BCAC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kern w:val="2"/>
          <w:sz w:val="32"/>
          <w:szCs w:val="32"/>
          <w:lang w:eastAsia="zh-CN"/>
        </w:rPr>
      </w:pPr>
      <w:r>
        <w:rPr>
          <w:rFonts w:hint="eastAsia" w:ascii="仿宋_GB2312" w:hAnsi="仿宋_GB2312" w:eastAsia="仿宋_GB2312" w:cs="仿宋_GB2312"/>
          <w:spacing w:val="0"/>
          <w:kern w:val="2"/>
          <w:sz w:val="32"/>
          <w:szCs w:val="32"/>
          <w:lang w:val="en-US" w:eastAsia="zh-CN"/>
        </w:rPr>
        <w:t>（二）</w:t>
      </w:r>
      <w:r>
        <w:rPr>
          <w:rFonts w:hint="eastAsia" w:ascii="仿宋_GB2312" w:hAnsi="仿宋_GB2312" w:eastAsia="仿宋_GB2312" w:cs="仿宋_GB2312"/>
          <w:spacing w:val="0"/>
          <w:kern w:val="2"/>
          <w:sz w:val="32"/>
          <w:szCs w:val="32"/>
          <w:lang w:eastAsia="zh-CN"/>
        </w:rPr>
        <w:t>本次采购供应商只能单独投标，不支持联合体投标。</w:t>
      </w:r>
    </w:p>
    <w:p w14:paraId="21E4266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shd w:val="clear" w:color="auto" w:fill="FFFFFF"/>
          <w:lang w:val="en-US" w:eastAsia="zh-CN"/>
        </w:rPr>
      </w:pPr>
      <w:r>
        <w:rPr>
          <w:rFonts w:hint="eastAsia" w:ascii="仿宋_GB2312" w:hAnsi="仿宋_GB2312" w:eastAsia="仿宋_GB2312" w:cs="仿宋_GB2312"/>
          <w:spacing w:val="0"/>
          <w:kern w:val="2"/>
          <w:sz w:val="32"/>
          <w:szCs w:val="32"/>
          <w:lang w:val="en-US" w:eastAsia="zh-CN"/>
        </w:rPr>
        <w:t>（三）</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rPr>
        <w:t>服务时间要求：2026年12月30日前完成本项目所有服务。</w:t>
      </w:r>
    </w:p>
    <w:p w14:paraId="28A2B31B">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kern w:val="2"/>
          <w:sz w:val="32"/>
          <w:szCs w:val="32"/>
          <w:lang w:eastAsia="zh-CN"/>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rPr>
        <w:t>（四）供应商必须</w:t>
      </w:r>
      <w:r>
        <w:rPr>
          <w:rFonts w:hint="eastAsia" w:ascii="仿宋_GB2312" w:hAnsi="仿宋_GB2312" w:eastAsia="仿宋_GB2312" w:cs="仿宋_GB2312"/>
          <w:spacing w:val="0"/>
          <w:kern w:val="2"/>
          <w:sz w:val="32"/>
          <w:szCs w:val="32"/>
        </w:rPr>
        <w:t>具有履行合同所必需的专业技术能力</w:t>
      </w:r>
      <w:r>
        <w:rPr>
          <w:rFonts w:hint="eastAsia" w:ascii="仿宋_GB2312" w:hAnsi="仿宋_GB2312" w:eastAsia="仿宋_GB2312" w:cs="仿宋_GB2312"/>
          <w:spacing w:val="0"/>
          <w:kern w:val="2"/>
          <w:sz w:val="32"/>
          <w:szCs w:val="32"/>
          <w:lang w:eastAsia="zh-CN"/>
        </w:rPr>
        <w:t>，如不具备履行能力，将取消中标资格。</w:t>
      </w:r>
    </w:p>
    <w:p w14:paraId="1384C69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p>
    <w:p w14:paraId="7DC9AF14">
      <w:pPr>
        <w:keepNext w:val="0"/>
        <w:keepLines w:val="0"/>
        <w:pageBreakBefore w:val="0"/>
        <w:widowControl/>
        <w:kinsoku/>
        <w:wordWrap/>
        <w:overflowPunct/>
        <w:topLinePunct w:val="0"/>
        <w:autoSpaceDE/>
        <w:autoSpaceDN/>
        <w:bidi w:val="0"/>
        <w:adjustRightInd/>
        <w:snapToGrid/>
        <w:spacing w:line="600" w:lineRule="exact"/>
        <w:ind w:firstLine="664" w:firstLineChars="200"/>
        <w:jc w:val="both"/>
        <w:textAlignment w:val="auto"/>
        <w:rPr>
          <w:rFonts w:hint="eastAsia" w:ascii="仿宋_GB2312" w:eastAsia="仿宋_GB2312"/>
          <w:spacing w:val="6"/>
          <w:kern w:val="48"/>
          <w:sz w:val="32"/>
          <w:szCs w:val="32"/>
          <w:lang w:eastAsia="zh-CN"/>
        </w:rPr>
      </w:pPr>
      <w:r>
        <w:rPr>
          <w:rFonts w:hint="eastAsia" w:ascii="仿宋_GB2312" w:eastAsia="仿宋_GB2312"/>
          <w:spacing w:val="6"/>
          <w:kern w:val="48"/>
          <w:sz w:val="32"/>
          <w:szCs w:val="32"/>
          <w:lang w:eastAsia="zh-CN"/>
        </w:rPr>
        <w:t>附件：供应商报价文件相关文件格式</w:t>
      </w:r>
    </w:p>
    <w:p w14:paraId="59751CC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p>
    <w:p w14:paraId="46CC2D4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华文仿宋" w:eastAsia="仿宋_GB2312" w:cs="宋体"/>
          <w:color w:val="000000"/>
          <w:spacing w:val="0"/>
          <w:kern w:val="2"/>
          <w:sz w:val="32"/>
          <w:szCs w:val="32"/>
          <w:highlight w:val="none"/>
          <w:lang w:eastAsia="zh-CN"/>
        </w:rPr>
      </w:pPr>
      <w:r>
        <w:rPr>
          <w:rFonts w:hint="eastAsia" w:ascii="仿宋_GB2312" w:hAnsi="华文仿宋" w:eastAsia="仿宋_GB2312" w:cs="宋体"/>
          <w:color w:val="000000"/>
          <w:spacing w:val="0"/>
          <w:kern w:val="2"/>
          <w:sz w:val="32"/>
          <w:szCs w:val="32"/>
          <w:highlight w:val="none"/>
          <w:lang w:eastAsia="zh-CN"/>
        </w:rPr>
        <w:t>（联系人：胡潇予</w:t>
      </w:r>
      <w:r>
        <w:rPr>
          <w:rFonts w:hint="eastAsia" w:ascii="仿宋_GB2312" w:hAnsi="华文仿宋" w:eastAsia="仿宋_GB2312" w:cs="宋体"/>
          <w:color w:val="000000"/>
          <w:spacing w:val="0"/>
          <w:kern w:val="2"/>
          <w:sz w:val="32"/>
          <w:szCs w:val="32"/>
          <w:highlight w:val="none"/>
          <w:lang w:val="en-US" w:eastAsia="zh-CN"/>
        </w:rPr>
        <w:t>；联系电话</w:t>
      </w:r>
      <w:r>
        <w:rPr>
          <w:rFonts w:hint="eastAsia" w:ascii="仿宋_GB2312" w:hAnsi="华文仿宋" w:eastAsia="仿宋_GB2312" w:cs="宋体"/>
          <w:color w:val="000000"/>
          <w:spacing w:val="0"/>
          <w:kern w:val="2"/>
          <w:sz w:val="32"/>
          <w:szCs w:val="32"/>
          <w:highlight w:val="none"/>
          <w:lang w:eastAsia="zh-CN"/>
        </w:rPr>
        <w:t>：</w:t>
      </w:r>
      <w:r>
        <w:rPr>
          <w:rFonts w:hint="eastAsia" w:ascii="仿宋_GB2312" w:hAnsi="华文仿宋" w:eastAsia="仿宋_GB2312" w:cs="宋体"/>
          <w:color w:val="000000"/>
          <w:spacing w:val="0"/>
          <w:kern w:val="2"/>
          <w:sz w:val="32"/>
          <w:szCs w:val="32"/>
          <w:highlight w:val="none"/>
          <w:lang w:val="en-US" w:eastAsia="zh-CN"/>
        </w:rPr>
        <w:t>13359316659。</w:t>
      </w:r>
      <w:r>
        <w:rPr>
          <w:rFonts w:hint="eastAsia" w:ascii="仿宋_GB2312" w:hAnsi="华文仿宋" w:eastAsia="仿宋_GB2312" w:cs="宋体"/>
          <w:color w:val="000000"/>
          <w:spacing w:val="0"/>
          <w:kern w:val="2"/>
          <w:sz w:val="32"/>
          <w:szCs w:val="32"/>
          <w:highlight w:val="none"/>
          <w:lang w:eastAsia="zh-CN"/>
        </w:rPr>
        <w:t>）</w:t>
      </w:r>
    </w:p>
    <w:p w14:paraId="6D6ED787">
      <w:pPr>
        <w:keepNext w:val="0"/>
        <w:keepLines w:val="0"/>
        <w:pageBreakBefore w:val="0"/>
        <w:widowControl/>
        <w:kinsoku/>
        <w:wordWrap/>
        <w:overflowPunct/>
        <w:topLinePunct w:val="0"/>
        <w:autoSpaceDE/>
        <w:autoSpaceDN/>
        <w:bidi w:val="0"/>
        <w:adjustRightInd/>
        <w:snapToGrid/>
        <w:spacing w:line="600" w:lineRule="exact"/>
        <w:ind w:firstLine="4200" w:firstLineChars="1500"/>
        <w:jc w:val="both"/>
        <w:textAlignment w:val="auto"/>
        <w:rPr>
          <w:rFonts w:hint="eastAsia" w:ascii="仿宋_GB2312" w:hAnsi="仿宋_GB2312" w:eastAsia="仿宋_GB2312" w:cs="仿宋_GB2312"/>
          <w:color w:val="000000"/>
          <w:sz w:val="32"/>
          <w:szCs w:val="32"/>
          <w:highlight w:val="none"/>
        </w:rPr>
      </w:pPr>
    </w:p>
    <w:p w14:paraId="3DB37EE8">
      <w:pPr>
        <w:keepNext w:val="0"/>
        <w:keepLines w:val="0"/>
        <w:pageBreakBefore w:val="0"/>
        <w:widowControl/>
        <w:kinsoku/>
        <w:wordWrap/>
        <w:overflowPunct/>
        <w:topLinePunct w:val="0"/>
        <w:autoSpaceDE/>
        <w:autoSpaceDN/>
        <w:bidi w:val="0"/>
        <w:adjustRightInd/>
        <w:snapToGrid/>
        <w:spacing w:line="600" w:lineRule="exact"/>
        <w:ind w:firstLine="4200" w:firstLineChars="1500"/>
        <w:jc w:val="both"/>
        <w:textAlignment w:val="auto"/>
        <w:rPr>
          <w:rFonts w:hint="eastAsia" w:ascii="仿宋_GB2312" w:hAnsi="仿宋_GB2312" w:eastAsia="仿宋_GB2312" w:cs="仿宋_GB2312"/>
          <w:color w:val="000000"/>
          <w:sz w:val="32"/>
          <w:szCs w:val="32"/>
          <w:highlight w:val="none"/>
        </w:rPr>
      </w:pPr>
    </w:p>
    <w:p w14:paraId="5033EC8F">
      <w:pPr>
        <w:keepNext w:val="0"/>
        <w:keepLines w:val="0"/>
        <w:pageBreakBefore w:val="0"/>
        <w:widowControl/>
        <w:kinsoku/>
        <w:wordWrap/>
        <w:overflowPunct/>
        <w:topLinePunct w:val="0"/>
        <w:autoSpaceDE/>
        <w:autoSpaceDN/>
        <w:bidi w:val="0"/>
        <w:adjustRightInd/>
        <w:snapToGrid/>
        <w:spacing w:line="600" w:lineRule="exact"/>
        <w:ind w:firstLine="4480" w:firstLineChars="1400"/>
        <w:jc w:val="both"/>
        <w:textAlignment w:val="auto"/>
        <w:rPr>
          <w:rFonts w:hint="eastAsia" w:ascii="仿宋_GB2312" w:hAnsi="华文仿宋" w:eastAsia="仿宋_GB2312" w:cs="宋体"/>
          <w:color w:val="000000"/>
          <w:spacing w:val="0"/>
          <w:kern w:val="2"/>
          <w:sz w:val="32"/>
          <w:szCs w:val="32"/>
          <w:highlight w:val="none"/>
        </w:rPr>
      </w:pPr>
      <w:r>
        <w:rPr>
          <w:rFonts w:hint="eastAsia" w:ascii="仿宋_GB2312" w:hAnsi="华文仿宋" w:eastAsia="仿宋_GB2312" w:cs="宋体"/>
          <w:color w:val="000000"/>
          <w:spacing w:val="0"/>
          <w:kern w:val="2"/>
          <w:sz w:val="32"/>
          <w:szCs w:val="32"/>
          <w:highlight w:val="none"/>
        </w:rPr>
        <w:t>乐山市市中区农业农村局</w:t>
      </w:r>
    </w:p>
    <w:p w14:paraId="059DCA84">
      <w:pPr>
        <w:keepNext w:val="0"/>
        <w:keepLines w:val="0"/>
        <w:pageBreakBefore w:val="0"/>
        <w:widowControl/>
        <w:kinsoku/>
        <w:wordWrap/>
        <w:overflowPunct/>
        <w:topLinePunct w:val="0"/>
        <w:autoSpaceDE/>
        <w:autoSpaceDN/>
        <w:bidi w:val="0"/>
        <w:adjustRightInd/>
        <w:snapToGrid/>
        <w:spacing w:line="600" w:lineRule="exact"/>
        <w:ind w:firstLine="5120" w:firstLineChars="1600"/>
        <w:jc w:val="both"/>
        <w:textAlignment w:val="auto"/>
        <w:rPr>
          <w:rFonts w:hint="eastAsia" w:ascii="仿宋_GB2312" w:hAnsi="华文仿宋" w:eastAsia="仿宋_GB2312" w:cs="宋体"/>
          <w:color w:val="000000"/>
          <w:spacing w:val="0"/>
          <w:kern w:val="2"/>
          <w:sz w:val="32"/>
          <w:szCs w:val="32"/>
          <w:highlight w:val="none"/>
        </w:rPr>
      </w:pPr>
      <w:r>
        <w:rPr>
          <w:rFonts w:hint="eastAsia" w:ascii="仿宋_GB2312" w:hAnsi="华文仿宋" w:eastAsia="仿宋_GB2312" w:cs="宋体"/>
          <w:color w:val="000000"/>
          <w:spacing w:val="0"/>
          <w:kern w:val="2"/>
          <w:sz w:val="32"/>
          <w:szCs w:val="32"/>
          <w:highlight w:val="none"/>
        </w:rPr>
        <w:t>202</w:t>
      </w:r>
      <w:r>
        <w:rPr>
          <w:rFonts w:hint="eastAsia" w:ascii="仿宋_GB2312" w:hAnsi="华文仿宋" w:eastAsia="仿宋_GB2312" w:cs="宋体"/>
          <w:color w:val="000000"/>
          <w:spacing w:val="0"/>
          <w:kern w:val="2"/>
          <w:sz w:val="32"/>
          <w:szCs w:val="32"/>
          <w:highlight w:val="none"/>
          <w:lang w:val="en-US" w:eastAsia="zh-CN"/>
        </w:rPr>
        <w:t>5</w:t>
      </w:r>
      <w:r>
        <w:rPr>
          <w:rFonts w:hint="eastAsia" w:ascii="仿宋_GB2312" w:hAnsi="华文仿宋" w:eastAsia="仿宋_GB2312" w:cs="宋体"/>
          <w:color w:val="000000"/>
          <w:spacing w:val="0"/>
          <w:kern w:val="2"/>
          <w:sz w:val="32"/>
          <w:szCs w:val="32"/>
          <w:highlight w:val="none"/>
        </w:rPr>
        <w:t>年</w:t>
      </w:r>
      <w:r>
        <w:rPr>
          <w:rFonts w:hint="eastAsia" w:ascii="仿宋_GB2312" w:hAnsi="华文仿宋" w:eastAsia="仿宋_GB2312" w:cs="宋体"/>
          <w:color w:val="000000"/>
          <w:spacing w:val="0"/>
          <w:kern w:val="2"/>
          <w:sz w:val="32"/>
          <w:szCs w:val="32"/>
          <w:highlight w:val="none"/>
          <w:lang w:val="en-US" w:eastAsia="zh-CN"/>
        </w:rPr>
        <w:t>10</w:t>
      </w:r>
      <w:r>
        <w:rPr>
          <w:rFonts w:hint="eastAsia" w:ascii="仿宋_GB2312" w:hAnsi="华文仿宋" w:eastAsia="仿宋_GB2312" w:cs="宋体"/>
          <w:color w:val="auto"/>
          <w:spacing w:val="0"/>
          <w:kern w:val="2"/>
          <w:sz w:val="32"/>
          <w:szCs w:val="32"/>
          <w:highlight w:val="none"/>
        </w:rPr>
        <w:t>月</w:t>
      </w:r>
      <w:r>
        <w:rPr>
          <w:rFonts w:hint="eastAsia" w:ascii="仿宋_GB2312" w:hAnsi="华文仿宋" w:eastAsia="仿宋_GB2312" w:cs="宋体"/>
          <w:color w:val="auto"/>
          <w:spacing w:val="0"/>
          <w:kern w:val="2"/>
          <w:sz w:val="32"/>
          <w:szCs w:val="32"/>
          <w:highlight w:val="none"/>
          <w:lang w:val="en-US" w:eastAsia="zh-CN"/>
        </w:rPr>
        <w:t>22</w:t>
      </w:r>
      <w:r>
        <w:rPr>
          <w:rFonts w:hint="eastAsia" w:ascii="仿宋_GB2312" w:hAnsi="华文仿宋" w:eastAsia="仿宋_GB2312" w:cs="宋体"/>
          <w:color w:val="000000"/>
          <w:spacing w:val="0"/>
          <w:kern w:val="2"/>
          <w:sz w:val="32"/>
          <w:szCs w:val="32"/>
          <w:highlight w:val="none"/>
        </w:rPr>
        <w:t>日</w:t>
      </w:r>
    </w:p>
    <w:p w14:paraId="6968496E">
      <w:pPr>
        <w:keepNext w:val="0"/>
        <w:keepLines w:val="0"/>
        <w:pageBreakBefore w:val="0"/>
        <w:widowControl/>
        <w:kinsoku/>
        <w:wordWrap/>
        <w:overflowPunct/>
        <w:topLinePunct w:val="0"/>
        <w:autoSpaceDE/>
        <w:autoSpaceDN/>
        <w:bidi w:val="0"/>
        <w:adjustRightInd/>
        <w:snapToGrid/>
        <w:spacing w:line="600" w:lineRule="exact"/>
        <w:ind w:firstLine="4480" w:firstLineChars="1400"/>
        <w:jc w:val="both"/>
        <w:textAlignment w:val="auto"/>
        <w:rPr>
          <w:rFonts w:hint="eastAsia" w:ascii="仿宋_GB2312" w:hAnsi="华文仿宋" w:eastAsia="仿宋_GB2312" w:cs="宋体"/>
          <w:color w:val="000000"/>
          <w:spacing w:val="0"/>
          <w:kern w:val="2"/>
          <w:sz w:val="32"/>
          <w:szCs w:val="32"/>
          <w:highlight w:val="none"/>
          <w:lang w:eastAsia="zh-CN"/>
        </w:rPr>
        <w:sectPr>
          <w:headerReference r:id="rId3" w:type="default"/>
          <w:footerReference r:id="rId4" w:type="default"/>
          <w:footerReference r:id="rId5" w:type="even"/>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09993758">
      <w:pPr>
        <w:jc w:val="left"/>
        <w:rPr>
          <w:rFonts w:hint="eastAsia" w:hAnsi="宋体" w:eastAsia="宋体" w:cs="宋体"/>
          <w:b/>
          <w:bCs/>
          <w:sz w:val="32"/>
          <w:szCs w:val="32"/>
          <w:lang w:val="en-US" w:eastAsia="zh-CN"/>
        </w:rPr>
      </w:pPr>
      <w:r>
        <w:rPr>
          <w:rFonts w:hint="eastAsia" w:hAnsi="宋体" w:cs="宋体"/>
          <w:b/>
          <w:bCs/>
          <w:sz w:val="32"/>
          <w:szCs w:val="32"/>
          <w:lang w:val="en-US" w:eastAsia="zh-CN"/>
        </w:rPr>
        <w:t>附件</w:t>
      </w:r>
    </w:p>
    <w:p w14:paraId="575D6B84">
      <w:pPr>
        <w:widowControl/>
        <w:ind w:firstLine="803" w:firstLineChars="200"/>
        <w:jc w:val="center"/>
        <w:rPr>
          <w:rFonts w:hint="eastAsia" w:ascii="仿宋_GB2312" w:hAnsi="华文仿宋" w:eastAsia="仿宋_GB2312" w:cs="宋体"/>
          <w:b/>
          <w:bCs/>
          <w:color w:val="000000"/>
          <w:sz w:val="44"/>
          <w:szCs w:val="44"/>
        </w:rPr>
      </w:pPr>
      <w:r>
        <w:rPr>
          <w:rFonts w:hint="eastAsia" w:ascii="方正小标宋简体" w:hAnsi="方正小标宋简体" w:eastAsia="方正小标宋简体" w:cs="方正小标宋简体"/>
          <w:b/>
          <w:bCs/>
          <w:color w:val="000000"/>
          <w:sz w:val="44"/>
          <w:szCs w:val="44"/>
          <w:lang w:val="en-US" w:eastAsia="zh-CN"/>
        </w:rPr>
        <w:t>服务</w:t>
      </w:r>
      <w:r>
        <w:rPr>
          <w:rFonts w:hint="eastAsia" w:ascii="方正小标宋简体" w:hAnsi="方正小标宋简体" w:eastAsia="方正小标宋简体" w:cs="方正小标宋简体"/>
          <w:b/>
          <w:bCs/>
          <w:color w:val="000000"/>
          <w:sz w:val="44"/>
          <w:szCs w:val="44"/>
        </w:rPr>
        <w:t>机构报价文件相关文件格式</w:t>
      </w:r>
    </w:p>
    <w:p w14:paraId="5B5D3629">
      <w:pPr>
        <w:pStyle w:val="4"/>
        <w:spacing w:line="576" w:lineRule="exact"/>
        <w:jc w:val="center"/>
        <w:rPr>
          <w:rFonts w:hint="eastAsia" w:ascii="宋体" w:hAnsi="宋体" w:eastAsia="宋体" w:cs="宋体"/>
          <w:sz w:val="32"/>
          <w:szCs w:val="32"/>
        </w:rPr>
      </w:pPr>
      <w:bookmarkStart w:id="3" w:name="_Toc395026645"/>
      <w:bookmarkStart w:id="4" w:name="_Toc15063"/>
      <w:bookmarkStart w:id="5" w:name="_Toc500788174"/>
      <w:r>
        <w:rPr>
          <w:rFonts w:hint="eastAsia" w:ascii="宋体" w:hAnsi="宋体" w:eastAsia="宋体" w:cs="宋体"/>
          <w:sz w:val="32"/>
          <w:szCs w:val="32"/>
        </w:rPr>
        <w:t>（一）法定代表人/单位负责人授权书</w:t>
      </w:r>
      <w:bookmarkEnd w:id="3"/>
      <w:bookmarkEnd w:id="4"/>
      <w:bookmarkEnd w:id="5"/>
    </w:p>
    <w:p w14:paraId="187EB664">
      <w:pPr>
        <w:pStyle w:val="9"/>
        <w:spacing w:line="360" w:lineRule="auto"/>
        <w:ind w:left="0" w:leftChars="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w:t>
      </w:r>
    </w:p>
    <w:p w14:paraId="5B2459BE">
      <w:pPr>
        <w:widowControl/>
        <w:spacing w:before="100" w:beforeAutospacing="1" w:after="100" w:afterAutospacing="1" w:line="360" w:lineRule="auto"/>
        <w:ind w:firstLine="480"/>
        <w:rPr>
          <w:rFonts w:hint="eastAsia" w:ascii="宋体" w:hAnsi="宋体" w:eastAsia="宋体" w:cs="宋体"/>
          <w:sz w:val="24"/>
          <w:szCs w:val="24"/>
        </w:rPr>
      </w:pPr>
      <w:r>
        <w:rPr>
          <w:rFonts w:hint="eastAsia" w:ascii="宋体" w:hAnsi="宋体" w:eastAsia="宋体" w:cs="宋体"/>
          <w:sz w:val="24"/>
          <w:szCs w:val="24"/>
        </w:rPr>
        <w:t>本授权声明：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服务</w:t>
      </w:r>
      <w:r>
        <w:rPr>
          <w:rFonts w:hint="eastAsia" w:ascii="宋体" w:hAnsi="宋体" w:eastAsia="宋体" w:cs="宋体"/>
          <w:sz w:val="24"/>
          <w:szCs w:val="24"/>
        </w:rPr>
        <w:t>机构名称）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（法定代表人姓名、职务）授权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（被授权人姓名、职务）为我方“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”报价</w:t>
      </w:r>
      <w:r>
        <w:rPr>
          <w:rFonts w:hint="eastAsia" w:ascii="宋体" w:hAnsi="宋体" w:eastAsia="宋体" w:cs="宋体"/>
          <w:sz w:val="24"/>
          <w:szCs w:val="24"/>
          <w:lang w:eastAsia="zh-CN"/>
        </w:rPr>
        <w:t>活</w:t>
      </w:r>
      <w:r>
        <w:rPr>
          <w:rFonts w:hint="eastAsia" w:ascii="宋体" w:hAnsi="宋体" w:eastAsia="宋体" w:cs="宋体"/>
          <w:sz w:val="24"/>
          <w:szCs w:val="24"/>
        </w:rPr>
        <w:t>动的合法代表，以我方名义全权处理该项目有关报价、签订合同以及执行合同等一切事宜。</w:t>
      </w:r>
    </w:p>
    <w:p w14:paraId="6D4960A9">
      <w:pPr>
        <w:widowControl/>
        <w:spacing w:before="100" w:beforeAutospacing="1" w:after="100" w:afterAutospacing="1" w:line="360" w:lineRule="auto"/>
        <w:ind w:firstLine="480"/>
        <w:rPr>
          <w:rFonts w:hint="eastAsia" w:ascii="宋体" w:hAnsi="宋体" w:eastAsia="宋体" w:cs="宋体"/>
          <w:sz w:val="24"/>
          <w:szCs w:val="24"/>
        </w:rPr>
      </w:pPr>
      <w:r>
        <w:rPr>
          <w:rFonts w:hint="eastAsia" w:ascii="宋体" w:hAnsi="宋体" w:eastAsia="宋体" w:cs="宋体"/>
          <w:sz w:val="24"/>
          <w:szCs w:val="24"/>
        </w:rPr>
        <w:t>特此声明。</w:t>
      </w:r>
    </w:p>
    <w:p w14:paraId="7D53F44E">
      <w:pPr>
        <w:widowControl/>
        <w:spacing w:before="100" w:beforeAutospacing="1" w:after="100" w:afterAutospacing="1"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661DD56E">
      <w:pPr>
        <w:widowControl/>
        <w:spacing w:before="100" w:beforeAutospacing="1" w:after="100" w:afterAutospacing="1" w:line="360" w:lineRule="auto"/>
        <w:ind w:firstLine="48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签章</w:t>
      </w:r>
      <w:r>
        <w:rPr>
          <w:rFonts w:hint="eastAsia" w:ascii="宋体" w:hAnsi="宋体" w:eastAsia="宋体" w:cs="宋体"/>
          <w:sz w:val="24"/>
          <w:szCs w:val="24"/>
        </w:rPr>
        <w:t xml:space="preserve">：           </w:t>
      </w:r>
    </w:p>
    <w:p w14:paraId="247150FB">
      <w:pPr>
        <w:widowControl/>
        <w:spacing w:before="100" w:beforeAutospacing="1" w:after="100" w:afterAutospacing="1"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授权代表签字： </w:t>
      </w:r>
    </w:p>
    <w:p w14:paraId="6FE35CBE">
      <w:pPr>
        <w:widowControl/>
        <w:spacing w:before="100" w:beforeAutospacing="1" w:after="100" w:afterAutospacing="1"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服务</w:t>
      </w:r>
      <w:r>
        <w:rPr>
          <w:rFonts w:hint="eastAsia" w:ascii="宋体" w:hAnsi="宋体" w:eastAsia="宋体" w:cs="宋体"/>
          <w:sz w:val="24"/>
          <w:szCs w:val="24"/>
        </w:rPr>
        <w:t xml:space="preserve">机构名称：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（盖章）</w:t>
      </w:r>
    </w:p>
    <w:p w14:paraId="3406E494">
      <w:pPr>
        <w:widowControl/>
        <w:spacing w:before="100" w:beforeAutospacing="1" w:after="100" w:afterAutospacing="1"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p>
    <w:p w14:paraId="1654C33D">
      <w:pPr>
        <w:widowControl/>
        <w:spacing w:before="100" w:beforeAutospacing="1" w:after="100" w:afterAutospacing="1" w:line="360" w:lineRule="auto"/>
        <w:rPr>
          <w:rFonts w:hint="eastAsia" w:ascii="宋体" w:hAnsi="宋体" w:eastAsia="宋体" w:cs="宋体"/>
          <w:b/>
          <w:bCs/>
          <w:spacing w:val="-20"/>
          <w:sz w:val="24"/>
          <w:szCs w:val="24"/>
        </w:rPr>
      </w:pPr>
    </w:p>
    <w:p w14:paraId="71377E2C">
      <w:pPr>
        <w:widowControl/>
        <w:spacing w:before="100" w:beforeAutospacing="1" w:after="100" w:afterAutospacing="1" w:line="360" w:lineRule="auto"/>
        <w:rPr>
          <w:rFonts w:hint="eastAsia" w:ascii="宋体" w:hAnsi="宋体" w:eastAsia="宋体" w:cs="宋体"/>
          <w:b/>
          <w:bCs/>
          <w:spacing w:val="-20"/>
          <w:sz w:val="24"/>
          <w:szCs w:val="24"/>
        </w:rPr>
      </w:pPr>
    </w:p>
    <w:p w14:paraId="7BE098C4">
      <w:pPr>
        <w:widowControl/>
        <w:spacing w:before="100" w:beforeAutospacing="1" w:after="100" w:afterAutospacing="1" w:line="360" w:lineRule="auto"/>
        <w:rPr>
          <w:rFonts w:hint="eastAsia" w:ascii="宋体" w:hAnsi="宋体" w:eastAsia="宋体" w:cs="宋体"/>
          <w:sz w:val="24"/>
          <w:szCs w:val="24"/>
        </w:rPr>
      </w:pPr>
      <w:r>
        <w:rPr>
          <w:rFonts w:hint="eastAsia" w:ascii="宋体" w:hAnsi="宋体" w:eastAsia="宋体" w:cs="宋体"/>
          <w:bCs/>
          <w:spacing w:val="-20"/>
          <w:sz w:val="24"/>
          <w:szCs w:val="24"/>
        </w:rPr>
        <w:t>附：法定代表人/单位负责人和授权代表身份证复印件</w:t>
      </w:r>
    </w:p>
    <w:p w14:paraId="7450933C">
      <w:pPr>
        <w:widowControl/>
        <w:ind w:firstLine="643" w:firstLineChars="200"/>
        <w:jc w:val="center"/>
        <w:rPr>
          <w:rFonts w:hint="eastAsia" w:ascii="仿宋_GB2312" w:hAnsi="华文仿宋" w:eastAsia="仿宋_GB2312" w:cs="宋体"/>
          <w:b/>
          <w:bCs/>
          <w:color w:val="000000"/>
          <w:sz w:val="36"/>
          <w:szCs w:val="36"/>
        </w:rPr>
      </w:pPr>
    </w:p>
    <w:p w14:paraId="6D56C877">
      <w:pPr>
        <w:widowControl/>
        <w:ind w:firstLine="643" w:firstLineChars="200"/>
        <w:jc w:val="left"/>
        <w:rPr>
          <w:rFonts w:hint="eastAsia" w:ascii="仿宋_GB2312" w:hAnsi="华文仿宋" w:eastAsia="仿宋_GB2312" w:cs="宋体"/>
          <w:b/>
          <w:bCs/>
          <w:color w:val="000000"/>
          <w:sz w:val="36"/>
          <w:szCs w:val="36"/>
        </w:rPr>
        <w:sectPr>
          <w:pgSz w:w="11906" w:h="16838"/>
          <w:pgMar w:top="1417" w:right="1701" w:bottom="1417" w:left="1644" w:header="851" w:footer="992" w:gutter="0"/>
          <w:pgNumType w:fmt="decimal"/>
          <w:cols w:space="720" w:num="1"/>
          <w:docGrid w:type="lines" w:linePitch="312" w:charSpace="0"/>
        </w:sectPr>
      </w:pPr>
    </w:p>
    <w:p w14:paraId="6E3A01F9">
      <w:pPr>
        <w:pStyle w:val="4"/>
        <w:spacing w:line="576" w:lineRule="exact"/>
        <w:jc w:val="center"/>
        <w:rPr>
          <w:rFonts w:hint="eastAsia" w:ascii="宋体" w:hAnsi="宋体" w:eastAsia="宋体" w:cs="宋体"/>
          <w:sz w:val="32"/>
          <w:szCs w:val="32"/>
          <w:lang w:eastAsia="zh-CN"/>
        </w:rPr>
      </w:pPr>
      <w:r>
        <w:rPr>
          <w:rFonts w:hint="eastAsia" w:ascii="宋体" w:hAnsi="宋体" w:eastAsia="宋体" w:cs="宋体"/>
          <w:sz w:val="32"/>
          <w:szCs w:val="32"/>
        </w:rPr>
        <w:t>（</w:t>
      </w:r>
      <w:r>
        <w:rPr>
          <w:rFonts w:hint="eastAsia" w:ascii="宋体" w:hAnsi="宋体" w:eastAsia="宋体" w:cs="宋体"/>
          <w:sz w:val="32"/>
          <w:szCs w:val="32"/>
          <w:lang w:val="en-US" w:eastAsia="zh-CN"/>
        </w:rPr>
        <w:t>二</w:t>
      </w:r>
      <w:r>
        <w:rPr>
          <w:rFonts w:hint="eastAsia" w:ascii="宋体" w:hAnsi="宋体" w:eastAsia="宋体" w:cs="宋体"/>
          <w:sz w:val="32"/>
          <w:szCs w:val="32"/>
        </w:rPr>
        <w:t>）依法缴纳税收和社会保障资金的良好记录承诺函</w:t>
      </w:r>
    </w:p>
    <w:p w14:paraId="03D3285B">
      <w:pPr>
        <w:widowControl/>
        <w:spacing w:line="360" w:lineRule="auto"/>
        <w:jc w:val="center"/>
        <w:rPr>
          <w:rFonts w:hint="eastAsia" w:ascii="宋体" w:hAnsi="宋体" w:cs="宋体"/>
          <w:b/>
          <w:bCs/>
          <w:kern w:val="0"/>
          <w:sz w:val="24"/>
        </w:rPr>
      </w:pPr>
    </w:p>
    <w:p w14:paraId="2D6DA286">
      <w:pPr>
        <w:pStyle w:val="21"/>
        <w:spacing w:after="240" w:afterLines="100" w:line="480" w:lineRule="auto"/>
        <w:ind w:firstLine="400" w:firstLineChars="2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48FAD400">
      <w:pPr>
        <w:pStyle w:val="13"/>
        <w:spacing w:before="0" w:beforeAutospacing="0" w:after="0" w:afterAutospacing="0" w:line="480" w:lineRule="auto"/>
        <w:ind w:firstLine="400" w:firstLineChars="200"/>
        <w:rPr>
          <w:rFonts w:hint="eastAsia" w:ascii="宋体" w:hAnsi="宋体" w:eastAsia="宋体" w:cs="宋体"/>
          <w:sz w:val="24"/>
          <w:szCs w:val="24"/>
        </w:rPr>
      </w:pPr>
      <w:r>
        <w:rPr>
          <w:rFonts w:hint="eastAsia" w:ascii="宋体" w:hAnsi="宋体" w:eastAsia="宋体" w:cs="宋体"/>
          <w:sz w:val="24"/>
          <w:szCs w:val="24"/>
        </w:rPr>
        <w:t>我单位现参与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项目，并作出如下承诺：</w:t>
      </w:r>
    </w:p>
    <w:p w14:paraId="61D30C6E">
      <w:pPr>
        <w:pStyle w:val="13"/>
        <w:spacing w:before="0" w:beforeAutospacing="0" w:after="0" w:afterAutospacing="0" w:line="480" w:lineRule="auto"/>
        <w:ind w:firstLine="400" w:firstLineChars="200"/>
        <w:jc w:val="both"/>
        <w:rPr>
          <w:rFonts w:hint="eastAsia" w:ascii="宋体" w:hAnsi="宋体" w:eastAsia="宋体" w:cs="宋体"/>
          <w:sz w:val="24"/>
          <w:szCs w:val="24"/>
        </w:rPr>
      </w:pPr>
      <w:r>
        <w:rPr>
          <w:rFonts w:hint="eastAsia" w:ascii="宋体" w:hAnsi="宋体" w:eastAsia="宋体" w:cs="宋体"/>
          <w:sz w:val="24"/>
          <w:szCs w:val="24"/>
        </w:rPr>
        <w:t>我单位依法缴纳税收和员工社会保险，具有良好记录，随时接受招标人的检查验证。如违反上述承诺，我单位将按照</w:t>
      </w:r>
      <w:r>
        <w:rPr>
          <w:rFonts w:hint="eastAsia" w:ascii="宋体" w:hAnsi="宋体" w:eastAsia="宋体" w:cs="宋体"/>
          <w:color w:val="000000"/>
          <w:sz w:val="24"/>
          <w:szCs w:val="24"/>
        </w:rPr>
        <w:t>《中华人民共和国政府采购法》《中华人民共和国政府采购法实施条例》</w:t>
      </w:r>
      <w:r>
        <w:rPr>
          <w:rFonts w:hint="eastAsia" w:ascii="宋体" w:hAnsi="宋体" w:eastAsia="宋体" w:cs="宋体"/>
          <w:sz w:val="24"/>
          <w:szCs w:val="24"/>
        </w:rPr>
        <w:t>相关规定接受处罚，并通过媒体予以公布。</w:t>
      </w:r>
    </w:p>
    <w:p w14:paraId="52532F0D">
      <w:pPr>
        <w:pStyle w:val="13"/>
        <w:spacing w:before="0" w:beforeAutospacing="0" w:after="0" w:afterAutospacing="0" w:line="480" w:lineRule="auto"/>
        <w:ind w:firstLine="40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778FACEE">
      <w:pPr>
        <w:pStyle w:val="21"/>
        <w:spacing w:line="480" w:lineRule="auto"/>
        <w:ind w:firstLine="400" w:firstLineChars="200"/>
        <w:rPr>
          <w:rFonts w:hint="eastAsia" w:ascii="宋体" w:hAnsi="宋体" w:eastAsia="宋体" w:cs="宋体"/>
          <w:sz w:val="24"/>
        </w:rPr>
      </w:pPr>
    </w:p>
    <w:p w14:paraId="35FF6669">
      <w:pPr>
        <w:pStyle w:val="21"/>
        <w:spacing w:line="480" w:lineRule="auto"/>
        <w:ind w:firstLine="400" w:firstLineChars="200"/>
        <w:rPr>
          <w:rFonts w:hint="eastAsia" w:ascii="宋体" w:hAnsi="宋体" w:eastAsia="宋体" w:cs="宋体"/>
          <w:sz w:val="24"/>
          <w:u w:val="single"/>
        </w:rPr>
      </w:pPr>
      <w:r>
        <w:rPr>
          <w:rFonts w:hint="eastAsia" w:ascii="宋体" w:hAnsi="宋体" w:eastAsia="宋体" w:cs="宋体"/>
          <w:sz w:val="24"/>
          <w:lang w:val="en-US" w:eastAsia="zh-CN"/>
        </w:rPr>
        <w:t>服务机构</w:t>
      </w:r>
      <w:r>
        <w:rPr>
          <w:rFonts w:hint="eastAsia" w:ascii="宋体" w:hAnsi="宋体" w:eastAsia="宋体" w:cs="宋体"/>
          <w:sz w:val="24"/>
        </w:rPr>
        <w:t>名称（加盖公章）：</w:t>
      </w:r>
    </w:p>
    <w:p w14:paraId="777D51B4">
      <w:pPr>
        <w:pStyle w:val="21"/>
        <w:spacing w:line="480" w:lineRule="auto"/>
        <w:ind w:firstLine="400" w:firstLineChars="200"/>
        <w:rPr>
          <w:rFonts w:hint="eastAsia" w:ascii="宋体" w:hAnsi="宋体" w:eastAsia="宋体" w:cs="宋体"/>
          <w:sz w:val="24"/>
          <w:u w:val="single"/>
        </w:rPr>
      </w:pPr>
      <w:r>
        <w:rPr>
          <w:rFonts w:hint="eastAsia" w:ascii="宋体" w:hAnsi="宋体" w:eastAsia="宋体" w:cs="宋体"/>
          <w:sz w:val="24"/>
        </w:rPr>
        <w:t>法定代表人/负责人或授权代表（签字）：</w:t>
      </w:r>
    </w:p>
    <w:p w14:paraId="4BE5B909">
      <w:pPr>
        <w:pStyle w:val="21"/>
        <w:spacing w:line="480" w:lineRule="auto"/>
        <w:ind w:firstLine="400" w:firstLineChars="200"/>
        <w:rPr>
          <w:rFonts w:hint="eastAsia" w:ascii="宋体" w:hAnsi="宋体" w:eastAsia="宋体" w:cs="宋体"/>
          <w:b/>
          <w:sz w:val="24"/>
        </w:rPr>
      </w:pPr>
      <w:r>
        <w:rPr>
          <w:rFonts w:hint="eastAsia" w:ascii="宋体" w:hAnsi="宋体" w:eastAsia="宋体" w:cs="宋体"/>
          <w:sz w:val="24"/>
        </w:rPr>
        <w:t>日    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14:paraId="7073F8E3">
      <w:pPr>
        <w:pStyle w:val="21"/>
        <w:spacing w:line="480" w:lineRule="auto"/>
        <w:rPr>
          <w:rFonts w:hint="eastAsia" w:ascii="宋体" w:hAnsi="宋体" w:eastAsia="宋体" w:cs="宋体"/>
          <w:b/>
          <w:sz w:val="24"/>
        </w:rPr>
        <w:sectPr>
          <w:footerReference r:id="rId6" w:type="default"/>
          <w:pgSz w:w="11850" w:h="16783"/>
          <w:pgMar w:top="1417" w:right="1701" w:bottom="1417" w:left="1644" w:header="720" w:footer="720" w:gutter="0"/>
          <w:pgNumType w:fmt="decimal"/>
          <w:cols w:space="720" w:num="1"/>
          <w:docGrid w:linePitch="312" w:charSpace="0"/>
        </w:sectPr>
      </w:pPr>
    </w:p>
    <w:p w14:paraId="4C3213F2">
      <w:pPr>
        <w:pStyle w:val="4"/>
        <w:spacing w:line="576" w:lineRule="exact"/>
        <w:jc w:val="center"/>
        <w:rPr>
          <w:rFonts w:hint="eastAsia" w:ascii="宋体" w:hAnsi="宋体" w:eastAsia="宋体" w:cs="宋体"/>
          <w:sz w:val="32"/>
          <w:szCs w:val="32"/>
          <w:lang w:eastAsia="zh-CN"/>
        </w:rPr>
      </w:pPr>
      <w:r>
        <w:rPr>
          <w:rFonts w:hint="eastAsia" w:ascii="宋体" w:hAnsi="宋体" w:eastAsia="宋体" w:cs="宋体"/>
          <w:sz w:val="32"/>
          <w:szCs w:val="32"/>
        </w:rPr>
        <w:t>（</w:t>
      </w:r>
      <w:r>
        <w:rPr>
          <w:rFonts w:hint="eastAsia" w:ascii="宋体" w:hAnsi="宋体" w:eastAsia="宋体" w:cs="宋体"/>
          <w:sz w:val="32"/>
          <w:szCs w:val="32"/>
          <w:lang w:val="en-US" w:eastAsia="zh-CN"/>
        </w:rPr>
        <w:t>三</w:t>
      </w:r>
      <w:r>
        <w:rPr>
          <w:rFonts w:hint="eastAsia" w:ascii="宋体" w:hAnsi="宋体" w:eastAsia="宋体" w:cs="宋体"/>
          <w:sz w:val="32"/>
          <w:szCs w:val="32"/>
        </w:rPr>
        <w:t>）</w:t>
      </w:r>
      <w:r>
        <w:rPr>
          <w:rFonts w:hint="eastAsia" w:ascii="宋体" w:hAnsi="宋体" w:eastAsia="宋体" w:cs="宋体"/>
          <w:sz w:val="32"/>
          <w:szCs w:val="32"/>
          <w:lang w:eastAsia="zh-CN"/>
        </w:rPr>
        <w:t>具有良好的商业信誉和健全的财务会计制度</w:t>
      </w:r>
      <w:r>
        <w:rPr>
          <w:rFonts w:hint="eastAsia" w:ascii="宋体" w:hAnsi="宋体" w:eastAsia="宋体" w:cs="宋体"/>
          <w:sz w:val="32"/>
          <w:szCs w:val="32"/>
        </w:rPr>
        <w:t>的承诺函</w:t>
      </w:r>
    </w:p>
    <w:p w14:paraId="67BF3F4C">
      <w:pPr>
        <w:pStyle w:val="21"/>
        <w:spacing w:after="240" w:afterLines="100" w:line="480" w:lineRule="auto"/>
        <w:ind w:firstLine="400" w:firstLineChars="2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0F896052">
      <w:pPr>
        <w:pStyle w:val="13"/>
        <w:spacing w:before="0" w:beforeAutospacing="0" w:after="0" w:afterAutospacing="0" w:line="480" w:lineRule="auto"/>
        <w:ind w:firstLine="400" w:firstLineChars="200"/>
        <w:rPr>
          <w:rFonts w:hint="eastAsia" w:ascii="宋体" w:hAnsi="宋体" w:eastAsia="宋体" w:cs="宋体"/>
          <w:sz w:val="24"/>
          <w:szCs w:val="24"/>
        </w:rPr>
      </w:pPr>
      <w:r>
        <w:rPr>
          <w:rFonts w:hint="eastAsia" w:ascii="宋体" w:hAnsi="宋体" w:eastAsia="宋体" w:cs="宋体"/>
          <w:sz w:val="24"/>
          <w:szCs w:val="24"/>
        </w:rPr>
        <w:t>我单位现参与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项目，并作出如下承诺：</w:t>
      </w:r>
    </w:p>
    <w:p w14:paraId="1B1674EB">
      <w:pPr>
        <w:pStyle w:val="13"/>
        <w:spacing w:before="0" w:beforeAutospacing="0" w:after="0" w:afterAutospacing="0" w:line="480" w:lineRule="auto"/>
        <w:ind w:firstLine="400" w:firstLineChars="200"/>
        <w:rPr>
          <w:rFonts w:hint="eastAsia"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lang w:val="en-US" w:eastAsia="zh-CN"/>
        </w:rPr>
        <w:t>具有</w:t>
      </w:r>
      <w:r>
        <w:rPr>
          <w:rFonts w:hint="eastAsia" w:ascii="宋体" w:hAnsi="宋体" w:eastAsia="宋体" w:cs="宋体"/>
          <w:sz w:val="24"/>
          <w:szCs w:val="24"/>
        </w:rPr>
        <w:t>良好的商业信誉和健全的财务会计制度，随时接受招标人的检查验证。如违反上述承诺，我单位将按照</w:t>
      </w:r>
      <w:r>
        <w:rPr>
          <w:rFonts w:hint="eastAsia" w:ascii="宋体" w:hAnsi="宋体" w:eastAsia="宋体" w:cs="宋体"/>
          <w:color w:val="000000"/>
          <w:sz w:val="24"/>
          <w:szCs w:val="24"/>
        </w:rPr>
        <w:t>《中华人民共和国政府采购法》《中华人民共和国政府采购法实施条例》</w:t>
      </w:r>
      <w:r>
        <w:rPr>
          <w:rFonts w:hint="eastAsia" w:ascii="宋体" w:hAnsi="宋体" w:eastAsia="宋体" w:cs="宋体"/>
          <w:sz w:val="24"/>
          <w:szCs w:val="24"/>
        </w:rPr>
        <w:t>相关规定接受处罚，并通过媒体予以公布。</w:t>
      </w:r>
    </w:p>
    <w:p w14:paraId="78E415E4">
      <w:pPr>
        <w:pStyle w:val="13"/>
        <w:spacing w:before="0" w:beforeAutospacing="0" w:after="0" w:afterAutospacing="0" w:line="480" w:lineRule="auto"/>
        <w:ind w:firstLine="40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1DCFD850">
      <w:pPr>
        <w:pStyle w:val="21"/>
        <w:spacing w:line="480" w:lineRule="auto"/>
        <w:ind w:firstLine="400" w:firstLineChars="200"/>
        <w:rPr>
          <w:rFonts w:hint="eastAsia" w:ascii="宋体" w:hAnsi="宋体" w:eastAsia="宋体" w:cs="宋体"/>
          <w:sz w:val="24"/>
        </w:rPr>
      </w:pPr>
    </w:p>
    <w:p w14:paraId="4A67C886">
      <w:pPr>
        <w:pStyle w:val="21"/>
        <w:spacing w:line="480" w:lineRule="auto"/>
        <w:ind w:firstLine="400" w:firstLineChars="200"/>
        <w:rPr>
          <w:rFonts w:hint="eastAsia" w:ascii="宋体" w:hAnsi="宋体" w:eastAsia="宋体" w:cs="宋体"/>
          <w:sz w:val="24"/>
          <w:u w:val="single"/>
        </w:rPr>
      </w:pPr>
      <w:r>
        <w:rPr>
          <w:rFonts w:hint="eastAsia" w:ascii="宋体" w:hAnsi="宋体" w:eastAsia="宋体" w:cs="宋体"/>
          <w:sz w:val="24"/>
          <w:lang w:val="en-US" w:eastAsia="zh-CN"/>
        </w:rPr>
        <w:t>服务机构</w:t>
      </w:r>
      <w:r>
        <w:rPr>
          <w:rFonts w:hint="eastAsia" w:ascii="宋体" w:hAnsi="宋体" w:eastAsia="宋体" w:cs="宋体"/>
          <w:sz w:val="24"/>
        </w:rPr>
        <w:t>名称（加盖公章）：</w:t>
      </w:r>
    </w:p>
    <w:p w14:paraId="260009CE">
      <w:pPr>
        <w:pStyle w:val="21"/>
        <w:spacing w:line="480" w:lineRule="auto"/>
        <w:ind w:firstLine="400" w:firstLineChars="200"/>
        <w:rPr>
          <w:rFonts w:hint="eastAsia" w:ascii="宋体" w:hAnsi="宋体" w:eastAsia="宋体" w:cs="宋体"/>
          <w:sz w:val="24"/>
          <w:u w:val="single"/>
        </w:rPr>
      </w:pPr>
      <w:r>
        <w:rPr>
          <w:rFonts w:hint="eastAsia" w:ascii="宋体" w:hAnsi="宋体" w:eastAsia="宋体" w:cs="宋体"/>
          <w:sz w:val="24"/>
        </w:rPr>
        <w:t>法定代表人/负责人或授权代表（签字）：</w:t>
      </w:r>
    </w:p>
    <w:p w14:paraId="11EF141B">
      <w:pPr>
        <w:pStyle w:val="21"/>
        <w:spacing w:line="480" w:lineRule="auto"/>
        <w:ind w:firstLine="400" w:firstLineChars="200"/>
        <w:rPr>
          <w:rFonts w:hint="eastAsia" w:ascii="宋体" w:hAnsi="宋体" w:eastAsia="宋体" w:cs="宋体"/>
          <w:b/>
          <w:sz w:val="24"/>
        </w:rPr>
      </w:pPr>
      <w:r>
        <w:rPr>
          <w:rFonts w:hint="eastAsia" w:ascii="宋体" w:hAnsi="宋体" w:eastAsia="宋体" w:cs="宋体"/>
          <w:sz w:val="24"/>
        </w:rPr>
        <w:t>日    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14:paraId="08291266">
      <w:pPr>
        <w:widowControl/>
        <w:jc w:val="left"/>
        <w:rPr>
          <w:rFonts w:hint="eastAsia"/>
        </w:rPr>
      </w:pPr>
    </w:p>
    <w:p w14:paraId="58CC7D4E">
      <w:pPr>
        <w:widowControl/>
        <w:jc w:val="left"/>
        <w:rPr>
          <w:rFonts w:hint="eastAsia"/>
        </w:rPr>
      </w:pPr>
    </w:p>
    <w:p w14:paraId="4B7B6CDF">
      <w:pPr>
        <w:pStyle w:val="7"/>
        <w:rPr>
          <w:rFonts w:hint="eastAsia"/>
        </w:rPr>
      </w:pPr>
    </w:p>
    <w:p w14:paraId="35FC79E0">
      <w:pPr>
        <w:pStyle w:val="7"/>
        <w:rPr>
          <w:rFonts w:hint="eastAsia"/>
        </w:rPr>
      </w:pPr>
    </w:p>
    <w:p w14:paraId="08650939">
      <w:pPr>
        <w:pStyle w:val="7"/>
        <w:rPr>
          <w:rFonts w:hint="eastAsia"/>
        </w:rPr>
      </w:pPr>
    </w:p>
    <w:p w14:paraId="61E32119">
      <w:pPr>
        <w:pStyle w:val="7"/>
        <w:rPr>
          <w:rFonts w:hint="eastAsia"/>
        </w:rPr>
      </w:pPr>
    </w:p>
    <w:p w14:paraId="684C63F2">
      <w:pPr>
        <w:pStyle w:val="7"/>
        <w:rPr>
          <w:rFonts w:hint="eastAsia"/>
        </w:rPr>
      </w:pPr>
    </w:p>
    <w:p w14:paraId="498E0601">
      <w:pPr>
        <w:pStyle w:val="7"/>
        <w:rPr>
          <w:rFonts w:hint="eastAsia"/>
        </w:rPr>
      </w:pPr>
    </w:p>
    <w:p w14:paraId="04C88DDF">
      <w:pPr>
        <w:pStyle w:val="7"/>
        <w:rPr>
          <w:rFonts w:hint="eastAsia"/>
        </w:rPr>
      </w:pPr>
    </w:p>
    <w:p w14:paraId="4E5079FD">
      <w:pPr>
        <w:pStyle w:val="7"/>
        <w:rPr>
          <w:rFonts w:hint="eastAsia"/>
        </w:rPr>
      </w:pPr>
    </w:p>
    <w:p w14:paraId="50AA0058">
      <w:pPr>
        <w:rPr>
          <w:rFonts w:hint="eastAsia" w:ascii="宋体" w:hAnsi="宋体" w:eastAsia="宋体" w:cs="宋体"/>
          <w:sz w:val="32"/>
          <w:szCs w:val="32"/>
        </w:rPr>
      </w:pPr>
      <w:r>
        <w:rPr>
          <w:rFonts w:hint="eastAsia" w:ascii="宋体" w:hAnsi="宋体" w:eastAsia="宋体" w:cs="宋体"/>
          <w:sz w:val="32"/>
          <w:szCs w:val="32"/>
        </w:rPr>
        <w:br w:type="page"/>
      </w:r>
    </w:p>
    <w:p w14:paraId="1B98147C">
      <w:pPr>
        <w:pStyle w:val="4"/>
        <w:spacing w:line="576" w:lineRule="exact"/>
        <w:jc w:val="center"/>
        <w:rPr>
          <w:rFonts w:hint="eastAsia" w:ascii="宋体" w:hAnsi="宋体" w:eastAsia="宋体" w:cs="宋体"/>
          <w:sz w:val="32"/>
          <w:szCs w:val="32"/>
          <w:lang w:eastAsia="zh-CN"/>
        </w:rPr>
      </w:pPr>
      <w:r>
        <w:rPr>
          <w:rFonts w:hint="eastAsia" w:ascii="宋体" w:hAnsi="宋体" w:eastAsia="宋体" w:cs="宋体"/>
          <w:sz w:val="32"/>
          <w:szCs w:val="32"/>
        </w:rPr>
        <w:t>（</w:t>
      </w:r>
      <w:r>
        <w:rPr>
          <w:rFonts w:hint="eastAsia" w:ascii="宋体" w:hAnsi="宋体" w:eastAsia="宋体" w:cs="宋体"/>
          <w:sz w:val="32"/>
          <w:szCs w:val="32"/>
          <w:lang w:val="en-US" w:eastAsia="zh-CN"/>
        </w:rPr>
        <w:t>四</w:t>
      </w:r>
      <w:r>
        <w:rPr>
          <w:rFonts w:hint="eastAsia" w:ascii="宋体" w:hAnsi="宋体" w:eastAsia="宋体" w:cs="宋体"/>
          <w:sz w:val="32"/>
          <w:szCs w:val="32"/>
        </w:rPr>
        <w:t>）履行合同所必需的设备和专业技术能力的承诺函</w:t>
      </w:r>
    </w:p>
    <w:p w14:paraId="76CAEF43">
      <w:pPr>
        <w:pStyle w:val="21"/>
        <w:spacing w:after="240" w:afterLines="100" w:line="480" w:lineRule="auto"/>
        <w:ind w:firstLine="400" w:firstLineChars="2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7245BCC5">
      <w:pPr>
        <w:pStyle w:val="13"/>
        <w:spacing w:before="0" w:beforeAutospacing="0" w:after="0" w:afterAutospacing="0" w:line="480" w:lineRule="auto"/>
        <w:ind w:firstLine="400" w:firstLineChars="200"/>
        <w:rPr>
          <w:rFonts w:hint="eastAsia" w:ascii="宋体" w:hAnsi="宋体" w:eastAsia="宋体" w:cs="宋体"/>
          <w:sz w:val="24"/>
          <w:szCs w:val="24"/>
        </w:rPr>
      </w:pPr>
      <w:r>
        <w:rPr>
          <w:rFonts w:hint="eastAsia" w:ascii="宋体" w:hAnsi="宋体" w:eastAsia="宋体" w:cs="宋体"/>
          <w:sz w:val="24"/>
          <w:szCs w:val="24"/>
        </w:rPr>
        <w:t>我单位现参与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项目，并作出如下承诺：</w:t>
      </w:r>
    </w:p>
    <w:p w14:paraId="6A19FD43">
      <w:pPr>
        <w:pStyle w:val="13"/>
        <w:spacing w:before="0" w:beforeAutospacing="0" w:after="0" w:afterAutospacing="0" w:line="480" w:lineRule="auto"/>
        <w:ind w:firstLine="400" w:firstLineChars="200"/>
        <w:rPr>
          <w:rFonts w:hint="eastAsia"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lang w:val="en-US" w:eastAsia="zh-CN"/>
        </w:rPr>
        <w:t>具有</w:t>
      </w:r>
      <w:r>
        <w:rPr>
          <w:rFonts w:hint="eastAsia" w:ascii="宋体" w:hAnsi="宋体" w:eastAsia="宋体" w:cs="宋体"/>
          <w:sz w:val="24"/>
          <w:szCs w:val="24"/>
        </w:rPr>
        <w:t>履行合同所必需的设备和专业技术能力，随时接受招标人的检查验证。如违反上述承诺，我单位将按照</w:t>
      </w:r>
      <w:r>
        <w:rPr>
          <w:rFonts w:hint="eastAsia" w:ascii="宋体" w:hAnsi="宋体" w:eastAsia="宋体" w:cs="宋体"/>
          <w:color w:val="000000"/>
          <w:sz w:val="24"/>
          <w:szCs w:val="24"/>
        </w:rPr>
        <w:t>《中华人民共和国政府采购法》《中华人民共和国政府采购法实施条例》</w:t>
      </w:r>
      <w:r>
        <w:rPr>
          <w:rFonts w:hint="eastAsia" w:ascii="宋体" w:hAnsi="宋体" w:eastAsia="宋体" w:cs="宋体"/>
          <w:sz w:val="24"/>
          <w:szCs w:val="24"/>
        </w:rPr>
        <w:t>相关规定接受处罚，并通过媒体予以公布。</w:t>
      </w:r>
    </w:p>
    <w:p w14:paraId="76BDD4BA">
      <w:pPr>
        <w:pStyle w:val="13"/>
        <w:spacing w:before="0" w:beforeAutospacing="0" w:after="0" w:afterAutospacing="0" w:line="480" w:lineRule="auto"/>
        <w:ind w:firstLine="40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4C9736">
      <w:pPr>
        <w:pStyle w:val="21"/>
        <w:spacing w:line="480" w:lineRule="auto"/>
        <w:ind w:firstLine="400" w:firstLineChars="200"/>
        <w:rPr>
          <w:rFonts w:hint="eastAsia" w:ascii="宋体" w:hAnsi="宋体" w:eastAsia="宋体" w:cs="宋体"/>
          <w:sz w:val="24"/>
        </w:rPr>
      </w:pPr>
    </w:p>
    <w:p w14:paraId="6C50F3F8">
      <w:pPr>
        <w:pStyle w:val="21"/>
        <w:spacing w:line="480" w:lineRule="auto"/>
        <w:ind w:firstLine="400" w:firstLineChars="200"/>
        <w:rPr>
          <w:rFonts w:hint="eastAsia" w:ascii="宋体" w:hAnsi="宋体" w:eastAsia="宋体" w:cs="宋体"/>
          <w:sz w:val="24"/>
          <w:u w:val="single"/>
        </w:rPr>
      </w:pPr>
      <w:r>
        <w:rPr>
          <w:rFonts w:hint="eastAsia" w:ascii="宋体" w:hAnsi="宋体" w:eastAsia="宋体" w:cs="宋体"/>
          <w:sz w:val="24"/>
          <w:lang w:val="en-US" w:eastAsia="zh-CN"/>
        </w:rPr>
        <w:t>服务机构</w:t>
      </w:r>
      <w:r>
        <w:rPr>
          <w:rFonts w:hint="eastAsia" w:ascii="宋体" w:hAnsi="宋体" w:eastAsia="宋体" w:cs="宋体"/>
          <w:sz w:val="24"/>
        </w:rPr>
        <w:t>名称（加盖公章）：</w:t>
      </w:r>
    </w:p>
    <w:p w14:paraId="2C330179">
      <w:pPr>
        <w:pStyle w:val="21"/>
        <w:spacing w:line="480" w:lineRule="auto"/>
        <w:ind w:firstLine="400" w:firstLineChars="200"/>
        <w:rPr>
          <w:rFonts w:hint="eastAsia" w:ascii="宋体" w:hAnsi="宋体" w:eastAsia="宋体" w:cs="宋体"/>
          <w:sz w:val="24"/>
          <w:u w:val="single"/>
        </w:rPr>
      </w:pPr>
      <w:r>
        <w:rPr>
          <w:rFonts w:hint="eastAsia" w:ascii="宋体" w:hAnsi="宋体" w:eastAsia="宋体" w:cs="宋体"/>
          <w:sz w:val="24"/>
        </w:rPr>
        <w:t>法定代表人/负责人或授权代表（签字）：</w:t>
      </w:r>
    </w:p>
    <w:p w14:paraId="38655CFC">
      <w:pPr>
        <w:pStyle w:val="21"/>
        <w:spacing w:line="480" w:lineRule="auto"/>
        <w:ind w:firstLine="400" w:firstLineChars="200"/>
        <w:rPr>
          <w:rFonts w:hint="eastAsia" w:ascii="宋体" w:hAnsi="宋体" w:eastAsia="宋体" w:cs="宋体"/>
          <w:b/>
          <w:sz w:val="24"/>
        </w:rPr>
      </w:pPr>
      <w:r>
        <w:rPr>
          <w:rFonts w:hint="eastAsia" w:ascii="宋体" w:hAnsi="宋体" w:eastAsia="宋体" w:cs="宋体"/>
          <w:sz w:val="24"/>
        </w:rPr>
        <w:t>日    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14:paraId="7392559D">
      <w:pPr>
        <w:widowControl/>
        <w:jc w:val="left"/>
        <w:rPr>
          <w:rFonts w:hint="eastAsia"/>
        </w:rPr>
      </w:pPr>
    </w:p>
    <w:p w14:paraId="746A7839">
      <w:pPr>
        <w:widowControl/>
        <w:jc w:val="left"/>
        <w:rPr>
          <w:rFonts w:hint="eastAsia"/>
        </w:rPr>
      </w:pPr>
    </w:p>
    <w:p w14:paraId="24EE5D03">
      <w:pPr>
        <w:rPr>
          <w:rFonts w:hint="eastAsia" w:ascii="宋体" w:hAnsi="宋体" w:eastAsia="宋体" w:cs="宋体"/>
          <w:sz w:val="32"/>
          <w:szCs w:val="32"/>
        </w:rPr>
      </w:pPr>
      <w:r>
        <w:rPr>
          <w:rFonts w:hint="eastAsia" w:ascii="宋体" w:hAnsi="宋体" w:eastAsia="宋体" w:cs="宋体"/>
          <w:sz w:val="32"/>
          <w:szCs w:val="32"/>
        </w:rPr>
        <w:br w:type="page"/>
      </w:r>
    </w:p>
    <w:p w14:paraId="30DA87B4">
      <w:pPr>
        <w:pStyle w:val="4"/>
        <w:spacing w:line="576" w:lineRule="exact"/>
        <w:jc w:val="center"/>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eastAsia="zh-CN"/>
        </w:rPr>
        <w:t>五</w:t>
      </w:r>
      <w:r>
        <w:rPr>
          <w:rFonts w:hint="eastAsia" w:ascii="宋体" w:hAnsi="宋体" w:eastAsia="宋体" w:cs="宋体"/>
          <w:sz w:val="32"/>
          <w:szCs w:val="32"/>
        </w:rPr>
        <w:t>）采购活动前三年内，在经营活动中</w:t>
      </w:r>
      <w:r>
        <w:rPr>
          <w:rFonts w:hint="eastAsia" w:ascii="宋体" w:hAnsi="宋体" w:eastAsia="宋体" w:cs="宋体"/>
          <w:sz w:val="32"/>
          <w:szCs w:val="32"/>
          <w:lang w:val="en-US" w:eastAsia="zh-CN"/>
        </w:rPr>
        <w:t>没有</w:t>
      </w:r>
      <w:r>
        <w:rPr>
          <w:rFonts w:hint="eastAsia" w:ascii="宋体" w:hAnsi="宋体" w:eastAsia="宋体" w:cs="宋体"/>
          <w:sz w:val="32"/>
          <w:szCs w:val="32"/>
        </w:rPr>
        <w:t>违法</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违规</w:t>
      </w:r>
      <w:r>
        <w:rPr>
          <w:rFonts w:hint="eastAsia" w:ascii="宋体" w:hAnsi="宋体" w:eastAsia="宋体" w:cs="宋体"/>
          <w:sz w:val="32"/>
          <w:szCs w:val="32"/>
        </w:rPr>
        <w:t>记录的承诺函</w:t>
      </w:r>
    </w:p>
    <w:p w14:paraId="54FD3294">
      <w:pPr>
        <w:pStyle w:val="21"/>
        <w:spacing w:after="240" w:afterLines="100" w:line="480" w:lineRule="auto"/>
        <w:ind w:firstLine="400" w:firstLineChars="2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7308DF9F">
      <w:pPr>
        <w:pStyle w:val="13"/>
        <w:spacing w:before="0" w:beforeAutospacing="0" w:after="0" w:afterAutospacing="0" w:line="480" w:lineRule="auto"/>
        <w:ind w:firstLine="400" w:firstLineChars="200"/>
        <w:rPr>
          <w:rFonts w:hint="eastAsia" w:ascii="宋体" w:hAnsi="宋体" w:eastAsia="宋体" w:cs="宋体"/>
          <w:sz w:val="24"/>
          <w:szCs w:val="24"/>
        </w:rPr>
      </w:pPr>
      <w:r>
        <w:rPr>
          <w:rFonts w:hint="eastAsia" w:ascii="宋体" w:hAnsi="宋体" w:eastAsia="宋体" w:cs="宋体"/>
          <w:sz w:val="24"/>
          <w:szCs w:val="24"/>
        </w:rPr>
        <w:t>我单位现参与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项目，并作出如下承诺：</w:t>
      </w:r>
    </w:p>
    <w:p w14:paraId="6194B798">
      <w:pPr>
        <w:pStyle w:val="13"/>
        <w:spacing w:before="0" w:beforeAutospacing="0" w:after="0" w:afterAutospacing="0" w:line="480" w:lineRule="auto"/>
        <w:ind w:firstLine="400" w:firstLineChars="200"/>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color w:val="000000"/>
          <w:sz w:val="24"/>
        </w:rPr>
        <w:t>单位在参加本次政府采购活动前三年内，在经营活动中没有违法、违规记录，没有骗取中标行为，未进行过恶意投诉</w:t>
      </w:r>
      <w:r>
        <w:rPr>
          <w:rFonts w:hint="eastAsia" w:ascii="宋体" w:hAnsi="宋体" w:eastAsia="宋体" w:cs="宋体"/>
          <w:color w:val="000000"/>
          <w:sz w:val="24"/>
          <w:lang w:val="en-US" w:eastAsia="zh-CN"/>
        </w:rPr>
        <w:t>的行为、</w:t>
      </w:r>
      <w:r>
        <w:rPr>
          <w:rFonts w:hint="eastAsia" w:ascii="宋体" w:hAnsi="宋体" w:eastAsia="宋体" w:cs="宋体"/>
          <w:color w:val="000000"/>
          <w:sz w:val="24"/>
        </w:rPr>
        <w:t>无不正当理由放弃中标（成交）行为，</w:t>
      </w:r>
      <w:r>
        <w:rPr>
          <w:rFonts w:hint="eastAsia" w:ascii="宋体" w:hAnsi="宋体" w:eastAsia="宋体" w:cs="宋体"/>
          <w:sz w:val="24"/>
          <w:szCs w:val="24"/>
        </w:rPr>
        <w:t>如违反上述承诺，我单位将按照《中华人民共和国政府采购法》、《中华人民共和国政府采购法实施条例》相关规定接受处罚，并通过媒体予以公布。</w:t>
      </w:r>
    </w:p>
    <w:p w14:paraId="67ADA115">
      <w:pPr>
        <w:pStyle w:val="13"/>
        <w:spacing w:before="0" w:beforeAutospacing="0" w:after="0" w:afterAutospacing="0" w:line="480" w:lineRule="auto"/>
        <w:ind w:firstLine="40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19AF6E4C">
      <w:pPr>
        <w:pStyle w:val="21"/>
        <w:spacing w:line="480" w:lineRule="auto"/>
        <w:ind w:firstLine="400" w:firstLineChars="200"/>
        <w:rPr>
          <w:rFonts w:hint="eastAsia" w:ascii="宋体" w:hAnsi="宋体" w:eastAsia="宋体" w:cs="宋体"/>
          <w:sz w:val="24"/>
        </w:rPr>
      </w:pPr>
    </w:p>
    <w:p w14:paraId="4116AB24">
      <w:pPr>
        <w:pStyle w:val="21"/>
        <w:spacing w:line="480" w:lineRule="auto"/>
        <w:ind w:firstLine="400" w:firstLineChars="200"/>
        <w:rPr>
          <w:rFonts w:hint="eastAsia" w:ascii="宋体" w:hAnsi="宋体" w:eastAsia="宋体" w:cs="宋体"/>
          <w:sz w:val="24"/>
          <w:u w:val="single"/>
        </w:rPr>
      </w:pPr>
      <w:r>
        <w:rPr>
          <w:rFonts w:hint="eastAsia" w:ascii="宋体" w:hAnsi="宋体" w:eastAsia="宋体" w:cs="宋体"/>
          <w:sz w:val="24"/>
          <w:lang w:val="en-US" w:eastAsia="zh-CN"/>
        </w:rPr>
        <w:t>服务机构</w:t>
      </w:r>
      <w:r>
        <w:rPr>
          <w:rFonts w:hint="eastAsia" w:ascii="宋体" w:hAnsi="宋体" w:eastAsia="宋体" w:cs="宋体"/>
          <w:sz w:val="24"/>
        </w:rPr>
        <w:t>名称（加盖公章）：</w:t>
      </w:r>
    </w:p>
    <w:p w14:paraId="13B438BE">
      <w:pPr>
        <w:pStyle w:val="21"/>
        <w:spacing w:line="480" w:lineRule="auto"/>
        <w:ind w:firstLine="400" w:firstLineChars="200"/>
        <w:rPr>
          <w:rFonts w:hint="eastAsia" w:ascii="宋体" w:hAnsi="宋体" w:eastAsia="宋体" w:cs="宋体"/>
          <w:sz w:val="24"/>
          <w:u w:val="single"/>
        </w:rPr>
      </w:pPr>
      <w:r>
        <w:rPr>
          <w:rFonts w:hint="eastAsia" w:ascii="宋体" w:hAnsi="宋体" w:eastAsia="宋体" w:cs="宋体"/>
          <w:sz w:val="24"/>
        </w:rPr>
        <w:t>法定代表人/负责人或授权代表（签字）：</w:t>
      </w:r>
    </w:p>
    <w:p w14:paraId="3A0C9ADE">
      <w:pPr>
        <w:pStyle w:val="21"/>
        <w:spacing w:line="480" w:lineRule="auto"/>
        <w:ind w:firstLine="400" w:firstLineChars="200"/>
        <w:rPr>
          <w:rFonts w:hint="eastAsia" w:ascii="宋体" w:hAnsi="宋体" w:eastAsia="宋体" w:cs="宋体"/>
          <w:b/>
          <w:sz w:val="24"/>
        </w:rPr>
      </w:pPr>
      <w:r>
        <w:rPr>
          <w:rFonts w:hint="eastAsia" w:ascii="宋体" w:hAnsi="宋体" w:eastAsia="宋体" w:cs="宋体"/>
          <w:sz w:val="24"/>
        </w:rPr>
        <w:t>日    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14:paraId="5153266E">
      <w:pPr>
        <w:rPr>
          <w:rFonts w:hint="eastAsia"/>
        </w:rPr>
      </w:pPr>
    </w:p>
    <w:p w14:paraId="2BD4AE44">
      <w:pPr>
        <w:pStyle w:val="7"/>
        <w:rPr>
          <w:rFonts w:hint="eastAsia" w:ascii="仿宋_GB2312" w:hAnsi="华文仿宋" w:eastAsia="仿宋_GB2312" w:cs="宋体"/>
          <w:color w:val="000000"/>
          <w:kern w:val="0"/>
          <w:sz w:val="32"/>
          <w:szCs w:val="32"/>
        </w:rPr>
      </w:pPr>
    </w:p>
    <w:p w14:paraId="5181E87D">
      <w:pPr>
        <w:pStyle w:val="8"/>
        <w:rPr>
          <w:rFonts w:hint="eastAsia" w:ascii="仿宋_GB2312" w:hAnsi="华文仿宋" w:eastAsia="仿宋_GB2312" w:cs="宋体"/>
          <w:color w:val="000000"/>
          <w:kern w:val="0"/>
          <w:sz w:val="32"/>
          <w:szCs w:val="32"/>
        </w:rPr>
      </w:pPr>
    </w:p>
    <w:p w14:paraId="754B7496">
      <w:pPr>
        <w:pStyle w:val="8"/>
        <w:rPr>
          <w:rFonts w:hint="eastAsia" w:ascii="仿宋_GB2312" w:hAnsi="华文仿宋" w:eastAsia="仿宋_GB2312" w:cs="宋体"/>
          <w:color w:val="000000"/>
          <w:kern w:val="0"/>
          <w:sz w:val="32"/>
          <w:szCs w:val="32"/>
        </w:rPr>
      </w:pPr>
    </w:p>
    <w:p w14:paraId="703831DE">
      <w:pPr>
        <w:pStyle w:val="8"/>
        <w:rPr>
          <w:rFonts w:hint="eastAsia" w:ascii="仿宋_GB2312" w:hAnsi="华文仿宋" w:eastAsia="仿宋_GB2312" w:cs="宋体"/>
          <w:color w:val="000000"/>
          <w:kern w:val="0"/>
          <w:sz w:val="32"/>
          <w:szCs w:val="32"/>
        </w:rPr>
      </w:pPr>
    </w:p>
    <w:p w14:paraId="5B9D3DCF">
      <w:pPr>
        <w:pStyle w:val="8"/>
        <w:ind w:left="0" w:leftChars="0" w:firstLine="0" w:firstLineChars="0"/>
        <w:rPr>
          <w:rFonts w:hint="eastAsia" w:ascii="仿宋_GB2312" w:hAnsi="华文仿宋" w:eastAsia="仿宋_GB2312" w:cs="宋体"/>
          <w:color w:val="000000"/>
          <w:kern w:val="0"/>
          <w:sz w:val="32"/>
          <w:szCs w:val="32"/>
        </w:rPr>
      </w:pPr>
    </w:p>
    <w:p w14:paraId="70DEAE62">
      <w:pPr>
        <w:pStyle w:val="8"/>
        <w:ind w:left="0" w:leftChars="0" w:firstLine="0" w:firstLineChars="0"/>
        <w:rPr>
          <w:rFonts w:hint="eastAsia" w:ascii="仿宋_GB2312" w:hAnsi="华文仿宋" w:eastAsia="仿宋_GB2312" w:cs="宋体"/>
          <w:color w:val="000000"/>
          <w:kern w:val="0"/>
          <w:sz w:val="32"/>
          <w:szCs w:val="32"/>
        </w:rPr>
      </w:pPr>
    </w:p>
    <w:p w14:paraId="16328E6F">
      <w:pPr>
        <w:pStyle w:val="4"/>
        <w:spacing w:line="576" w:lineRule="exact"/>
        <w:jc w:val="center"/>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五</w:t>
      </w:r>
      <w:r>
        <w:rPr>
          <w:rFonts w:hint="eastAsia" w:ascii="宋体" w:hAnsi="宋体" w:eastAsia="宋体" w:cs="宋体"/>
          <w:sz w:val="32"/>
          <w:szCs w:val="32"/>
        </w:rPr>
        <w:t>）报价表</w:t>
      </w:r>
    </w:p>
    <w:p w14:paraId="335B14FD">
      <w:pPr>
        <w:widowControl/>
        <w:spacing w:before="100" w:beforeAutospacing="1" w:after="100" w:afterAutospacing="1" w:line="576" w:lineRule="exact"/>
        <w:rPr>
          <w:rFonts w:hint="eastAsia" w:hAnsi="宋体" w:eastAsia="宋体" w:cs="宋体"/>
          <w:sz w:val="24"/>
          <w:szCs w:val="24"/>
          <w:lang w:val="en-US" w:eastAsia="zh-CN"/>
        </w:rPr>
      </w:pPr>
      <w:r>
        <w:rPr>
          <w:rFonts w:hint="eastAsia" w:hAnsi="宋体" w:cs="宋体"/>
          <w:sz w:val="24"/>
          <w:szCs w:val="24"/>
          <w:lang w:val="en-US" w:eastAsia="zh-CN"/>
        </w:rPr>
        <w:t>项目名称</w:t>
      </w:r>
      <w:r>
        <w:rPr>
          <w:rFonts w:hint="eastAsia" w:hAnsi="宋体" w:cs="宋体"/>
          <w:sz w:val="24"/>
          <w:szCs w:val="24"/>
          <w:lang w:eastAsia="zh-CN"/>
        </w:rPr>
        <w:t>：</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1"/>
        <w:gridCol w:w="3218"/>
        <w:gridCol w:w="2693"/>
        <w:gridCol w:w="2263"/>
      </w:tblGrid>
      <w:tr w14:paraId="050F6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4" w:hRule="atLeast"/>
          <w:jc w:val="center"/>
        </w:trPr>
        <w:tc>
          <w:tcPr>
            <w:tcW w:w="1001" w:type="dxa"/>
            <w:vAlign w:val="center"/>
          </w:tcPr>
          <w:p w14:paraId="2BE7B867">
            <w:pPr>
              <w:spacing w:line="400" w:lineRule="exact"/>
              <w:jc w:val="center"/>
              <w:rPr>
                <w:rFonts w:hint="eastAsia" w:hAnsi="宋体"/>
                <w:color w:val="000000"/>
                <w:sz w:val="24"/>
              </w:rPr>
            </w:pPr>
            <w:r>
              <w:rPr>
                <w:rFonts w:hint="eastAsia" w:hAnsi="宋体"/>
                <w:color w:val="000000"/>
                <w:sz w:val="24"/>
              </w:rPr>
              <w:t>序号</w:t>
            </w:r>
          </w:p>
        </w:tc>
        <w:tc>
          <w:tcPr>
            <w:tcW w:w="3218" w:type="dxa"/>
            <w:vAlign w:val="center"/>
          </w:tcPr>
          <w:p w14:paraId="6E1595D5">
            <w:pPr>
              <w:spacing w:line="400" w:lineRule="exact"/>
              <w:jc w:val="center"/>
              <w:rPr>
                <w:rFonts w:hint="eastAsia" w:hAnsi="宋体"/>
                <w:color w:val="000000"/>
                <w:sz w:val="24"/>
              </w:rPr>
            </w:pPr>
            <w:r>
              <w:rPr>
                <w:rFonts w:hint="eastAsia" w:hAnsi="宋体"/>
                <w:color w:val="000000"/>
                <w:sz w:val="24"/>
              </w:rPr>
              <w:t>名称</w:t>
            </w:r>
          </w:p>
        </w:tc>
        <w:tc>
          <w:tcPr>
            <w:tcW w:w="2693" w:type="dxa"/>
            <w:vAlign w:val="center"/>
          </w:tcPr>
          <w:p w14:paraId="21B9F2BA">
            <w:pPr>
              <w:spacing w:line="400" w:lineRule="exact"/>
              <w:jc w:val="center"/>
              <w:rPr>
                <w:rFonts w:hint="eastAsia" w:hAnsi="宋体"/>
                <w:color w:val="000000"/>
                <w:sz w:val="24"/>
              </w:rPr>
            </w:pPr>
            <w:r>
              <w:rPr>
                <w:rFonts w:hint="eastAsia" w:hAnsi="宋体"/>
                <w:color w:val="000000"/>
                <w:sz w:val="24"/>
              </w:rPr>
              <w:t>投标总价（元）</w:t>
            </w:r>
          </w:p>
        </w:tc>
        <w:tc>
          <w:tcPr>
            <w:tcW w:w="2263" w:type="dxa"/>
            <w:vAlign w:val="center"/>
          </w:tcPr>
          <w:p w14:paraId="7CC83490">
            <w:pPr>
              <w:spacing w:line="400" w:lineRule="exact"/>
              <w:jc w:val="center"/>
              <w:rPr>
                <w:rFonts w:hint="eastAsia" w:hAnsi="宋体"/>
                <w:color w:val="000000"/>
                <w:sz w:val="24"/>
              </w:rPr>
            </w:pPr>
            <w:r>
              <w:rPr>
                <w:rFonts w:hint="eastAsia" w:hAnsi="宋体"/>
                <w:color w:val="000000"/>
                <w:sz w:val="24"/>
              </w:rPr>
              <w:t>人民币大写</w:t>
            </w:r>
          </w:p>
        </w:tc>
      </w:tr>
      <w:tr w14:paraId="42817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4" w:hRule="atLeast"/>
          <w:jc w:val="center"/>
        </w:trPr>
        <w:tc>
          <w:tcPr>
            <w:tcW w:w="1001" w:type="dxa"/>
            <w:vAlign w:val="center"/>
          </w:tcPr>
          <w:p w14:paraId="2BB5E95D">
            <w:pPr>
              <w:spacing w:line="400" w:lineRule="exact"/>
              <w:jc w:val="center"/>
              <w:rPr>
                <w:rFonts w:hint="eastAsia" w:hAnsi="宋体"/>
                <w:color w:val="000000"/>
                <w:sz w:val="24"/>
              </w:rPr>
            </w:pPr>
          </w:p>
        </w:tc>
        <w:tc>
          <w:tcPr>
            <w:tcW w:w="3218" w:type="dxa"/>
            <w:vAlign w:val="center"/>
          </w:tcPr>
          <w:p w14:paraId="79619BAD">
            <w:pPr>
              <w:spacing w:line="400" w:lineRule="exact"/>
              <w:jc w:val="center"/>
              <w:rPr>
                <w:rFonts w:hint="eastAsia" w:hAnsi="宋体"/>
                <w:color w:val="000000"/>
                <w:sz w:val="24"/>
              </w:rPr>
            </w:pPr>
          </w:p>
        </w:tc>
        <w:tc>
          <w:tcPr>
            <w:tcW w:w="2693" w:type="dxa"/>
            <w:vAlign w:val="center"/>
          </w:tcPr>
          <w:p w14:paraId="701910BE">
            <w:pPr>
              <w:spacing w:line="400" w:lineRule="exact"/>
              <w:jc w:val="center"/>
              <w:rPr>
                <w:rFonts w:hint="eastAsia" w:hAnsi="宋体"/>
                <w:color w:val="000000"/>
                <w:sz w:val="24"/>
              </w:rPr>
            </w:pPr>
          </w:p>
        </w:tc>
        <w:tc>
          <w:tcPr>
            <w:tcW w:w="2263" w:type="dxa"/>
            <w:vAlign w:val="center"/>
          </w:tcPr>
          <w:p w14:paraId="5E763640">
            <w:pPr>
              <w:spacing w:line="400" w:lineRule="exact"/>
              <w:jc w:val="center"/>
              <w:rPr>
                <w:rFonts w:hint="eastAsia" w:hAnsi="宋体"/>
                <w:color w:val="000000"/>
                <w:sz w:val="24"/>
              </w:rPr>
            </w:pPr>
          </w:p>
        </w:tc>
      </w:tr>
      <w:tr w14:paraId="1B04C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4" w:hRule="atLeast"/>
          <w:jc w:val="center"/>
        </w:trPr>
        <w:tc>
          <w:tcPr>
            <w:tcW w:w="1001" w:type="dxa"/>
            <w:tcBorders>
              <w:right w:val="single" w:color="auto" w:sz="4" w:space="0"/>
            </w:tcBorders>
            <w:vAlign w:val="center"/>
          </w:tcPr>
          <w:p w14:paraId="2355F9D4">
            <w:pPr>
              <w:spacing w:line="400" w:lineRule="exact"/>
              <w:jc w:val="center"/>
              <w:rPr>
                <w:rFonts w:hint="eastAsia" w:hAnsi="宋体"/>
                <w:color w:val="000000"/>
                <w:sz w:val="24"/>
              </w:rPr>
            </w:pPr>
          </w:p>
        </w:tc>
        <w:tc>
          <w:tcPr>
            <w:tcW w:w="3218" w:type="dxa"/>
            <w:tcBorders>
              <w:right w:val="single" w:color="auto" w:sz="4" w:space="0"/>
            </w:tcBorders>
            <w:vAlign w:val="center"/>
          </w:tcPr>
          <w:p w14:paraId="65C7CF3C">
            <w:pPr>
              <w:spacing w:line="400" w:lineRule="exact"/>
              <w:jc w:val="center"/>
              <w:rPr>
                <w:rFonts w:hint="eastAsia" w:hAnsi="宋体"/>
                <w:color w:val="000000"/>
                <w:sz w:val="24"/>
              </w:rPr>
            </w:pPr>
          </w:p>
        </w:tc>
        <w:tc>
          <w:tcPr>
            <w:tcW w:w="2693" w:type="dxa"/>
            <w:tcBorders>
              <w:left w:val="single" w:color="auto" w:sz="4" w:space="0"/>
              <w:right w:val="single" w:color="auto" w:sz="4" w:space="0"/>
            </w:tcBorders>
            <w:vAlign w:val="center"/>
          </w:tcPr>
          <w:p w14:paraId="1AAF2B15">
            <w:pPr>
              <w:spacing w:line="400" w:lineRule="exact"/>
              <w:jc w:val="center"/>
              <w:rPr>
                <w:rFonts w:hint="eastAsia" w:hAnsi="宋体"/>
                <w:color w:val="000000"/>
                <w:sz w:val="24"/>
              </w:rPr>
            </w:pPr>
          </w:p>
        </w:tc>
        <w:tc>
          <w:tcPr>
            <w:tcW w:w="2263" w:type="dxa"/>
            <w:tcBorders>
              <w:left w:val="single" w:color="auto" w:sz="4" w:space="0"/>
            </w:tcBorders>
            <w:vAlign w:val="center"/>
          </w:tcPr>
          <w:p w14:paraId="65508661">
            <w:pPr>
              <w:spacing w:line="400" w:lineRule="exact"/>
              <w:jc w:val="center"/>
              <w:rPr>
                <w:rFonts w:hint="eastAsia" w:hAnsi="宋体"/>
                <w:color w:val="000000"/>
                <w:sz w:val="24"/>
              </w:rPr>
            </w:pPr>
          </w:p>
        </w:tc>
      </w:tr>
      <w:tr w14:paraId="7A8BB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4" w:hRule="atLeast"/>
          <w:jc w:val="center"/>
        </w:trPr>
        <w:tc>
          <w:tcPr>
            <w:tcW w:w="9175" w:type="dxa"/>
            <w:gridSpan w:val="4"/>
            <w:vAlign w:val="center"/>
          </w:tcPr>
          <w:p w14:paraId="58B24706">
            <w:pPr>
              <w:spacing w:line="400" w:lineRule="exact"/>
              <w:jc w:val="left"/>
              <w:rPr>
                <w:rFonts w:hint="default" w:hAnsi="宋体" w:eastAsia="宋体"/>
                <w:color w:val="000000"/>
                <w:sz w:val="24"/>
                <w:lang w:val="en-US" w:eastAsia="zh-CN"/>
              </w:rPr>
            </w:pPr>
            <w:r>
              <w:rPr>
                <w:rFonts w:hint="eastAsia" w:hAnsi="宋体"/>
                <w:color w:val="000000"/>
                <w:sz w:val="24"/>
              </w:rPr>
              <w:t>总报价合计（人民币元）：</w:t>
            </w:r>
            <w:r>
              <w:rPr>
                <w:rFonts w:hint="eastAsia" w:hAnsi="宋体"/>
                <w:color w:val="000000"/>
                <w:sz w:val="24"/>
                <w:u w:val="single"/>
              </w:rPr>
              <w:t xml:space="preserve">               </w:t>
            </w:r>
            <w:r>
              <w:rPr>
                <w:rFonts w:hint="eastAsia" w:hAnsi="宋体"/>
                <w:color w:val="000000"/>
                <w:sz w:val="24"/>
              </w:rPr>
              <w:t>大写：</w:t>
            </w:r>
            <w:r>
              <w:rPr>
                <w:rFonts w:hint="eastAsia" w:hAnsi="宋体"/>
                <w:color w:val="000000"/>
                <w:sz w:val="24"/>
                <w:u w:val="single"/>
                <w:lang w:val="en-US" w:eastAsia="zh-CN"/>
              </w:rPr>
              <w:t xml:space="preserve">                           </w:t>
            </w:r>
          </w:p>
        </w:tc>
      </w:tr>
    </w:tbl>
    <w:p w14:paraId="38C3F0E2">
      <w:pPr>
        <w:spacing w:before="120" w:beforeLines="50" w:after="120" w:afterLines="50" w:line="360" w:lineRule="auto"/>
        <w:ind w:left="735" w:hanging="595" w:hangingChars="350"/>
        <w:jc w:val="left"/>
        <w:rPr>
          <w:rFonts w:hint="eastAsia" w:hAnsi="宋体" w:cs="宋体"/>
          <w:color w:val="000000"/>
          <w:sz w:val="21"/>
          <w:szCs w:val="21"/>
        </w:rPr>
      </w:pPr>
    </w:p>
    <w:p w14:paraId="0D07023D">
      <w:pPr>
        <w:spacing w:before="120" w:beforeLines="50" w:after="120" w:afterLines="50" w:line="360" w:lineRule="auto"/>
        <w:ind w:left="735" w:hanging="700" w:hangingChars="350"/>
        <w:jc w:val="left"/>
        <w:rPr>
          <w:rFonts w:hint="eastAsia" w:ascii="宋体" w:hAnsi="宋体" w:eastAsia="宋体" w:cs="宋体"/>
          <w:sz w:val="24"/>
          <w:szCs w:val="24"/>
        </w:rPr>
      </w:pPr>
      <w:r>
        <w:rPr>
          <w:rFonts w:hint="eastAsia" w:ascii="宋体" w:hAnsi="宋体" w:eastAsia="宋体" w:cs="宋体"/>
          <w:color w:val="000000"/>
          <w:sz w:val="24"/>
          <w:szCs w:val="24"/>
        </w:rPr>
        <w:t xml:space="preserve">注：1 </w:t>
      </w:r>
      <w:r>
        <w:rPr>
          <w:rFonts w:hint="eastAsia" w:ascii="宋体" w:hAnsi="宋体" w:eastAsia="宋体" w:cs="宋体"/>
          <w:sz w:val="24"/>
          <w:szCs w:val="24"/>
        </w:rPr>
        <w:t xml:space="preserve">报价应是最终用户验收合格后的总价，包括采购、运输、税费和询价文件规定的其它费用。 </w:t>
      </w:r>
    </w:p>
    <w:p w14:paraId="242553BE">
      <w:pPr>
        <w:spacing w:before="120" w:beforeLines="50" w:after="120" w:afterLines="50" w:line="360" w:lineRule="auto"/>
        <w:ind w:left="735" w:hanging="700" w:hangingChars="350"/>
        <w:jc w:val="left"/>
        <w:rPr>
          <w:rFonts w:hint="eastAsia" w:ascii="宋体" w:hAnsi="宋体" w:eastAsia="宋体" w:cs="宋体"/>
          <w:sz w:val="24"/>
          <w:szCs w:val="24"/>
        </w:rPr>
      </w:pPr>
      <w:r>
        <w:rPr>
          <w:rFonts w:hint="eastAsia" w:ascii="宋体" w:hAnsi="宋体" w:eastAsia="宋体" w:cs="宋体"/>
          <w:sz w:val="24"/>
          <w:szCs w:val="24"/>
        </w:rPr>
        <w:t xml:space="preserve">    2.“询价报价表”需由法定代表人或授权代表签字并盖</w:t>
      </w:r>
      <w:r>
        <w:rPr>
          <w:rFonts w:hint="eastAsia" w:ascii="宋体" w:hAnsi="宋体" w:eastAsia="宋体" w:cs="宋体"/>
          <w:sz w:val="24"/>
          <w:szCs w:val="24"/>
          <w:lang w:val="en-US" w:eastAsia="zh-CN"/>
        </w:rPr>
        <w:t>服务</w:t>
      </w:r>
      <w:r>
        <w:rPr>
          <w:rFonts w:hint="eastAsia" w:ascii="宋体" w:hAnsi="宋体" w:eastAsia="宋体" w:cs="宋体"/>
          <w:sz w:val="24"/>
          <w:szCs w:val="24"/>
        </w:rPr>
        <w:t>机构印章。</w:t>
      </w:r>
    </w:p>
    <w:p w14:paraId="0A50BC79">
      <w:pPr>
        <w:widowControl/>
        <w:spacing w:before="100" w:beforeAutospacing="1" w:after="100" w:afterAutospacing="1" w:line="576" w:lineRule="exact"/>
        <w:jc w:val="left"/>
        <w:rPr>
          <w:rFonts w:hint="eastAsia" w:ascii="宋体" w:hAnsi="宋体" w:eastAsia="宋体" w:cs="宋体"/>
          <w:sz w:val="24"/>
          <w:szCs w:val="24"/>
        </w:rPr>
      </w:pPr>
    </w:p>
    <w:p w14:paraId="31CFC386">
      <w:pPr>
        <w:widowControl/>
        <w:spacing w:before="100" w:beforeAutospacing="1" w:after="100" w:afterAutospacing="1" w:line="576" w:lineRule="exact"/>
        <w:ind w:firstLine="480"/>
        <w:jc w:val="left"/>
        <w:rPr>
          <w:rFonts w:hint="eastAsia" w:ascii="宋体" w:hAnsi="宋体" w:eastAsia="宋体" w:cs="宋体"/>
          <w:sz w:val="24"/>
          <w:szCs w:val="24"/>
        </w:rPr>
      </w:pPr>
      <w:r>
        <w:rPr>
          <w:rFonts w:hint="eastAsia" w:ascii="宋体" w:hAnsi="宋体" w:eastAsia="宋体" w:cs="宋体"/>
          <w:sz w:val="24"/>
          <w:szCs w:val="24"/>
          <w:lang w:val="en-US" w:eastAsia="zh-CN"/>
        </w:rPr>
        <w:t>服务</w:t>
      </w:r>
      <w:r>
        <w:rPr>
          <w:rFonts w:hint="eastAsia" w:ascii="宋体" w:hAnsi="宋体" w:eastAsia="宋体" w:cs="宋体"/>
          <w:sz w:val="24"/>
          <w:szCs w:val="24"/>
        </w:rPr>
        <w:t xml:space="preserve">机构名称：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（盖章）</w:t>
      </w:r>
    </w:p>
    <w:p w14:paraId="6A9F5EDC">
      <w:pPr>
        <w:widowControl/>
        <w:spacing w:before="100" w:beforeAutospacing="1" w:after="100" w:afterAutospacing="1" w:line="576" w:lineRule="exact"/>
        <w:ind w:firstLine="480"/>
        <w:jc w:val="left"/>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2692ECFE">
      <w:pPr>
        <w:widowControl/>
        <w:spacing w:before="100" w:beforeAutospacing="1" w:after="100" w:afterAutospacing="1" w:line="576" w:lineRule="exact"/>
        <w:ind w:firstLine="480"/>
        <w:jc w:val="left"/>
        <w:rPr>
          <w:rFonts w:hint="eastAsia"/>
          <w:lang w:val="en-US" w:eastAsia="zh-CN"/>
        </w:rPr>
      </w:pPr>
      <w:r>
        <w:rPr>
          <w:rFonts w:hint="eastAsia" w:ascii="宋体" w:hAnsi="宋体" w:eastAsia="宋体" w:cs="宋体"/>
          <w:sz w:val="24"/>
          <w:szCs w:val="24"/>
        </w:rPr>
        <w:t>报价日期：</w:t>
      </w:r>
    </w:p>
    <w:p w14:paraId="37D19290">
      <w:pPr>
        <w:pStyle w:val="6"/>
        <w:bidi w:val="0"/>
        <w:rPr>
          <w:rFonts w:eastAsia="仿宋_GB2312"/>
          <w:sz w:val="32"/>
        </w:rPr>
      </w:pPr>
    </w:p>
    <w:p w14:paraId="31FA6F2E">
      <w:pPr>
        <w:ind w:firstLine="340" w:firstLineChars="200"/>
      </w:pPr>
    </w:p>
    <w:sectPr>
      <w:headerReference r:id="rId7" w:type="default"/>
      <w:footerReference r:id="rId8" w:type="default"/>
      <w:pgSz w:w="11906" w:h="16838"/>
      <w:pgMar w:top="1417" w:right="1701" w:bottom="1417" w:left="164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D9606F-4E9F-4801-83EB-B6C3FCB4BB8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DD03BF3-2E41-4819-8A88-40FE03D82611}"/>
  </w:font>
  <w:font w:name="仿宋_GB2312">
    <w:panose1 w:val="02010609030101010101"/>
    <w:charset w:val="86"/>
    <w:family w:val="modern"/>
    <w:pitch w:val="default"/>
    <w:sig w:usb0="00000001" w:usb1="080E0000" w:usb2="00000000" w:usb3="00000000" w:csb0="00040000" w:csb1="00000000"/>
    <w:embedRegular r:id="rId3" w:fontKey="{3B89FFB8-AEE5-4441-9E42-31E0A5DBB0E2}"/>
  </w:font>
  <w:font w:name="仿宋">
    <w:panose1 w:val="02010609060101010101"/>
    <w:charset w:val="86"/>
    <w:family w:val="modern"/>
    <w:pitch w:val="default"/>
    <w:sig w:usb0="800002BF" w:usb1="38CF7CFA" w:usb2="00000016" w:usb3="00000000" w:csb0="00040001" w:csb1="00000000"/>
    <w:embedRegular r:id="rId4" w:fontKey="{A1212F19-BFF4-4E49-86E8-B35D04781B1C}"/>
  </w:font>
  <w:font w:name="方正小标宋简体">
    <w:panose1 w:val="03000509000000000000"/>
    <w:charset w:val="86"/>
    <w:family w:val="script"/>
    <w:pitch w:val="default"/>
    <w:sig w:usb0="00000001" w:usb1="080E0000" w:usb2="00000000" w:usb3="00000000" w:csb0="00040000" w:csb1="00000000"/>
    <w:embedRegular r:id="rId5" w:fontKey="{59FF0EFA-0F07-44F2-9137-77B622F5E3E3}"/>
  </w:font>
  <w:font w:name="华文仿宋">
    <w:altName w:val="仿宋"/>
    <w:panose1 w:val="02010600040001010101"/>
    <w:charset w:val="86"/>
    <w:family w:val="auto"/>
    <w:pitch w:val="default"/>
    <w:sig w:usb0="00000000" w:usb1="00000000" w:usb2="00000000" w:usb3="00000000" w:csb0="0004009F" w:csb1="DFD70000"/>
    <w:embedRegular r:id="rId6" w:fontKey="{03E2D478-3634-46FF-ACD8-0955F0979A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4756A">
    <w:pPr>
      <w:pStyle w:val="1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BC438CE">
                          <w:pPr>
                            <w:pStyle w:val="10"/>
                            <w:rPr>
                              <w:rStyle w:val="16"/>
                              <w:rFonts w:hint="eastAsia" w:ascii="仿宋" w:hAnsi="仿宋" w:eastAsia="仿宋" w:cs="仿宋"/>
                              <w:sz w:val="32"/>
                              <w:szCs w:val="32"/>
                            </w:rPr>
                          </w:pPr>
                          <w:r>
                            <w:rPr>
                              <w:rStyle w:val="16"/>
                              <w:rFonts w:hint="eastAsia" w:ascii="仿宋" w:hAnsi="仿宋" w:eastAsia="仿宋" w:cs="仿宋"/>
                              <w:sz w:val="32"/>
                              <w:szCs w:val="32"/>
                            </w:rPr>
                            <w:t xml:space="preserve">— </w:t>
                          </w:r>
                          <w:r>
                            <w:rPr>
                              <w:rStyle w:val="16"/>
                              <w:rFonts w:hint="eastAsia" w:ascii="仿宋" w:hAnsi="仿宋" w:eastAsia="仿宋" w:cs="仿宋"/>
                              <w:sz w:val="32"/>
                              <w:szCs w:val="32"/>
                            </w:rPr>
                            <w:fldChar w:fldCharType="begin"/>
                          </w:r>
                          <w:r>
                            <w:rPr>
                              <w:rStyle w:val="16"/>
                              <w:rFonts w:hint="eastAsia" w:ascii="仿宋" w:hAnsi="仿宋" w:eastAsia="仿宋" w:cs="仿宋"/>
                              <w:sz w:val="32"/>
                              <w:szCs w:val="32"/>
                            </w:rPr>
                            <w:instrText xml:space="preserve"> PAGE  \* MERGEFORMAT </w:instrText>
                          </w:r>
                          <w:r>
                            <w:rPr>
                              <w:rStyle w:val="16"/>
                              <w:rFonts w:hint="eastAsia" w:ascii="仿宋" w:hAnsi="仿宋" w:eastAsia="仿宋" w:cs="仿宋"/>
                              <w:sz w:val="32"/>
                              <w:szCs w:val="32"/>
                            </w:rPr>
                            <w:fldChar w:fldCharType="separate"/>
                          </w:r>
                          <w:r>
                            <w:rPr>
                              <w:rStyle w:val="16"/>
                              <w:rFonts w:hint="eastAsia" w:ascii="仿宋" w:hAnsi="仿宋" w:eastAsia="仿宋" w:cs="仿宋"/>
                              <w:sz w:val="32"/>
                              <w:szCs w:val="32"/>
                            </w:rPr>
                            <w:t>- 1 -</w:t>
                          </w:r>
                          <w:r>
                            <w:rPr>
                              <w:rStyle w:val="16"/>
                              <w:rFonts w:hint="eastAsia" w:ascii="仿宋" w:hAnsi="仿宋" w:eastAsia="仿宋" w:cs="仿宋"/>
                              <w:sz w:val="32"/>
                              <w:szCs w:val="32"/>
                            </w:rPr>
                            <w:fldChar w:fldCharType="end"/>
                          </w:r>
                          <w:r>
                            <w:rPr>
                              <w:rStyle w:val="16"/>
                              <w:rFonts w:hint="eastAsia" w:ascii="仿宋" w:hAnsi="仿宋" w:eastAsia="仿宋" w:cs="仿宋"/>
                              <w:sz w:val="32"/>
                              <w:szCs w:val="32"/>
                            </w:rPr>
                            <w:t xml:space="preserve"> —</w:t>
                          </w:r>
                        </w:p>
                      </w:txbxContent>
                    </wps:txbx>
                    <wps:bodyPr wrap="none" lIns="0" tIns="0" rIns="0" bIns="0"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xhWyFcMBAACHAwAADgAAAAAAAAABACAAAAAfAQAAZHJzL2Uyb0RvYy54bWxQ&#10;SwUGAAAAAAYABgBZAQAAVAUAAAAA&#10;">
              <v:fill on="f" focussize="0,0"/>
              <v:stroke on="f"/>
              <v:imagedata o:title=""/>
              <o:lock v:ext="edit" aspectratio="f"/>
              <v:textbox inset="0mm,0mm,0mm,0mm" style="mso-fit-shape-to-text:t;">
                <w:txbxContent>
                  <w:p w14:paraId="0BC438CE">
                    <w:pPr>
                      <w:pStyle w:val="10"/>
                      <w:rPr>
                        <w:rStyle w:val="16"/>
                        <w:rFonts w:hint="eastAsia" w:ascii="仿宋" w:hAnsi="仿宋" w:eastAsia="仿宋" w:cs="仿宋"/>
                        <w:sz w:val="32"/>
                        <w:szCs w:val="32"/>
                      </w:rPr>
                    </w:pPr>
                    <w:r>
                      <w:rPr>
                        <w:rStyle w:val="16"/>
                        <w:rFonts w:hint="eastAsia" w:ascii="仿宋" w:hAnsi="仿宋" w:eastAsia="仿宋" w:cs="仿宋"/>
                        <w:sz w:val="32"/>
                        <w:szCs w:val="32"/>
                      </w:rPr>
                      <w:t xml:space="preserve">— </w:t>
                    </w:r>
                    <w:r>
                      <w:rPr>
                        <w:rStyle w:val="16"/>
                        <w:rFonts w:hint="eastAsia" w:ascii="仿宋" w:hAnsi="仿宋" w:eastAsia="仿宋" w:cs="仿宋"/>
                        <w:sz w:val="32"/>
                        <w:szCs w:val="32"/>
                      </w:rPr>
                      <w:fldChar w:fldCharType="begin"/>
                    </w:r>
                    <w:r>
                      <w:rPr>
                        <w:rStyle w:val="16"/>
                        <w:rFonts w:hint="eastAsia" w:ascii="仿宋" w:hAnsi="仿宋" w:eastAsia="仿宋" w:cs="仿宋"/>
                        <w:sz w:val="32"/>
                        <w:szCs w:val="32"/>
                      </w:rPr>
                      <w:instrText xml:space="preserve"> PAGE  \* MERGEFORMAT </w:instrText>
                    </w:r>
                    <w:r>
                      <w:rPr>
                        <w:rStyle w:val="16"/>
                        <w:rFonts w:hint="eastAsia" w:ascii="仿宋" w:hAnsi="仿宋" w:eastAsia="仿宋" w:cs="仿宋"/>
                        <w:sz w:val="32"/>
                        <w:szCs w:val="32"/>
                      </w:rPr>
                      <w:fldChar w:fldCharType="separate"/>
                    </w:r>
                    <w:r>
                      <w:rPr>
                        <w:rStyle w:val="16"/>
                        <w:rFonts w:hint="eastAsia" w:ascii="仿宋" w:hAnsi="仿宋" w:eastAsia="仿宋" w:cs="仿宋"/>
                        <w:sz w:val="32"/>
                        <w:szCs w:val="32"/>
                      </w:rPr>
                      <w:t>- 1 -</w:t>
                    </w:r>
                    <w:r>
                      <w:rPr>
                        <w:rStyle w:val="16"/>
                        <w:rFonts w:hint="eastAsia" w:ascii="仿宋" w:hAnsi="仿宋" w:eastAsia="仿宋" w:cs="仿宋"/>
                        <w:sz w:val="32"/>
                        <w:szCs w:val="32"/>
                      </w:rPr>
                      <w:fldChar w:fldCharType="end"/>
                    </w:r>
                    <w:r>
                      <w:rPr>
                        <w:rStyle w:val="16"/>
                        <w:rFonts w:hint="eastAsia" w:ascii="仿宋" w:hAnsi="仿宋" w:eastAsia="仿宋" w:cs="仿宋"/>
                        <w:sz w:val="32"/>
                        <w:szCs w:val="32"/>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B7708">
    <w:pPr>
      <w:pStyle w:val="10"/>
      <w:framePr w:wrap="around" w:vAnchor="text" w:hAnchor="margin" w:xAlign="center" w:y="1"/>
      <w:rPr>
        <w:rStyle w:val="16"/>
      </w:rPr>
    </w:pPr>
    <w:r>
      <w:fldChar w:fldCharType="begin"/>
    </w:r>
    <w:r>
      <w:rPr>
        <w:rStyle w:val="16"/>
      </w:rPr>
      <w:instrText xml:space="preserve">PAGE  </w:instrText>
    </w:r>
    <w:r>
      <w:fldChar w:fldCharType="end"/>
    </w:r>
  </w:p>
  <w:p w14:paraId="5602C2A6">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3DFC6">
    <w:pPr>
      <w:pStyle w:val="10"/>
      <w:bidi w:val="0"/>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CA9CB4A">
                          <w:pPr>
                            <w:pStyle w:val="1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PAGE  \* MERGEFORMAT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6</w:t>
                          </w:r>
                          <w:r>
                            <w:rPr>
                              <w:rFonts w:hint="eastAsia" w:ascii="仿宋_GB2312" w:hAnsi="仿宋_GB2312" w:eastAsia="仿宋_GB2312" w:cs="仿宋_GB2312"/>
                              <w:lang w:val="en-US" w:eastAsia="zh-CN"/>
                            </w:rPr>
                            <w:fldChar w:fldCharType="end"/>
                          </w:r>
                          <w:r>
                            <w:rPr>
                              <w:rFonts w:hint="eastAsia" w:ascii="仿宋_GB2312" w:hAnsi="仿宋_GB2312" w:eastAsia="仿宋_GB2312" w:cs="仿宋_GB2312"/>
                              <w:lang w:val="en-US" w:eastAsia="zh-CN"/>
                            </w:rPr>
                            <w:t xml:space="preserve"> —</w:t>
                          </w: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Y/P92wgEAAIcDAAAOAAAAAAAAAAEAIAAAAB8BAABkcnMvZTJvRG9jLnhtbFBL&#10;BQYAAAAABgAGAFkBAABTBQAAAAA=&#10;">
              <v:fill on="f" focussize="0,0"/>
              <v:stroke on="f"/>
              <v:imagedata o:title=""/>
              <o:lock v:ext="edit" aspectratio="f"/>
              <v:textbox inset="0mm,0mm,0mm,0mm" style="mso-fit-shape-to-text:t;">
                <w:txbxContent>
                  <w:p w14:paraId="1CA9CB4A">
                    <w:pPr>
                      <w:pStyle w:val="1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PAGE  \* MERGEFORMAT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6</w:t>
                    </w:r>
                    <w:r>
                      <w:rPr>
                        <w:rFonts w:hint="eastAsia" w:ascii="仿宋_GB2312" w:hAnsi="仿宋_GB2312" w:eastAsia="仿宋_GB2312" w:cs="仿宋_GB2312"/>
                        <w:lang w:val="en-US" w:eastAsia="zh-CN"/>
                      </w:rPr>
                      <w:fldChar w:fldCharType="end"/>
                    </w:r>
                    <w:r>
                      <w:rPr>
                        <w:rFonts w:hint="eastAsia" w:ascii="仿宋_GB2312" w:hAnsi="仿宋_GB2312" w:eastAsia="仿宋_GB2312" w:cs="仿宋_GB2312"/>
                        <w:lang w:val="en-US" w:eastAsia="zh-CN"/>
                      </w:rPr>
                      <w:t xml:space="preserve"> —</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25F9B">
    <w:pPr>
      <w:pStyle w:val="10"/>
      <w:bidi w:val="0"/>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8BCA6A9">
                          <w:pPr>
                            <w:pStyle w:val="1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lang w:val="en-US" w:eastAsia="zh-CN"/>
                            </w:rPr>
                            <w:t>—</w:t>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h9CSN8MBAACHAwAADgAAAAAAAAABACAAAAAfAQAAZHJzL2Uyb0RvYy54bWxQ&#10;SwUGAAAAAAYABgBZAQAAVAUAAAAA&#10;">
              <v:fill on="f" focussize="0,0"/>
              <v:stroke on="f"/>
              <v:imagedata o:title=""/>
              <o:lock v:ext="edit" aspectratio="f"/>
              <v:textbox inset="0mm,0mm,0mm,0mm" style="mso-fit-shape-to-text:t;">
                <w:txbxContent>
                  <w:p w14:paraId="38BCA6A9">
                    <w:pPr>
                      <w:pStyle w:val="10"/>
                      <w:jc w:val="center"/>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  \* MERGEFORMAT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lang w:val="en-US"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1635A">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844C7">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multilevel"/>
    <w:tmpl w:val="000000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3ZDk0MWJjOTMzY2ZhYmM0ODlkMzEyMTBlN2ZlYjUifQ=="/>
  </w:docVars>
  <w:rsids>
    <w:rsidRoot w:val="00000000"/>
    <w:rsid w:val="0D562B05"/>
    <w:rsid w:val="126E269F"/>
    <w:rsid w:val="13BB1914"/>
    <w:rsid w:val="19BF5202"/>
    <w:rsid w:val="1E4A3FC0"/>
    <w:rsid w:val="1FDA5218"/>
    <w:rsid w:val="23745949"/>
    <w:rsid w:val="260809E9"/>
    <w:rsid w:val="27312B5C"/>
    <w:rsid w:val="29CB19F2"/>
    <w:rsid w:val="31054444"/>
    <w:rsid w:val="39A16D33"/>
    <w:rsid w:val="40CF23D7"/>
    <w:rsid w:val="430345BA"/>
    <w:rsid w:val="4CE94821"/>
    <w:rsid w:val="4F4A2AFB"/>
    <w:rsid w:val="51257DF2"/>
    <w:rsid w:val="56E91670"/>
    <w:rsid w:val="594C5578"/>
    <w:rsid w:val="5B501F0F"/>
    <w:rsid w:val="61D85A89"/>
    <w:rsid w:val="71CD5C10"/>
    <w:rsid w:val="7A3768F3"/>
    <w:rsid w:val="7FB22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pacing w:val="-20"/>
      <w:kern w:val="10"/>
      <w:sz w:val="21"/>
      <w:szCs w:val="21"/>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2"/>
      <w:sz w:val="32"/>
      <w:szCs w:val="32"/>
      <w:lang w:val="en-US" w:eastAsia="zh-CN" w:bidi="ar-SA"/>
    </w:rPr>
  </w:style>
  <w:style w:type="character" w:default="1" w:styleId="15">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2">
    <w:name w:val="Body Text First Indent 2"/>
    <w:basedOn w:val="3"/>
    <w:next w:val="1"/>
    <w:link w:val="19"/>
    <w:qFormat/>
    <w:uiPriority w:val="99"/>
    <w:pPr>
      <w:spacing w:before="100" w:beforeAutospacing="1" w:after="0"/>
      <w:ind w:left="0" w:leftChars="0" w:firstLine="640" w:firstLineChars="200"/>
    </w:pPr>
    <w:rPr>
      <w:sz w:val="32"/>
      <w:szCs w:val="32"/>
    </w:rPr>
  </w:style>
  <w:style w:type="paragraph" w:styleId="3">
    <w:name w:val="Body Text Indent"/>
    <w:basedOn w:val="1"/>
    <w:next w:val="2"/>
    <w:link w:val="18"/>
    <w:qFormat/>
    <w:uiPriority w:val="99"/>
    <w:pPr>
      <w:spacing w:after="120"/>
      <w:ind w:left="420" w:leftChars="200"/>
    </w:pPr>
  </w:style>
  <w:style w:type="paragraph" w:styleId="5">
    <w:name w:val="Normal Indent"/>
    <w:basedOn w:val="1"/>
    <w:qFormat/>
    <w:uiPriority w:val="0"/>
    <w:pPr>
      <w:ind w:firstLine="200" w:firstLineChars="200"/>
    </w:pPr>
  </w:style>
  <w:style w:type="paragraph" w:styleId="6">
    <w:name w:val="Document Map"/>
    <w:basedOn w:val="1"/>
    <w:qFormat/>
    <w:uiPriority w:val="0"/>
    <w:rPr>
      <w:rFonts w:ascii="宋体"/>
      <w:sz w:val="18"/>
      <w:szCs w:val="18"/>
    </w:rPr>
  </w:style>
  <w:style w:type="paragraph" w:styleId="7">
    <w:name w:val="Body Text"/>
    <w:basedOn w:val="1"/>
    <w:next w:val="8"/>
    <w:qFormat/>
    <w:uiPriority w:val="0"/>
    <w:pPr>
      <w:widowControl/>
      <w:spacing w:line="360" w:lineRule="auto"/>
    </w:pPr>
    <w:rPr>
      <w:color w:val="FF0000"/>
    </w:rPr>
  </w:style>
  <w:style w:type="paragraph" w:styleId="8">
    <w:name w:val="Body Text First Indent"/>
    <w:basedOn w:val="7"/>
    <w:qFormat/>
    <w:uiPriority w:val="99"/>
    <w:pPr>
      <w:ind w:firstLine="420" w:firstLineChars="100"/>
    </w:pPr>
  </w:style>
  <w:style w:type="paragraph" w:styleId="9">
    <w:name w:val="Body Text Indent 2"/>
    <w:basedOn w:val="1"/>
    <w:qFormat/>
    <w:uiPriority w:val="0"/>
    <w:pPr>
      <w:keepNext w:val="0"/>
      <w:keepLines w:val="0"/>
      <w:widowControl w:val="0"/>
      <w:suppressLineNumbers w:val="0"/>
      <w:spacing w:before="100" w:beforeAutospacing="1" w:after="120" w:afterAutospacing="0" w:line="480" w:lineRule="auto"/>
      <w:ind w:left="420" w:leftChars="200" w:right="0"/>
      <w:jc w:val="both"/>
    </w:pPr>
    <w:rPr>
      <w:rFonts w:hint="default" w:ascii="Calibri" w:hAnsi="Calibri" w:eastAsia="宋体" w:cs="Calibri"/>
      <w:kern w:val="2"/>
      <w:sz w:val="21"/>
      <w:szCs w:val="21"/>
      <w:lang w:val="en-US" w:eastAsia="zh-CN"/>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able of figures"/>
    <w:basedOn w:val="1"/>
    <w:next w:val="1"/>
    <w:qFormat/>
    <w:uiPriority w:val="99"/>
    <w:pPr>
      <w:spacing w:before="100" w:beforeAutospacing="1" w:after="100" w:afterAutospacing="1"/>
      <w:ind w:left="200" w:leftChars="200" w:hanging="200" w:hangingChars="200"/>
    </w:pPr>
  </w:style>
  <w:style w:type="paragraph" w:styleId="13">
    <w:name w:val="Normal (Web)"/>
    <w:basedOn w:val="1"/>
    <w:qFormat/>
    <w:uiPriority w:val="0"/>
    <w:pPr>
      <w:widowControl/>
      <w:spacing w:before="100" w:beforeAutospacing="1" w:after="100" w:afterAutospacing="1"/>
      <w:jc w:val="left"/>
    </w:pPr>
    <w:rPr>
      <w:rFonts w:ascii="宋体"/>
      <w:kern w:val="0"/>
      <w:sz w:val="18"/>
      <w:szCs w:val="18"/>
    </w:rPr>
  </w:style>
  <w:style w:type="character" w:styleId="16">
    <w:name w:val="page number"/>
    <w:qFormat/>
    <w:uiPriority w:val="0"/>
    <w:rPr>
      <w:rFonts w:ascii="Times New Roman" w:hAnsi="Times New Roman" w:eastAsia="宋体" w:cs="Times New Roman"/>
    </w:rPr>
  </w:style>
  <w:style w:type="paragraph" w:customStyle="1" w:styleId="17">
    <w:name w:val="标题 5（有编号）（绿盟科技）"/>
    <w:basedOn w:val="1"/>
    <w:next w:val="1"/>
    <w:qFormat/>
    <w:uiPriority w:val="0"/>
    <w:pPr>
      <w:keepNext/>
      <w:keepLines/>
      <w:numPr>
        <w:ilvl w:val="4"/>
        <w:numId w:val="1"/>
      </w:numPr>
      <w:tabs>
        <w:tab w:val="left" w:pos="0"/>
      </w:tabs>
      <w:spacing w:before="100" w:beforeAutospacing="1" w:after="100" w:afterAutospacing="1"/>
      <w:outlineLvl w:val="4"/>
    </w:pPr>
    <w:rPr>
      <w:rFonts w:ascii="Arial" w:hAnsi="Arial" w:cs="黑体"/>
      <w:kern w:val="0"/>
      <w:szCs w:val="28"/>
    </w:rPr>
  </w:style>
  <w:style w:type="character" w:customStyle="1" w:styleId="18">
    <w:name w:val="正文文本缩进 Char"/>
    <w:basedOn w:val="15"/>
    <w:link w:val="3"/>
    <w:qFormat/>
    <w:uiPriority w:val="99"/>
    <w:rPr>
      <w:rFonts w:ascii="Times New Roman" w:hAnsi="Times New Roman" w:eastAsia="宋体" w:cs="Times New Roman"/>
      <w:spacing w:val="-20"/>
      <w:kern w:val="10"/>
      <w:szCs w:val="21"/>
    </w:rPr>
  </w:style>
  <w:style w:type="character" w:customStyle="1" w:styleId="19">
    <w:name w:val="正文首行缩进 2 Char"/>
    <w:basedOn w:val="18"/>
    <w:link w:val="2"/>
    <w:qFormat/>
    <w:uiPriority w:val="99"/>
    <w:rPr>
      <w:sz w:val="32"/>
      <w:szCs w:val="32"/>
    </w:rPr>
  </w:style>
  <w:style w:type="character" w:customStyle="1" w:styleId="20">
    <w:name w:val="qowt-font9-gb2312"/>
    <w:basedOn w:val="15"/>
    <w:qFormat/>
    <w:uiPriority w:val="0"/>
  </w:style>
  <w:style w:type="paragraph" w:customStyle="1" w:styleId="21">
    <w:name w:val="_正文段落"/>
    <w:basedOn w:val="1"/>
    <w:qFormat/>
    <w:uiPriority w:val="0"/>
    <w:pPr>
      <w:spacing w:line="360" w:lineRule="auto"/>
    </w:pPr>
    <w:rPr>
      <w:rFonts w:eastAsia="仿宋_GB2312"/>
      <w:sz w:val="28"/>
      <w:szCs w:val="24"/>
    </w:rPr>
  </w:style>
  <w:style w:type="paragraph" w:customStyle="1" w:styleId="22">
    <w:name w:val="null3"/>
    <w:qFormat/>
    <w:uiPriority w:val="0"/>
    <w:rPr>
      <w:rFonts w:hint="eastAsia" w:ascii="Calibri" w:hAnsi="Calibri" w:eastAsia="宋体" w:cs="Times New Roman"/>
      <w:lang w:val="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4101</Words>
  <Characters>4243</Characters>
  <Paragraphs>232</Paragraphs>
  <TotalTime>0</TotalTime>
  <ScaleCrop>false</ScaleCrop>
  <LinksUpToDate>false</LinksUpToDate>
  <CharactersWithSpaces>4780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2025-10-21T03:44:00Z</dcterms:created>
  <dc:creator>ayxy</dc:creator>
  <cp:lastModifiedBy>武强</cp:lastModifiedBy>
  <cp:lastPrinted>2025-09-18T09:28:00Z</cp:lastPrinted>
  <dcterms:modified xsi:type="dcterms:W3CDTF">2025-10-22T01:50:51Z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eyJoZGlkIjoiZTQwYjU5NTNhODYwNGZiMDQ4YWMzZDQzNjI3ZDI0NzQiLCJ1c2VySWQiOiIxNTMwMzk0NzQ0In0=</vt:lpwstr>
  </property>
  <property fmtid="{D5CDD505-2E9C-101B-9397-08002B2CF9AE}" pid="3" name="KSOProductBuildVer">
    <vt:lpwstr>2052-12.1.0.17827</vt:lpwstr>
  </property>
  <property fmtid="{D5CDD505-2E9C-101B-9397-08002B2CF9AE}" pid="4" name="ICV">
    <vt:lpwstr>53760BAE91E6471FB8849C3C6CEF1678_13</vt:lpwstr>
  </property>
</Properties>
</file>