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6E3" w:rsidRDefault="00D35769">
      <w:pPr>
        <w:pStyle w:val="HTML"/>
        <w:widowControl/>
        <w:spacing w:line="700" w:lineRule="exact"/>
        <w:jc w:val="center"/>
        <w:rPr>
          <w:rFonts w:ascii="方正小标宋简体" w:eastAsia="方正小标宋简体" w:hAnsi="方正小标宋简体" w:cs="方正小标宋简体" w:hint="default"/>
          <w:color w:val="000000"/>
          <w:sz w:val="44"/>
          <w:szCs w:val="44"/>
        </w:rPr>
      </w:pPr>
      <w:r>
        <w:rPr>
          <w:rFonts w:ascii="方正小标宋简体" w:eastAsia="方正小标宋简体" w:hAnsi="方正小标宋简体" w:cs="方正小标宋简体"/>
          <w:color w:val="000000"/>
          <w:sz w:val="44"/>
          <w:szCs w:val="44"/>
        </w:rPr>
        <w:t>乐山市</w:t>
      </w:r>
      <w:r>
        <w:rPr>
          <w:rFonts w:ascii="方正小标宋简体" w:eastAsia="方正小标宋简体" w:hAnsi="方正小标宋简体" w:cs="方正小标宋简体"/>
          <w:color w:val="000000"/>
          <w:sz w:val="44"/>
          <w:szCs w:val="44"/>
        </w:rPr>
        <w:t>市中区城镇土地使用税</w:t>
      </w:r>
    </w:p>
    <w:p w:rsidR="001616E3" w:rsidRDefault="00D35769">
      <w:pPr>
        <w:pStyle w:val="HTML"/>
        <w:widowControl/>
        <w:spacing w:line="700" w:lineRule="exact"/>
        <w:jc w:val="center"/>
        <w:rPr>
          <w:rFonts w:ascii="方正小标宋简体" w:eastAsia="方正小标宋简体" w:hAnsi="方正小标宋简体" w:cs="方正小标宋简体" w:hint="default"/>
          <w:color w:val="000000"/>
          <w:sz w:val="44"/>
          <w:szCs w:val="44"/>
        </w:rPr>
      </w:pPr>
      <w:r>
        <w:rPr>
          <w:rFonts w:ascii="方正小标宋简体" w:eastAsia="方正小标宋简体" w:hAnsi="方正小标宋简体" w:cs="方正小标宋简体"/>
          <w:color w:val="000000"/>
          <w:sz w:val="44"/>
          <w:szCs w:val="44"/>
        </w:rPr>
        <w:t>征收范围和税额标准</w:t>
      </w:r>
    </w:p>
    <w:p w:rsidR="001616E3" w:rsidRDefault="00D35769">
      <w:pPr>
        <w:pStyle w:val="HTML"/>
        <w:widowControl/>
        <w:spacing w:line="700" w:lineRule="exact"/>
        <w:jc w:val="center"/>
        <w:rPr>
          <w:rFonts w:ascii="楷体_GB2312" w:eastAsia="楷体_GB2312" w:hAnsi="楷体_GB2312" w:cs="楷体_GB2312" w:hint="default"/>
          <w:color w:val="000000"/>
          <w:sz w:val="32"/>
          <w:szCs w:val="32"/>
        </w:rPr>
      </w:pPr>
      <w:r>
        <w:rPr>
          <w:rFonts w:ascii="楷体_GB2312" w:eastAsia="楷体_GB2312" w:hAnsi="楷体_GB2312" w:cs="楷体_GB2312"/>
          <w:color w:val="000000"/>
          <w:sz w:val="32"/>
          <w:szCs w:val="32"/>
        </w:rPr>
        <w:t>（征求意见稿）</w:t>
      </w:r>
    </w:p>
    <w:p w:rsidR="001616E3" w:rsidRDefault="001616E3">
      <w:pPr>
        <w:pStyle w:val="HTML"/>
        <w:widowControl/>
        <w:spacing w:line="560" w:lineRule="exact"/>
        <w:jc w:val="center"/>
        <w:rPr>
          <w:rFonts w:ascii="仿宋" w:eastAsia="仿宋" w:hAnsi="仿宋" w:cs="仿宋" w:hint="default"/>
          <w:color w:val="000000"/>
          <w:sz w:val="31"/>
          <w:szCs w:val="31"/>
        </w:rPr>
      </w:pPr>
    </w:p>
    <w:p w:rsidR="001616E3" w:rsidRDefault="00D35769">
      <w:pPr>
        <w:pStyle w:val="HTML"/>
        <w:widowControl/>
        <w:spacing w:line="600" w:lineRule="exact"/>
        <w:ind w:firstLineChars="200" w:firstLine="640"/>
        <w:rPr>
          <w:rFonts w:ascii="仿宋" w:eastAsia="仿宋" w:hAnsi="仿宋" w:cs="仿宋" w:hint="default"/>
          <w:color w:val="000000"/>
          <w:sz w:val="31"/>
          <w:szCs w:val="31"/>
        </w:rPr>
      </w:pPr>
      <w:r>
        <w:rPr>
          <w:rFonts w:ascii="仿宋" w:eastAsia="仿宋" w:hAnsi="仿宋" w:cs="仿宋"/>
          <w:sz w:val="32"/>
          <w:szCs w:val="32"/>
        </w:rPr>
        <w:t>  </w:t>
      </w:r>
      <w:r>
        <w:rPr>
          <w:rFonts w:ascii="仿宋_GB2312" w:eastAsia="仿宋_GB2312" w:hAnsi="仿宋_GB2312" w:cs="仿宋_GB2312"/>
          <w:color w:val="000000"/>
          <w:sz w:val="32"/>
          <w:szCs w:val="32"/>
        </w:rPr>
        <w:t>根据《中华人民共和国城镇土地使用税暂行条例》《四川省城镇土地使用税实施办法》的规定，对市中区</w:t>
      </w:r>
      <w:r>
        <w:rPr>
          <w:rFonts w:ascii="仿宋_GB2312" w:eastAsia="仿宋_GB2312" w:hAnsi="仿宋_GB2312" w:cs="仿宋_GB2312"/>
          <w:color w:val="000000"/>
          <w:sz w:val="32"/>
          <w:szCs w:val="32"/>
        </w:rPr>
        <w:t>（含高新区）</w:t>
      </w:r>
      <w:r>
        <w:rPr>
          <w:rFonts w:ascii="仿宋_GB2312" w:eastAsia="仿宋_GB2312" w:hAnsi="仿宋_GB2312" w:cs="仿宋_GB2312"/>
          <w:color w:val="000000"/>
          <w:sz w:val="32"/>
          <w:szCs w:val="32"/>
        </w:rPr>
        <w:t>城镇土地使用税的征收范围和税额标准作如下调整：</w:t>
      </w:r>
    </w:p>
    <w:p w:rsidR="001616E3" w:rsidRDefault="00D35769">
      <w:pPr>
        <w:pStyle w:val="HTML"/>
        <w:widowControl/>
        <w:numPr>
          <w:ilvl w:val="0"/>
          <w:numId w:val="1"/>
        </w:numPr>
        <w:spacing w:line="600" w:lineRule="exact"/>
        <w:rPr>
          <w:rFonts w:ascii="Times New Roman" w:eastAsia="黑体" w:hAnsi="Times New Roman" w:hint="default"/>
          <w:kern w:val="2"/>
          <w:sz w:val="32"/>
          <w:szCs w:val="32"/>
        </w:rPr>
      </w:pPr>
      <w:r>
        <w:rPr>
          <w:rFonts w:ascii="Times New Roman" w:eastAsia="黑体" w:hAnsi="Times New Roman"/>
          <w:kern w:val="2"/>
          <w:sz w:val="32"/>
          <w:szCs w:val="32"/>
        </w:rPr>
        <w:t>征收范围和税额标准</w:t>
      </w:r>
    </w:p>
    <w:p w:rsidR="001616E3" w:rsidRDefault="00D35769">
      <w:pPr>
        <w:pStyle w:val="HTML"/>
        <w:widowControl/>
        <w:spacing w:line="600" w:lineRule="exact"/>
        <w:ind w:firstLineChars="200" w:firstLine="640"/>
        <w:rPr>
          <w:rFonts w:ascii="仿宋_GB2312" w:eastAsia="仿宋_GB2312" w:hAnsi="仿宋_GB2312" w:cs="仿宋_GB2312" w:hint="default"/>
          <w:color w:val="000000"/>
          <w:sz w:val="32"/>
          <w:szCs w:val="32"/>
        </w:rPr>
      </w:pPr>
      <w:r>
        <w:rPr>
          <w:rFonts w:ascii="仿宋_GB2312" w:eastAsia="仿宋_GB2312" w:hAnsi="仿宋_GB2312" w:cs="仿宋_GB2312"/>
          <w:color w:val="000000"/>
          <w:sz w:val="32"/>
          <w:szCs w:val="32"/>
        </w:rPr>
        <w:t>乐山市</w:t>
      </w:r>
      <w:r>
        <w:rPr>
          <w:rFonts w:ascii="仿宋_GB2312" w:eastAsia="仿宋_GB2312" w:hAnsi="仿宋_GB2312" w:cs="仿宋_GB2312"/>
          <w:color w:val="000000"/>
          <w:sz w:val="32"/>
          <w:szCs w:val="32"/>
        </w:rPr>
        <w:t>市中区</w:t>
      </w:r>
      <w:r>
        <w:rPr>
          <w:rFonts w:ascii="仿宋_GB2312" w:eastAsia="仿宋_GB2312" w:hAnsi="仿宋_GB2312" w:cs="仿宋_GB2312"/>
          <w:color w:val="000000"/>
          <w:sz w:val="32"/>
          <w:szCs w:val="32"/>
        </w:rPr>
        <w:t>行政区域范围包括市中区及高新区两部分，城镇土地使用税征收范围为市中区（含高新区）行政区域范围内的全部土地。</w:t>
      </w:r>
    </w:p>
    <w:p w:rsidR="001616E3" w:rsidRDefault="00D35769">
      <w:pPr>
        <w:pStyle w:val="HTML"/>
        <w:widowControl/>
        <w:spacing w:line="600" w:lineRule="exact"/>
        <w:ind w:firstLineChars="200" w:firstLine="640"/>
        <w:rPr>
          <w:rFonts w:ascii="仿宋_GB2312" w:eastAsia="仿宋_GB2312" w:hAnsi="仿宋_GB2312" w:cs="仿宋_GB2312" w:hint="default"/>
          <w:color w:val="000000"/>
          <w:sz w:val="32"/>
          <w:szCs w:val="32"/>
        </w:rPr>
      </w:pPr>
      <w:r>
        <w:rPr>
          <w:rFonts w:ascii="仿宋_GB2312" w:eastAsia="仿宋_GB2312" w:hAnsi="仿宋_GB2312" w:cs="仿宋_GB2312"/>
          <w:color w:val="000000"/>
          <w:sz w:val="32"/>
          <w:szCs w:val="32"/>
        </w:rPr>
        <w:t>根据市政建设情况、</w:t>
      </w:r>
      <w:r>
        <w:rPr>
          <w:rFonts w:ascii="仿宋_GB2312" w:eastAsia="仿宋_GB2312" w:hAnsi="仿宋_GB2312" w:cs="仿宋_GB2312"/>
          <w:color w:val="000000"/>
          <w:sz w:val="32"/>
          <w:szCs w:val="32"/>
        </w:rPr>
        <w:t>商服</w:t>
      </w:r>
      <w:r>
        <w:rPr>
          <w:rFonts w:ascii="仿宋_GB2312" w:eastAsia="仿宋_GB2312" w:hAnsi="仿宋_GB2312" w:cs="仿宋_GB2312"/>
          <w:color w:val="000000"/>
          <w:sz w:val="32"/>
          <w:szCs w:val="32"/>
        </w:rPr>
        <w:t>繁荣程度等条件，将市中区</w:t>
      </w:r>
      <w:r>
        <w:rPr>
          <w:rFonts w:ascii="仿宋_GB2312" w:eastAsia="仿宋_GB2312" w:hAnsi="仿宋_GB2312" w:cs="仿宋_GB2312"/>
          <w:color w:val="000000"/>
          <w:sz w:val="32"/>
          <w:szCs w:val="32"/>
        </w:rPr>
        <w:t>（不含高新区）</w:t>
      </w:r>
      <w:r>
        <w:rPr>
          <w:rFonts w:ascii="仿宋_GB2312" w:eastAsia="仿宋_GB2312" w:hAnsi="仿宋_GB2312" w:cs="仿宋_GB2312"/>
          <w:color w:val="000000"/>
          <w:sz w:val="32"/>
          <w:szCs w:val="32"/>
        </w:rPr>
        <w:t>城镇土地划分为一至</w:t>
      </w:r>
      <w:r>
        <w:rPr>
          <w:rFonts w:ascii="仿宋_GB2312" w:eastAsia="仿宋_GB2312" w:hAnsi="仿宋_GB2312" w:cs="仿宋_GB2312"/>
          <w:color w:val="000000"/>
          <w:sz w:val="32"/>
          <w:szCs w:val="32"/>
        </w:rPr>
        <w:t>六</w:t>
      </w:r>
      <w:r>
        <w:rPr>
          <w:rFonts w:ascii="仿宋_GB2312" w:eastAsia="仿宋_GB2312" w:hAnsi="仿宋_GB2312" w:cs="仿宋_GB2312"/>
          <w:color w:val="000000"/>
          <w:sz w:val="32"/>
          <w:szCs w:val="32"/>
        </w:rPr>
        <w:t>级，城镇土地使用税年税额标准为每平方米</w:t>
      </w:r>
      <w:r>
        <w:rPr>
          <w:rFonts w:ascii="仿宋_GB2312" w:eastAsia="仿宋_GB2312" w:hAnsi="仿宋_GB2312" w:cs="仿宋_GB2312"/>
          <w:color w:val="000000"/>
          <w:sz w:val="32"/>
          <w:szCs w:val="32"/>
        </w:rPr>
        <w:t>16</w:t>
      </w:r>
      <w:r>
        <w:rPr>
          <w:rFonts w:ascii="仿宋_GB2312" w:eastAsia="仿宋_GB2312" w:hAnsi="仿宋_GB2312" w:cs="仿宋_GB2312"/>
          <w:color w:val="000000"/>
          <w:sz w:val="32"/>
          <w:szCs w:val="32"/>
        </w:rPr>
        <w:t>元至</w:t>
      </w:r>
      <w:r>
        <w:rPr>
          <w:rFonts w:ascii="仿宋_GB2312" w:eastAsia="仿宋_GB2312" w:hAnsi="仿宋_GB2312" w:cs="仿宋_GB2312"/>
          <w:color w:val="000000"/>
          <w:sz w:val="32"/>
          <w:szCs w:val="32"/>
        </w:rPr>
        <w:t>4.5</w:t>
      </w:r>
      <w:r>
        <w:rPr>
          <w:rFonts w:ascii="仿宋_GB2312" w:eastAsia="仿宋_GB2312" w:hAnsi="仿宋_GB2312" w:cs="仿宋_GB2312"/>
          <w:color w:val="000000"/>
          <w:sz w:val="32"/>
          <w:szCs w:val="32"/>
        </w:rPr>
        <w:t>元，具体等级范围及税额标准详见附件</w:t>
      </w:r>
      <w:r>
        <w:rPr>
          <w:rFonts w:ascii="仿宋_GB2312" w:eastAsia="仿宋_GB2312" w:hAnsi="仿宋_GB2312" w:cs="仿宋_GB2312"/>
          <w:color w:val="000000"/>
          <w:sz w:val="32"/>
          <w:szCs w:val="32"/>
        </w:rPr>
        <w:t>1</w:t>
      </w:r>
      <w:r>
        <w:rPr>
          <w:rFonts w:ascii="仿宋_GB2312" w:eastAsia="仿宋_GB2312" w:hAnsi="仿宋_GB2312" w:cs="仿宋_GB2312"/>
          <w:color w:val="000000"/>
          <w:sz w:val="32"/>
          <w:szCs w:val="32"/>
        </w:rPr>
        <w:t>。将高新区土地划分为一至三级，城镇土地使用税年税额标准为每平方米</w:t>
      </w:r>
      <w:r>
        <w:rPr>
          <w:rFonts w:ascii="仿宋_GB2312" w:eastAsia="仿宋_GB2312" w:hAnsi="仿宋_GB2312" w:cs="仿宋_GB2312"/>
          <w:color w:val="000000"/>
          <w:sz w:val="32"/>
          <w:szCs w:val="32"/>
        </w:rPr>
        <w:t>10</w:t>
      </w:r>
      <w:r>
        <w:rPr>
          <w:rFonts w:ascii="仿宋_GB2312" w:eastAsia="仿宋_GB2312" w:hAnsi="仿宋_GB2312" w:cs="仿宋_GB2312"/>
          <w:color w:val="000000"/>
          <w:sz w:val="32"/>
          <w:szCs w:val="32"/>
        </w:rPr>
        <w:t>元至</w:t>
      </w:r>
      <w:r>
        <w:rPr>
          <w:rFonts w:ascii="仿宋_GB2312" w:eastAsia="仿宋_GB2312" w:hAnsi="仿宋_GB2312" w:cs="仿宋_GB2312"/>
          <w:color w:val="000000"/>
          <w:sz w:val="32"/>
          <w:szCs w:val="32"/>
        </w:rPr>
        <w:t>5</w:t>
      </w:r>
      <w:r>
        <w:rPr>
          <w:rFonts w:ascii="仿宋_GB2312" w:eastAsia="仿宋_GB2312" w:hAnsi="仿宋_GB2312" w:cs="仿宋_GB2312"/>
          <w:color w:val="000000"/>
          <w:sz w:val="32"/>
          <w:szCs w:val="32"/>
        </w:rPr>
        <w:t>元。土地具体等级范围及税额标准详见附件</w:t>
      </w:r>
      <w:r>
        <w:rPr>
          <w:rFonts w:ascii="仿宋_GB2312" w:eastAsia="仿宋_GB2312" w:hAnsi="仿宋_GB2312" w:cs="仿宋_GB2312"/>
          <w:color w:val="000000"/>
          <w:sz w:val="32"/>
          <w:szCs w:val="32"/>
        </w:rPr>
        <w:t>2</w:t>
      </w:r>
      <w:r>
        <w:rPr>
          <w:rFonts w:ascii="仿宋_GB2312" w:eastAsia="仿宋_GB2312" w:hAnsi="仿宋_GB2312" w:cs="仿宋_GB2312"/>
          <w:color w:val="000000"/>
          <w:sz w:val="32"/>
          <w:szCs w:val="32"/>
        </w:rPr>
        <w:t>。</w:t>
      </w:r>
    </w:p>
    <w:p w:rsidR="001616E3" w:rsidRDefault="00D35769">
      <w:pPr>
        <w:pStyle w:val="HTML"/>
        <w:widowControl/>
        <w:numPr>
          <w:ilvl w:val="0"/>
          <w:numId w:val="1"/>
        </w:numPr>
        <w:spacing w:line="600" w:lineRule="exact"/>
        <w:rPr>
          <w:rFonts w:ascii="Times New Roman" w:eastAsia="黑体" w:hAnsi="Times New Roman" w:hint="default"/>
          <w:kern w:val="2"/>
          <w:sz w:val="32"/>
          <w:szCs w:val="32"/>
        </w:rPr>
      </w:pPr>
      <w:r>
        <w:rPr>
          <w:rFonts w:ascii="Times New Roman" w:eastAsia="黑体" w:hAnsi="Times New Roman"/>
          <w:kern w:val="2"/>
          <w:sz w:val="32"/>
          <w:szCs w:val="32"/>
        </w:rPr>
        <w:t> </w:t>
      </w:r>
      <w:r>
        <w:rPr>
          <w:rFonts w:ascii="Times New Roman" w:eastAsia="黑体" w:hAnsi="Times New Roman"/>
          <w:kern w:val="2"/>
          <w:sz w:val="32"/>
          <w:szCs w:val="32"/>
        </w:rPr>
        <w:t>执行时间</w:t>
      </w:r>
    </w:p>
    <w:p w:rsidR="001616E3" w:rsidRDefault="00D35769">
      <w:pPr>
        <w:pStyle w:val="HTML"/>
        <w:widowControl/>
        <w:spacing w:line="600" w:lineRule="exact"/>
        <w:ind w:firstLineChars="200" w:firstLine="640"/>
        <w:rPr>
          <w:rFonts w:ascii="仿宋_GB2312" w:eastAsia="仿宋_GB2312" w:hAnsi="仿宋_GB2312" w:cs="仿宋_GB2312" w:hint="default"/>
          <w:color w:val="000000"/>
          <w:sz w:val="32"/>
          <w:szCs w:val="32"/>
        </w:rPr>
      </w:pPr>
      <w:r>
        <w:rPr>
          <w:rFonts w:ascii="仿宋_GB2312" w:eastAsia="仿宋_GB2312" w:hAnsi="仿宋_GB2312" w:cs="仿宋_GB2312"/>
          <w:color w:val="000000"/>
          <w:sz w:val="32"/>
          <w:szCs w:val="32"/>
        </w:rPr>
        <w:t>上述征收范围和税额标准自</w:t>
      </w:r>
      <w:r>
        <w:rPr>
          <w:rFonts w:ascii="仿宋_GB2312" w:eastAsia="仿宋_GB2312" w:hAnsi="仿宋_GB2312" w:cs="仿宋_GB2312"/>
          <w:color w:val="000000"/>
          <w:sz w:val="32"/>
          <w:szCs w:val="32"/>
        </w:rPr>
        <w:t>2026</w:t>
      </w:r>
      <w:r>
        <w:rPr>
          <w:rFonts w:ascii="仿宋_GB2312" w:eastAsia="仿宋_GB2312" w:hAnsi="仿宋_GB2312" w:cs="仿宋_GB2312"/>
          <w:color w:val="000000"/>
          <w:sz w:val="32"/>
          <w:szCs w:val="32"/>
        </w:rPr>
        <w:t>年</w:t>
      </w:r>
      <w:r>
        <w:rPr>
          <w:rFonts w:ascii="仿宋_GB2312" w:eastAsia="仿宋_GB2312" w:hAnsi="仿宋_GB2312" w:cs="仿宋_GB2312"/>
          <w:color w:val="000000"/>
          <w:sz w:val="32"/>
          <w:szCs w:val="32"/>
        </w:rPr>
        <w:t>1</w:t>
      </w:r>
      <w:r>
        <w:rPr>
          <w:rFonts w:ascii="仿宋_GB2312" w:eastAsia="仿宋_GB2312" w:hAnsi="仿宋_GB2312" w:cs="仿宋_GB2312"/>
          <w:color w:val="000000"/>
          <w:sz w:val="32"/>
          <w:szCs w:val="32"/>
        </w:rPr>
        <w:t>月</w:t>
      </w:r>
      <w:r>
        <w:rPr>
          <w:rFonts w:ascii="仿宋_GB2312" w:eastAsia="仿宋_GB2312" w:hAnsi="仿宋_GB2312" w:cs="仿宋_GB2312"/>
          <w:color w:val="000000"/>
          <w:sz w:val="32"/>
          <w:szCs w:val="32"/>
        </w:rPr>
        <w:t>1</w:t>
      </w:r>
      <w:r>
        <w:rPr>
          <w:rFonts w:ascii="仿宋_GB2312" w:eastAsia="仿宋_GB2312" w:hAnsi="仿宋_GB2312" w:cs="仿宋_GB2312"/>
          <w:color w:val="000000"/>
          <w:sz w:val="32"/>
          <w:szCs w:val="32"/>
        </w:rPr>
        <w:t>日起施行（以最终政府发文确定时间为准），有效期</w:t>
      </w:r>
      <w:r>
        <w:rPr>
          <w:rFonts w:ascii="仿宋_GB2312" w:eastAsia="仿宋_GB2312" w:hAnsi="仿宋_GB2312" w:cs="仿宋_GB2312"/>
          <w:color w:val="000000"/>
          <w:sz w:val="32"/>
          <w:szCs w:val="32"/>
        </w:rPr>
        <w:t>5</w:t>
      </w:r>
      <w:r>
        <w:rPr>
          <w:rFonts w:ascii="仿宋_GB2312" w:eastAsia="仿宋_GB2312" w:hAnsi="仿宋_GB2312" w:cs="仿宋_GB2312"/>
          <w:color w:val="000000"/>
          <w:sz w:val="32"/>
          <w:szCs w:val="32"/>
        </w:rPr>
        <w:t>年。如有效期内相关法律</w:t>
      </w:r>
      <w:r>
        <w:rPr>
          <w:rFonts w:ascii="仿宋_GB2312" w:eastAsia="仿宋_GB2312" w:hAnsi="仿宋_GB2312" w:cs="仿宋_GB2312"/>
          <w:color w:val="000000"/>
          <w:sz w:val="32"/>
          <w:szCs w:val="32"/>
        </w:rPr>
        <w:lastRenderedPageBreak/>
        <w:t>法规等政策文件修订或者重新发布，则按修订或者重新发布的政策文件执行。</w:t>
      </w:r>
      <w:r>
        <w:rPr>
          <w:rFonts w:ascii="仿宋_GB2312" w:eastAsia="仿宋_GB2312" w:hAnsi="仿宋_GB2312" w:cs="仿宋_GB2312"/>
          <w:color w:val="000000"/>
          <w:sz w:val="32"/>
          <w:szCs w:val="32"/>
        </w:rPr>
        <w:t>《乐山市人民政府关于调整城镇土地使用税征收范围和税额标准有关问题的批复》（乐府函复﹝</w:t>
      </w:r>
      <w:r>
        <w:rPr>
          <w:rFonts w:ascii="仿宋_GB2312" w:eastAsia="仿宋_GB2312" w:hAnsi="仿宋_GB2312" w:cs="仿宋_GB2312"/>
          <w:color w:val="000000"/>
          <w:sz w:val="32"/>
          <w:szCs w:val="32"/>
        </w:rPr>
        <w:t>2015</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1</w:t>
      </w:r>
      <w:r>
        <w:rPr>
          <w:rFonts w:ascii="仿宋_GB2312" w:eastAsia="仿宋_GB2312" w:hAnsi="仿宋_GB2312" w:cs="仿宋_GB2312"/>
          <w:color w:val="000000"/>
          <w:sz w:val="32"/>
          <w:szCs w:val="32"/>
        </w:rPr>
        <w:t>号）</w:t>
      </w:r>
      <w:r>
        <w:rPr>
          <w:rFonts w:ascii="仿宋_GB2312" w:eastAsia="仿宋_GB2312" w:hAnsi="仿宋_GB2312" w:cs="仿宋_GB2312"/>
          <w:color w:val="000000"/>
          <w:sz w:val="32"/>
          <w:szCs w:val="32"/>
        </w:rPr>
        <w:t>和《乐山市人民政府关于调整乐山高新区城镇土地使用税征收范围和税额标准</w:t>
      </w:r>
      <w:r>
        <w:rPr>
          <w:rFonts w:ascii="仿宋_GB2312" w:eastAsia="仿宋_GB2312" w:hAnsi="仿宋_GB2312" w:cs="仿宋_GB2312"/>
          <w:color w:val="000000"/>
          <w:sz w:val="32"/>
          <w:szCs w:val="32"/>
        </w:rPr>
        <w:t>有关问题的批复》乐府函复﹝</w:t>
      </w:r>
      <w:r>
        <w:rPr>
          <w:rFonts w:ascii="仿宋_GB2312" w:eastAsia="仿宋_GB2312" w:hAnsi="仿宋_GB2312" w:cs="仿宋_GB2312"/>
          <w:color w:val="000000"/>
          <w:sz w:val="32"/>
          <w:szCs w:val="32"/>
        </w:rPr>
        <w:t>2015</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5</w:t>
      </w:r>
      <w:r>
        <w:rPr>
          <w:rFonts w:ascii="仿宋_GB2312" w:eastAsia="仿宋_GB2312" w:hAnsi="仿宋_GB2312" w:cs="仿宋_GB2312"/>
          <w:color w:val="000000"/>
          <w:sz w:val="32"/>
          <w:szCs w:val="32"/>
        </w:rPr>
        <w:t>号）同时废止。</w:t>
      </w:r>
    </w:p>
    <w:p w:rsidR="001616E3" w:rsidRDefault="001616E3">
      <w:pPr>
        <w:pStyle w:val="HTML"/>
        <w:widowControl/>
        <w:spacing w:line="600" w:lineRule="exact"/>
        <w:ind w:firstLineChars="200" w:firstLine="640"/>
        <w:rPr>
          <w:rFonts w:ascii="仿宋_GB2312" w:eastAsia="仿宋_GB2312" w:hAnsi="仿宋_GB2312" w:cs="仿宋_GB2312" w:hint="default"/>
          <w:color w:val="000000"/>
          <w:sz w:val="32"/>
          <w:szCs w:val="32"/>
        </w:rPr>
      </w:pPr>
    </w:p>
    <w:p w:rsidR="001616E3" w:rsidRDefault="00D35769">
      <w:pPr>
        <w:pStyle w:val="HTML"/>
        <w:widowControl/>
        <w:spacing w:line="600" w:lineRule="exact"/>
        <w:ind w:leftChars="304" w:left="1918" w:hangingChars="400" w:hanging="1280"/>
        <w:rPr>
          <w:rFonts w:ascii="仿宋_GB2312" w:eastAsia="仿宋_GB2312" w:hAnsi="仿宋_GB2312" w:cs="仿宋_GB2312" w:hint="default"/>
          <w:color w:val="000000"/>
          <w:sz w:val="32"/>
          <w:szCs w:val="32"/>
        </w:rPr>
      </w:pPr>
      <w:r>
        <w:rPr>
          <w:rFonts w:ascii="仿宋_GB2312" w:eastAsia="仿宋_GB2312" w:hAnsi="仿宋_GB2312" w:cs="仿宋_GB2312"/>
          <w:color w:val="000000"/>
          <w:sz w:val="32"/>
          <w:szCs w:val="32"/>
        </w:rPr>
        <w:t>附件</w:t>
      </w:r>
      <w:r>
        <w:rPr>
          <w:rFonts w:ascii="仿宋_GB2312" w:eastAsia="仿宋_GB2312" w:hAnsi="仿宋_GB2312" w:cs="仿宋_GB2312"/>
          <w:color w:val="000000"/>
          <w:sz w:val="32"/>
          <w:szCs w:val="32"/>
        </w:rPr>
        <w:t>1</w:t>
      </w:r>
      <w:r>
        <w:rPr>
          <w:rFonts w:ascii="仿宋_GB2312" w:eastAsia="仿宋_GB2312" w:hAnsi="仿宋_GB2312" w:cs="仿宋_GB2312"/>
          <w:color w:val="000000"/>
          <w:sz w:val="32"/>
          <w:szCs w:val="32"/>
        </w:rPr>
        <w:t>：市中区</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不含高新区）城镇土地使用税征税范围和税额标准表</w:t>
      </w:r>
    </w:p>
    <w:p w:rsidR="001616E3" w:rsidRDefault="00D35769">
      <w:pPr>
        <w:pStyle w:val="HTML"/>
        <w:widowControl/>
        <w:spacing w:line="600" w:lineRule="exact"/>
        <w:ind w:firstLineChars="200" w:firstLine="640"/>
        <w:rPr>
          <w:rFonts w:ascii="仿宋_GB2312" w:eastAsia="仿宋_GB2312" w:hAnsi="仿宋_GB2312" w:cs="仿宋_GB2312" w:hint="default"/>
          <w:color w:val="000000"/>
          <w:sz w:val="32"/>
          <w:szCs w:val="32"/>
        </w:rPr>
      </w:pPr>
      <w:r>
        <w:rPr>
          <w:rFonts w:ascii="仿宋_GB2312" w:eastAsia="仿宋_GB2312" w:hAnsi="仿宋_GB2312" w:cs="仿宋_GB2312"/>
          <w:color w:val="000000"/>
          <w:sz w:val="32"/>
          <w:szCs w:val="32"/>
        </w:rPr>
        <w:t>附件</w:t>
      </w:r>
      <w:r>
        <w:rPr>
          <w:rFonts w:ascii="仿宋_GB2312" w:eastAsia="仿宋_GB2312" w:hAnsi="仿宋_GB2312" w:cs="仿宋_GB2312"/>
          <w:color w:val="000000"/>
          <w:sz w:val="32"/>
          <w:szCs w:val="32"/>
        </w:rPr>
        <w:t>2</w:t>
      </w:r>
      <w:r>
        <w:rPr>
          <w:rFonts w:ascii="仿宋_GB2312" w:eastAsia="仿宋_GB2312" w:hAnsi="仿宋_GB2312" w:cs="仿宋_GB2312"/>
          <w:color w:val="000000"/>
          <w:sz w:val="32"/>
          <w:szCs w:val="32"/>
        </w:rPr>
        <w:t>：高新区城镇土地使用税征收范围及税额标准表</w:t>
      </w:r>
    </w:p>
    <w:p w:rsidR="001616E3" w:rsidRDefault="00D35769">
      <w:pPr>
        <w:pStyle w:val="HTML"/>
        <w:widowControl/>
        <w:spacing w:line="300" w:lineRule="auto"/>
        <w:ind w:leftChars="304" w:left="1918" w:hangingChars="400" w:hanging="1280"/>
        <w:rPr>
          <w:rFonts w:ascii="仿宋_GB2312" w:eastAsia="仿宋_GB2312" w:hAnsi="仿宋_GB2312" w:cs="仿宋_GB2312" w:hint="default"/>
          <w:sz w:val="32"/>
          <w:szCs w:val="32"/>
          <w:lang/>
        </w:rPr>
      </w:pPr>
      <w:r>
        <w:rPr>
          <w:rFonts w:ascii="仿宋_GB2312" w:eastAsia="仿宋_GB2312" w:hAnsi="仿宋_GB2312" w:cs="仿宋_GB2312"/>
          <w:color w:val="000000"/>
          <w:sz w:val="32"/>
          <w:szCs w:val="32"/>
        </w:rPr>
        <w:t>附件</w:t>
      </w:r>
      <w:r>
        <w:rPr>
          <w:rFonts w:ascii="仿宋_GB2312" w:eastAsia="仿宋_GB2312" w:hAnsi="仿宋_GB2312" w:cs="仿宋_GB2312"/>
          <w:color w:val="000000"/>
          <w:sz w:val="32"/>
          <w:szCs w:val="32"/>
        </w:rPr>
        <w:t>3</w:t>
      </w:r>
      <w:r>
        <w:rPr>
          <w:rFonts w:ascii="仿宋_GB2312" w:eastAsia="仿宋_GB2312" w:hAnsi="仿宋_GB2312" w:cs="仿宋_GB2312"/>
          <w:color w:val="000000"/>
          <w:sz w:val="32"/>
          <w:szCs w:val="32"/>
        </w:rPr>
        <w:t>：市中区（含高新区）城镇土地使用税征税范围级次示意图</w:t>
      </w:r>
    </w:p>
    <w:p w:rsidR="001616E3" w:rsidRDefault="001616E3">
      <w:pPr>
        <w:pStyle w:val="HTML"/>
        <w:widowControl/>
        <w:spacing w:line="600" w:lineRule="exact"/>
        <w:ind w:firstLineChars="200" w:firstLine="640"/>
        <w:rPr>
          <w:rFonts w:ascii="仿宋_GB2312" w:eastAsia="仿宋_GB2312" w:hAnsi="仿宋_GB2312" w:cs="仿宋_GB2312" w:hint="default"/>
          <w:color w:val="000000"/>
          <w:sz w:val="32"/>
          <w:szCs w:val="32"/>
        </w:rPr>
      </w:pPr>
    </w:p>
    <w:p w:rsidR="001616E3" w:rsidRDefault="001616E3" w:rsidP="001616E3">
      <w:pPr>
        <w:pStyle w:val="NormalIndent1"/>
        <w:ind w:firstLine="640"/>
        <w:rPr>
          <w:rFonts w:ascii="仿宋_GB2312" w:eastAsia="仿宋_GB2312" w:hAnsi="仿宋_GB2312" w:cs="仿宋_GB2312"/>
          <w:kern w:val="0"/>
          <w:sz w:val="32"/>
          <w:szCs w:val="32"/>
          <w:lang/>
        </w:rPr>
      </w:pPr>
    </w:p>
    <w:p w:rsidR="001616E3" w:rsidRDefault="001616E3">
      <w:pPr>
        <w:rPr>
          <w:rFonts w:ascii="仿宋_GB2312" w:eastAsia="仿宋_GB2312" w:hAnsi="仿宋_GB2312" w:cs="仿宋_GB2312"/>
          <w:kern w:val="0"/>
          <w:sz w:val="32"/>
          <w:szCs w:val="32"/>
          <w:lang/>
        </w:rPr>
      </w:pPr>
    </w:p>
    <w:p w:rsidR="001616E3" w:rsidRDefault="001616E3" w:rsidP="001616E3">
      <w:pPr>
        <w:pStyle w:val="NormalIndent1"/>
        <w:ind w:firstLine="640"/>
        <w:rPr>
          <w:rFonts w:ascii="仿宋_GB2312" w:eastAsia="仿宋_GB2312" w:hAnsi="仿宋_GB2312" w:cs="仿宋_GB2312"/>
          <w:kern w:val="0"/>
          <w:sz w:val="32"/>
          <w:szCs w:val="32"/>
          <w:lang/>
        </w:rPr>
      </w:pPr>
    </w:p>
    <w:p w:rsidR="001616E3" w:rsidRDefault="001616E3">
      <w:pPr>
        <w:rPr>
          <w:rFonts w:ascii="仿宋_GB2312" w:eastAsia="仿宋_GB2312" w:hAnsi="仿宋_GB2312" w:cs="仿宋_GB2312"/>
          <w:kern w:val="0"/>
          <w:sz w:val="32"/>
          <w:szCs w:val="32"/>
          <w:lang/>
        </w:rPr>
      </w:pPr>
    </w:p>
    <w:p w:rsidR="001616E3" w:rsidRDefault="001616E3" w:rsidP="001616E3">
      <w:pPr>
        <w:pStyle w:val="NormalIndent1"/>
        <w:ind w:firstLine="640"/>
        <w:rPr>
          <w:rFonts w:ascii="仿宋_GB2312" w:eastAsia="仿宋_GB2312" w:hAnsi="仿宋_GB2312" w:cs="仿宋_GB2312"/>
          <w:kern w:val="0"/>
          <w:sz w:val="32"/>
          <w:szCs w:val="32"/>
          <w:lang/>
        </w:rPr>
      </w:pPr>
    </w:p>
    <w:p w:rsidR="001616E3" w:rsidRDefault="001616E3">
      <w:pPr>
        <w:rPr>
          <w:rFonts w:ascii="仿宋_GB2312" w:eastAsia="仿宋_GB2312" w:hAnsi="仿宋_GB2312" w:cs="仿宋_GB2312"/>
          <w:kern w:val="0"/>
          <w:sz w:val="32"/>
          <w:szCs w:val="32"/>
          <w:lang/>
        </w:rPr>
      </w:pPr>
    </w:p>
    <w:p w:rsidR="001616E3" w:rsidRDefault="001616E3">
      <w:pPr>
        <w:pStyle w:val="NormalIndent1"/>
        <w:ind w:firstLineChars="0" w:firstLine="0"/>
        <w:rPr>
          <w:rFonts w:ascii="仿宋_GB2312" w:eastAsia="仿宋_GB2312" w:hAnsi="仿宋_GB2312" w:cs="仿宋_GB2312"/>
          <w:kern w:val="0"/>
          <w:sz w:val="32"/>
          <w:szCs w:val="32"/>
          <w:lang/>
        </w:rPr>
      </w:pPr>
    </w:p>
    <w:p w:rsidR="001616E3" w:rsidRDefault="00D35769">
      <w:pPr>
        <w:widowControl/>
        <w:rPr>
          <w:rFonts w:ascii="黑体" w:eastAsia="黑体" w:hAnsi="黑体" w:cs="黑体"/>
          <w:kern w:val="0"/>
          <w:sz w:val="32"/>
          <w:szCs w:val="32"/>
          <w:lang/>
        </w:rPr>
      </w:pPr>
      <w:r>
        <w:rPr>
          <w:rFonts w:ascii="黑体" w:eastAsia="黑体" w:hAnsi="黑体" w:cs="黑体" w:hint="eastAsia"/>
          <w:kern w:val="0"/>
          <w:sz w:val="32"/>
          <w:szCs w:val="32"/>
          <w:lang/>
        </w:rPr>
        <w:lastRenderedPageBreak/>
        <w:t>附件</w:t>
      </w:r>
      <w:r>
        <w:rPr>
          <w:rFonts w:ascii="黑体" w:eastAsia="黑体" w:hAnsi="黑体" w:cs="黑体" w:hint="eastAsia"/>
          <w:kern w:val="0"/>
          <w:sz w:val="32"/>
          <w:szCs w:val="32"/>
          <w:lang/>
        </w:rPr>
        <w:t>1</w:t>
      </w:r>
    </w:p>
    <w:p w:rsidR="001616E3" w:rsidRDefault="001616E3">
      <w:pPr>
        <w:widowControl/>
        <w:rPr>
          <w:rFonts w:ascii="仿宋" w:eastAsia="仿宋" w:hAnsi="仿宋" w:cs="仿宋"/>
          <w:b/>
          <w:bCs/>
          <w:kern w:val="0"/>
          <w:sz w:val="24"/>
          <w:lang/>
        </w:rPr>
      </w:pPr>
    </w:p>
    <w:p w:rsidR="001616E3" w:rsidRDefault="00D35769" w:rsidP="001616E3">
      <w:pPr>
        <w:widowControl/>
        <w:ind w:firstLineChars="100" w:firstLine="280"/>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b/>
          <w:bCs/>
          <w:kern w:val="0"/>
          <w:sz w:val="28"/>
          <w:szCs w:val="28"/>
          <w:lang/>
        </w:rPr>
        <w:t>市中区（不含高新区）城镇土地使用税征税范围和税额标准表</w:t>
      </w:r>
    </w:p>
    <w:tbl>
      <w:tblPr>
        <w:tblW w:w="0" w:type="auto"/>
        <w:tblLayout w:type="fixed"/>
        <w:tblLook w:val="04A0"/>
      </w:tblPr>
      <w:tblGrid>
        <w:gridCol w:w="770"/>
        <w:gridCol w:w="1033"/>
        <w:gridCol w:w="3683"/>
        <w:gridCol w:w="2908"/>
      </w:tblGrid>
      <w:tr w:rsidR="001616E3">
        <w:trPr>
          <w:trHeight w:val="1106"/>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E3" w:rsidRDefault="00D35769">
            <w:pPr>
              <w:widowControl/>
              <w:jc w:val="center"/>
              <w:textAlignment w:val="center"/>
              <w:rPr>
                <w:rFonts w:ascii="仿宋_GB2312" w:eastAsia="仿宋_GB2312" w:hAnsi="仿宋_GB2312" w:cs="仿宋_GB2312"/>
                <w:b/>
                <w:bCs/>
                <w:szCs w:val="21"/>
              </w:rPr>
            </w:pPr>
            <w:r>
              <w:rPr>
                <w:rFonts w:ascii="仿宋_GB2312" w:eastAsia="仿宋_GB2312" w:hAnsi="仿宋_GB2312" w:cs="仿宋_GB2312" w:hint="eastAsia"/>
                <w:b/>
                <w:bCs/>
                <w:kern w:val="0"/>
                <w:szCs w:val="21"/>
                <w:lang/>
              </w:rPr>
              <w:t>级别</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616E3" w:rsidRDefault="00D35769">
            <w:pPr>
              <w:widowControl/>
              <w:jc w:val="center"/>
              <w:textAlignment w:val="center"/>
              <w:rPr>
                <w:rFonts w:ascii="仿宋_GB2312" w:eastAsia="仿宋_GB2312" w:hAnsi="仿宋_GB2312" w:cs="仿宋_GB2312"/>
                <w:b/>
                <w:bCs/>
                <w:szCs w:val="21"/>
              </w:rPr>
            </w:pPr>
            <w:r>
              <w:rPr>
                <w:rFonts w:ascii="仿宋_GB2312" w:eastAsia="仿宋_GB2312" w:hAnsi="仿宋_GB2312" w:cs="仿宋_GB2312" w:hint="eastAsia"/>
                <w:b/>
                <w:bCs/>
                <w:szCs w:val="21"/>
              </w:rPr>
              <w:t>每平方米年税额</w:t>
            </w:r>
          </w:p>
        </w:tc>
        <w:tc>
          <w:tcPr>
            <w:tcW w:w="3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616E3" w:rsidRDefault="00D35769">
            <w:pPr>
              <w:widowControl/>
              <w:jc w:val="center"/>
              <w:textAlignment w:val="center"/>
              <w:rPr>
                <w:rFonts w:ascii="仿宋_GB2312" w:eastAsia="仿宋_GB2312" w:hAnsi="仿宋_GB2312" w:cs="仿宋_GB2312"/>
                <w:b/>
                <w:bCs/>
                <w:szCs w:val="21"/>
              </w:rPr>
            </w:pPr>
            <w:r>
              <w:rPr>
                <w:rFonts w:ascii="仿宋_GB2312" w:eastAsia="仿宋_GB2312" w:hAnsi="仿宋_GB2312" w:cs="仿宋_GB2312" w:hint="eastAsia"/>
                <w:b/>
                <w:bCs/>
                <w:kern w:val="0"/>
                <w:szCs w:val="21"/>
                <w:lang/>
              </w:rPr>
              <w:t>土地级别范围</w:t>
            </w:r>
          </w:p>
        </w:tc>
        <w:tc>
          <w:tcPr>
            <w:tcW w:w="29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616E3" w:rsidRDefault="00D35769">
            <w:pPr>
              <w:widowControl/>
              <w:jc w:val="center"/>
              <w:textAlignment w:val="center"/>
              <w:rPr>
                <w:rFonts w:ascii="仿宋_GB2312" w:eastAsia="仿宋_GB2312" w:hAnsi="仿宋_GB2312" w:cs="仿宋_GB2312"/>
                <w:b/>
                <w:bCs/>
                <w:kern w:val="0"/>
                <w:szCs w:val="21"/>
                <w:lang/>
              </w:rPr>
            </w:pPr>
            <w:r>
              <w:rPr>
                <w:rFonts w:ascii="仿宋_GB2312" w:eastAsia="仿宋_GB2312" w:hAnsi="仿宋_GB2312" w:cs="仿宋_GB2312" w:hint="eastAsia"/>
                <w:b/>
                <w:bCs/>
                <w:kern w:val="0"/>
                <w:szCs w:val="21"/>
                <w:lang/>
              </w:rPr>
              <w:t>级别内主要街道</w:t>
            </w:r>
          </w:p>
        </w:tc>
      </w:tr>
      <w:tr w:rsidR="001616E3">
        <w:trPr>
          <w:trHeight w:val="90"/>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E3" w:rsidRDefault="00D35769">
            <w:pPr>
              <w:widowControl/>
              <w:jc w:val="center"/>
              <w:textAlignment w:val="center"/>
              <w:rPr>
                <w:rFonts w:ascii="仿宋_GB2312" w:eastAsia="仿宋_GB2312" w:hAnsi="仿宋_GB2312" w:cs="仿宋_GB2312"/>
                <w:b/>
                <w:bCs/>
                <w:szCs w:val="21"/>
              </w:rPr>
            </w:pPr>
            <w:r>
              <w:rPr>
                <w:rFonts w:ascii="仿宋_GB2312" w:eastAsia="仿宋_GB2312" w:hAnsi="仿宋_GB2312" w:cs="仿宋_GB2312" w:hint="eastAsia"/>
                <w:b/>
                <w:bCs/>
                <w:kern w:val="0"/>
                <w:szCs w:val="21"/>
                <w:lang/>
              </w:rPr>
              <w:t>一级</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E3" w:rsidRDefault="00D35769">
            <w:pPr>
              <w:widowControl/>
              <w:jc w:val="center"/>
              <w:textAlignment w:val="center"/>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16</w:t>
            </w:r>
          </w:p>
        </w:tc>
        <w:tc>
          <w:tcPr>
            <w:tcW w:w="3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东至：岷江</w:t>
            </w:r>
            <w:r>
              <w:rPr>
                <w:rFonts w:ascii="仿宋_GB2312" w:eastAsia="仿宋_GB2312" w:hAnsi="仿宋_GB2312" w:cs="仿宋_GB2312" w:hint="eastAsia"/>
                <w:kern w:val="0"/>
                <w:szCs w:val="21"/>
                <w:lang/>
              </w:rPr>
              <w:t xml:space="preserve"> </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南至：大渡河</w:t>
            </w:r>
            <w:r>
              <w:rPr>
                <w:rFonts w:ascii="仿宋_GB2312" w:eastAsia="仿宋_GB2312" w:hAnsi="仿宋_GB2312" w:cs="仿宋_GB2312" w:hint="eastAsia"/>
                <w:kern w:val="0"/>
                <w:szCs w:val="21"/>
                <w:lang/>
              </w:rPr>
              <w:t xml:space="preserve"> </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西至：叮咚街</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人民南路</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青果山街</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竹公溪街</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春华路南段</w:t>
            </w:r>
            <w:r>
              <w:rPr>
                <w:rFonts w:ascii="仿宋_GB2312" w:eastAsia="仿宋_GB2312" w:hAnsi="仿宋_GB2312" w:cs="仿宋_GB2312" w:hint="eastAsia"/>
                <w:kern w:val="0"/>
                <w:szCs w:val="21"/>
                <w:lang/>
              </w:rPr>
              <w:t xml:space="preserve"> </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北至：柏杨东路</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致江路</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叮咚街、人民南路、青果山街、竹公溪街、春华路南段、柏杨东路、致江路、土桥街、滨河路、滨江南路、嘉定中路</w:t>
            </w:r>
            <w:r>
              <w:rPr>
                <w:rFonts w:ascii="仿宋_GB2312" w:eastAsia="仿宋_GB2312" w:hAnsi="仿宋_GB2312" w:cs="仿宋_GB2312" w:hint="eastAsia"/>
                <w:kern w:val="0"/>
                <w:szCs w:val="21"/>
                <w:lang/>
              </w:rPr>
              <w:t xml:space="preserve"> </w:t>
            </w:r>
            <w:r>
              <w:rPr>
                <w:rFonts w:ascii="仿宋_GB2312" w:eastAsia="仿宋_GB2312" w:hAnsi="仿宋_GB2312" w:cs="仿宋_GB2312" w:hint="eastAsia"/>
                <w:kern w:val="0"/>
                <w:szCs w:val="21"/>
                <w:lang/>
              </w:rPr>
              <w:t>，以上列明街道所在区域内未列明的街巷参照本等级土地年税额标准执行</w:t>
            </w:r>
          </w:p>
        </w:tc>
      </w:tr>
      <w:tr w:rsidR="001616E3">
        <w:trPr>
          <w:trHeight w:val="90"/>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E3" w:rsidRDefault="00D35769">
            <w:pPr>
              <w:widowControl/>
              <w:jc w:val="center"/>
              <w:textAlignment w:val="center"/>
              <w:rPr>
                <w:rFonts w:ascii="仿宋_GB2312" w:eastAsia="仿宋_GB2312" w:hAnsi="仿宋_GB2312" w:cs="仿宋_GB2312"/>
                <w:b/>
                <w:bCs/>
                <w:szCs w:val="21"/>
              </w:rPr>
            </w:pPr>
            <w:r>
              <w:rPr>
                <w:rFonts w:ascii="仿宋_GB2312" w:eastAsia="仿宋_GB2312" w:hAnsi="仿宋_GB2312" w:cs="仿宋_GB2312" w:hint="eastAsia"/>
                <w:b/>
                <w:bCs/>
                <w:kern w:val="0"/>
                <w:szCs w:val="21"/>
                <w:lang/>
              </w:rPr>
              <w:t>二级</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E3" w:rsidRDefault="00D35769">
            <w:pPr>
              <w:widowControl/>
              <w:jc w:val="center"/>
              <w:textAlignment w:val="center"/>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12</w:t>
            </w:r>
          </w:p>
        </w:tc>
        <w:tc>
          <w:tcPr>
            <w:tcW w:w="3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东至：叮咚街</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人民南路</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青果山街</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竹公溪街</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春华路南段</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柏杨东路</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致江路</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岷江</w:t>
            </w:r>
            <w:r>
              <w:rPr>
                <w:rFonts w:ascii="仿宋_GB2312" w:eastAsia="仿宋_GB2312" w:hAnsi="仿宋_GB2312" w:cs="仿宋_GB2312" w:hint="eastAsia"/>
                <w:kern w:val="0"/>
                <w:szCs w:val="21"/>
                <w:lang/>
              </w:rPr>
              <w:t xml:space="preserve"> </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南至：大渡河</w:t>
            </w:r>
            <w:r>
              <w:rPr>
                <w:rFonts w:ascii="仿宋_GB2312" w:eastAsia="仿宋_GB2312" w:hAnsi="仿宋_GB2312" w:cs="仿宋_GB2312" w:hint="eastAsia"/>
                <w:kern w:val="0"/>
                <w:szCs w:val="21"/>
                <w:lang/>
              </w:rPr>
              <w:t xml:space="preserve"> </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西至：阳光·玖著住宅区</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龙游路北段</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杨河街</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现状河流</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华泰公馆</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三苏路</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瑞祥路</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太白路小学</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绿心公园东部</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海棠</w:t>
            </w:r>
            <w:r>
              <w:rPr>
                <w:rFonts w:ascii="仿宋_GB2312" w:eastAsia="仿宋_GB2312" w:hAnsi="仿宋_GB2312" w:cs="仿宋_GB2312" w:hint="eastAsia"/>
                <w:kern w:val="0"/>
                <w:szCs w:val="21"/>
                <w:lang/>
              </w:rPr>
              <w:lastRenderedPageBreak/>
              <w:t>路</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陕西街</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金街</w:t>
            </w:r>
            <w:r>
              <w:rPr>
                <w:rFonts w:ascii="仿宋_GB2312" w:eastAsia="仿宋_GB2312" w:hAnsi="仿宋_GB2312" w:cs="仿宋_GB2312" w:hint="eastAsia"/>
                <w:kern w:val="0"/>
                <w:szCs w:val="21"/>
                <w:lang/>
              </w:rPr>
              <w:t xml:space="preserve"> </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北至：檀木南街</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竹林路</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翰林路</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lastRenderedPageBreak/>
              <w:t>龙游路北段、杨河街、三苏路、瑞祥路、海棠路、陕西街、金街、檀木南街、</w:t>
            </w:r>
            <w:r>
              <w:rPr>
                <w:rFonts w:ascii="仿宋_GB2312" w:eastAsia="仿宋_GB2312" w:hAnsi="仿宋_GB2312" w:cs="仿宋_GB2312" w:hint="eastAsia"/>
                <w:kern w:val="0"/>
                <w:szCs w:val="21"/>
                <w:lang/>
              </w:rPr>
              <w:t>竹林路、翰林路、柏杨西路、龙游路西段、通悦路，以上列明街道所在区域内未列明的街巷参照本等级土地年税额标准执行</w:t>
            </w:r>
          </w:p>
        </w:tc>
      </w:tr>
      <w:tr w:rsidR="001616E3">
        <w:trPr>
          <w:trHeight w:val="1444"/>
        </w:trPr>
        <w:tc>
          <w:tcPr>
            <w:tcW w:w="770" w:type="dxa"/>
            <w:tcBorders>
              <w:top w:val="single" w:sz="4" w:space="0" w:color="000000"/>
              <w:left w:val="single" w:sz="4" w:space="0" w:color="000000"/>
              <w:right w:val="single" w:sz="4" w:space="0" w:color="000000"/>
            </w:tcBorders>
            <w:shd w:val="clear" w:color="auto" w:fill="auto"/>
            <w:vAlign w:val="center"/>
          </w:tcPr>
          <w:p w:rsidR="001616E3" w:rsidRDefault="00D35769">
            <w:pPr>
              <w:widowControl/>
              <w:jc w:val="center"/>
              <w:textAlignment w:val="center"/>
              <w:rPr>
                <w:rFonts w:ascii="仿宋_GB2312" w:eastAsia="仿宋_GB2312" w:hAnsi="仿宋_GB2312" w:cs="仿宋_GB2312"/>
                <w:b/>
                <w:bCs/>
                <w:szCs w:val="21"/>
              </w:rPr>
            </w:pPr>
            <w:r>
              <w:rPr>
                <w:rFonts w:ascii="仿宋_GB2312" w:eastAsia="仿宋_GB2312" w:hAnsi="仿宋_GB2312" w:cs="仿宋_GB2312" w:hint="eastAsia"/>
                <w:b/>
                <w:bCs/>
                <w:kern w:val="0"/>
                <w:szCs w:val="21"/>
                <w:lang/>
              </w:rPr>
              <w:lastRenderedPageBreak/>
              <w:t>三级</w:t>
            </w:r>
          </w:p>
        </w:tc>
        <w:tc>
          <w:tcPr>
            <w:tcW w:w="1033" w:type="dxa"/>
            <w:tcBorders>
              <w:top w:val="single" w:sz="4" w:space="0" w:color="000000"/>
              <w:left w:val="single" w:sz="4" w:space="0" w:color="000000"/>
              <w:right w:val="single" w:sz="4" w:space="0" w:color="000000"/>
            </w:tcBorders>
            <w:shd w:val="clear" w:color="auto" w:fill="auto"/>
            <w:vAlign w:val="center"/>
          </w:tcPr>
          <w:p w:rsidR="001616E3" w:rsidRDefault="00D35769">
            <w:pPr>
              <w:widowControl/>
              <w:jc w:val="center"/>
              <w:textAlignment w:val="center"/>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9</w:t>
            </w:r>
          </w:p>
        </w:tc>
        <w:tc>
          <w:tcPr>
            <w:tcW w:w="3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老城片区：</w:t>
            </w:r>
            <w:r>
              <w:rPr>
                <w:rFonts w:ascii="仿宋_GB2312" w:eastAsia="仿宋_GB2312" w:hAnsi="仿宋_GB2312" w:cs="仿宋_GB2312" w:hint="eastAsia"/>
                <w:kern w:val="0"/>
                <w:szCs w:val="21"/>
                <w:lang/>
              </w:rPr>
              <w:t xml:space="preserve"> </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东至：岷江</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翰林路</w:t>
            </w:r>
            <w:r>
              <w:rPr>
                <w:rFonts w:ascii="仿宋_GB2312" w:eastAsia="仿宋_GB2312" w:hAnsi="仿宋_GB2312" w:cs="仿宋_GB2312" w:hint="eastAsia"/>
                <w:kern w:val="0"/>
                <w:szCs w:val="21"/>
                <w:lang/>
              </w:rPr>
              <w:t xml:space="preserve">- </w:t>
            </w:r>
            <w:r>
              <w:rPr>
                <w:rFonts w:ascii="仿宋_GB2312" w:eastAsia="仿宋_GB2312" w:hAnsi="仿宋_GB2312" w:cs="仿宋_GB2312" w:hint="eastAsia"/>
                <w:kern w:val="0"/>
                <w:szCs w:val="21"/>
                <w:lang/>
              </w:rPr>
              <w:t>竹林路</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檀木南街</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阳光·玖著住宅区</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龙游路北段</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杨河街</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现状河流</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华泰公馆</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三苏路</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瑞祥路</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太白路小学</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南至：领地澜山住宅区</w:t>
            </w:r>
            <w:r>
              <w:rPr>
                <w:rFonts w:ascii="仿宋_GB2312" w:eastAsia="仿宋_GB2312" w:hAnsi="仿宋_GB2312" w:cs="仿宋_GB2312" w:hint="eastAsia"/>
                <w:kern w:val="0"/>
                <w:szCs w:val="21"/>
                <w:lang/>
              </w:rPr>
              <w:t xml:space="preserve"> </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西至：成绵乐高铁线</w:t>
            </w:r>
            <w:r>
              <w:rPr>
                <w:rFonts w:ascii="仿宋_GB2312" w:eastAsia="仿宋_GB2312" w:hAnsi="仿宋_GB2312" w:cs="仿宋_GB2312" w:hint="eastAsia"/>
                <w:kern w:val="0"/>
                <w:szCs w:val="21"/>
                <w:lang/>
              </w:rPr>
              <w:t xml:space="preserve"> </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北至：檀木嘴社区居民委员会</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绿心街道片区：</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东至：海棠路</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陕西街</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金街</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南至：青衣江</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大渡河</w:t>
            </w:r>
            <w:r>
              <w:rPr>
                <w:rFonts w:ascii="仿宋_GB2312" w:eastAsia="仿宋_GB2312" w:hAnsi="仿宋_GB2312" w:cs="仿宋_GB2312" w:hint="eastAsia"/>
                <w:kern w:val="0"/>
                <w:szCs w:val="21"/>
                <w:lang/>
              </w:rPr>
              <w:t xml:space="preserve"> </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西至：乐山南收费站</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乐雅高速出口</w:t>
            </w:r>
            <w:r>
              <w:rPr>
                <w:rFonts w:ascii="仿宋_GB2312" w:eastAsia="仿宋_GB2312" w:hAnsi="仿宋_GB2312" w:cs="仿宋_GB2312" w:hint="eastAsia"/>
                <w:kern w:val="0"/>
                <w:szCs w:val="21"/>
                <w:lang/>
              </w:rPr>
              <w:t xml:space="preserve">) </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北至：绿心公园南部</w:t>
            </w:r>
          </w:p>
        </w:tc>
        <w:tc>
          <w:tcPr>
            <w:tcW w:w="2908" w:type="dxa"/>
            <w:tcBorders>
              <w:top w:val="single" w:sz="4" w:space="0" w:color="000000"/>
              <w:left w:val="single" w:sz="4" w:space="0" w:color="000000"/>
              <w:right w:val="single" w:sz="4" w:space="0" w:color="000000"/>
            </w:tcBorders>
            <w:shd w:val="clear" w:color="auto" w:fill="auto"/>
            <w:vAlign w:val="center"/>
          </w:tcPr>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凤凰路北段、金紫路、高坝路、春华路西段、春华路中段、白燕路、西物大道、学园路，以上列明街道所在区域内未列明的街巷参照本等级土地年税额标准执行</w:t>
            </w:r>
          </w:p>
        </w:tc>
      </w:tr>
      <w:tr w:rsidR="001616E3">
        <w:trPr>
          <w:trHeight w:val="90"/>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E3" w:rsidRDefault="00D35769">
            <w:pPr>
              <w:widowControl/>
              <w:jc w:val="center"/>
              <w:textAlignment w:val="center"/>
              <w:rPr>
                <w:rFonts w:ascii="仿宋_GB2312" w:eastAsia="仿宋_GB2312" w:hAnsi="仿宋_GB2312" w:cs="仿宋_GB2312"/>
                <w:b/>
                <w:bCs/>
                <w:szCs w:val="21"/>
              </w:rPr>
            </w:pPr>
            <w:r>
              <w:rPr>
                <w:rFonts w:ascii="仿宋_GB2312" w:eastAsia="仿宋_GB2312" w:hAnsi="仿宋_GB2312" w:cs="仿宋_GB2312" w:hint="eastAsia"/>
                <w:b/>
                <w:bCs/>
                <w:kern w:val="0"/>
                <w:szCs w:val="21"/>
                <w:lang/>
              </w:rPr>
              <w:t>四级</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E3" w:rsidRDefault="00D35769">
            <w:pPr>
              <w:widowControl/>
              <w:jc w:val="center"/>
              <w:textAlignment w:val="center"/>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7</w:t>
            </w:r>
          </w:p>
        </w:tc>
        <w:tc>
          <w:tcPr>
            <w:tcW w:w="3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棉竹苏稽片区：</w:t>
            </w:r>
            <w:r>
              <w:rPr>
                <w:rFonts w:ascii="仿宋_GB2312" w:eastAsia="仿宋_GB2312" w:hAnsi="仿宋_GB2312" w:cs="仿宋_GB2312" w:hint="eastAsia"/>
                <w:kern w:val="0"/>
                <w:szCs w:val="21"/>
                <w:lang/>
              </w:rPr>
              <w:t xml:space="preserve"> </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东至：乐山南收费站</w:t>
            </w:r>
            <w:r>
              <w:rPr>
                <w:rFonts w:ascii="仿宋_GB2312" w:eastAsia="仿宋_GB2312" w:hAnsi="仿宋_GB2312" w:cs="仿宋_GB2312" w:hint="eastAsia"/>
                <w:kern w:val="0"/>
                <w:szCs w:val="21"/>
                <w:lang/>
              </w:rPr>
              <w:t xml:space="preserve">- </w:t>
            </w:r>
            <w:r>
              <w:rPr>
                <w:rFonts w:ascii="仿宋_GB2312" w:eastAsia="仿宋_GB2312" w:hAnsi="仿宋_GB2312" w:cs="仿宋_GB2312" w:hint="eastAsia"/>
                <w:kern w:val="0"/>
                <w:szCs w:val="21"/>
                <w:lang/>
              </w:rPr>
              <w:t>绿心公园西部</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成绵乐高铁线</w:t>
            </w:r>
            <w:r>
              <w:rPr>
                <w:rFonts w:ascii="仿宋_GB2312" w:eastAsia="仿宋_GB2312" w:hAnsi="仿宋_GB2312" w:cs="仿宋_GB2312" w:hint="eastAsia"/>
                <w:kern w:val="0"/>
                <w:szCs w:val="21"/>
                <w:lang/>
              </w:rPr>
              <w:t xml:space="preserve"> </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南至：鼓北路</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成渝环城高速</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大渡河</w:t>
            </w:r>
            <w:r>
              <w:rPr>
                <w:rFonts w:ascii="仿宋_GB2312" w:eastAsia="仿宋_GB2312" w:hAnsi="仿宋_GB2312" w:cs="仿宋_GB2312" w:hint="eastAsia"/>
                <w:kern w:val="0"/>
                <w:szCs w:val="21"/>
                <w:lang/>
              </w:rPr>
              <w:t xml:space="preserve"> </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西至：青衣江</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乐山职业技术学院</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乐峨</w:t>
            </w:r>
            <w:r>
              <w:rPr>
                <w:rFonts w:ascii="仿宋_GB2312" w:eastAsia="仿宋_GB2312" w:hAnsi="仿宋_GB2312" w:cs="仿宋_GB2312" w:hint="eastAsia"/>
                <w:kern w:val="0"/>
                <w:szCs w:val="21"/>
                <w:lang/>
              </w:rPr>
              <w:lastRenderedPageBreak/>
              <w:t>路西段</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北至：</w:t>
            </w:r>
            <w:r>
              <w:rPr>
                <w:rFonts w:ascii="仿宋_GB2312" w:eastAsia="仿宋_GB2312" w:hAnsi="仿宋_GB2312" w:cs="仿宋_GB2312" w:hint="eastAsia"/>
                <w:kern w:val="0"/>
                <w:szCs w:val="21"/>
                <w:lang/>
              </w:rPr>
              <w:t xml:space="preserve">308 </w:t>
            </w:r>
            <w:r>
              <w:rPr>
                <w:rFonts w:ascii="仿宋_GB2312" w:eastAsia="仿宋_GB2312" w:hAnsi="仿宋_GB2312" w:cs="仿宋_GB2312" w:hint="eastAsia"/>
                <w:kern w:val="0"/>
                <w:szCs w:val="21"/>
                <w:lang/>
              </w:rPr>
              <w:t>省道</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牟子片区：</w:t>
            </w:r>
            <w:r>
              <w:rPr>
                <w:rFonts w:ascii="仿宋_GB2312" w:eastAsia="仿宋_GB2312" w:hAnsi="仿宋_GB2312" w:cs="仿宋_GB2312" w:hint="eastAsia"/>
                <w:kern w:val="0"/>
                <w:szCs w:val="21"/>
                <w:lang/>
              </w:rPr>
              <w:t xml:space="preserve"> </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东至：牟子镇政府</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护佛路北段</w:t>
            </w:r>
            <w:r>
              <w:rPr>
                <w:rFonts w:ascii="仿宋_GB2312" w:eastAsia="仿宋_GB2312" w:hAnsi="仿宋_GB2312" w:cs="仿宋_GB2312" w:hint="eastAsia"/>
                <w:kern w:val="0"/>
                <w:szCs w:val="21"/>
                <w:lang/>
              </w:rPr>
              <w:t xml:space="preserve"> </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南至：乐山嘉仁医院</w:t>
            </w:r>
            <w:r>
              <w:rPr>
                <w:rFonts w:ascii="仿宋_GB2312" w:eastAsia="仿宋_GB2312" w:hAnsi="仿宋_GB2312" w:cs="仿宋_GB2312" w:hint="eastAsia"/>
                <w:kern w:val="0"/>
                <w:szCs w:val="21"/>
                <w:lang/>
              </w:rPr>
              <w:t xml:space="preserve"> </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西至：岷江</w:t>
            </w:r>
            <w:r>
              <w:rPr>
                <w:rFonts w:ascii="仿宋_GB2312" w:eastAsia="仿宋_GB2312" w:hAnsi="仿宋_GB2312" w:cs="仿宋_GB2312" w:hint="eastAsia"/>
                <w:kern w:val="0"/>
                <w:szCs w:val="21"/>
                <w:lang/>
              </w:rPr>
              <w:t xml:space="preserve"> </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北至：</w:t>
            </w:r>
            <w:r>
              <w:rPr>
                <w:rFonts w:ascii="仿宋_GB2312" w:eastAsia="仿宋_GB2312" w:hAnsi="仿宋_GB2312" w:cs="仿宋_GB2312" w:hint="eastAsia"/>
                <w:kern w:val="0"/>
                <w:szCs w:val="21"/>
                <w:lang/>
              </w:rPr>
              <w:t xml:space="preserve">308 </w:t>
            </w:r>
            <w:r>
              <w:rPr>
                <w:rFonts w:ascii="仿宋_GB2312" w:eastAsia="仿宋_GB2312" w:hAnsi="仿宋_GB2312" w:cs="仿宋_GB2312" w:hint="eastAsia"/>
                <w:kern w:val="0"/>
                <w:szCs w:val="21"/>
                <w:lang/>
              </w:rPr>
              <w:t>省道</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大佛街道片区：</w:t>
            </w:r>
            <w:r>
              <w:rPr>
                <w:rFonts w:ascii="仿宋_GB2312" w:eastAsia="仿宋_GB2312" w:hAnsi="仿宋_GB2312" w:cs="仿宋_GB2312" w:hint="eastAsia"/>
                <w:kern w:val="0"/>
                <w:szCs w:val="21"/>
                <w:lang/>
              </w:rPr>
              <w:t xml:space="preserve"> </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东至：白果湾</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九峰派出所</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南至：定级边界</w:t>
            </w:r>
            <w:r>
              <w:rPr>
                <w:rFonts w:ascii="仿宋_GB2312" w:eastAsia="仿宋_GB2312" w:hAnsi="仿宋_GB2312" w:cs="仿宋_GB2312" w:hint="eastAsia"/>
                <w:kern w:val="0"/>
                <w:szCs w:val="21"/>
                <w:lang/>
              </w:rPr>
              <w:t xml:space="preserve"> </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西至：碧山路</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九峰路</w:t>
            </w:r>
            <w:r>
              <w:rPr>
                <w:rFonts w:ascii="仿宋_GB2312" w:eastAsia="仿宋_GB2312" w:hAnsi="仿宋_GB2312" w:cs="仿宋_GB2312" w:hint="eastAsia"/>
                <w:kern w:val="0"/>
                <w:szCs w:val="21"/>
                <w:lang/>
              </w:rPr>
              <w:t xml:space="preserve"> -104 </w:t>
            </w:r>
            <w:r>
              <w:rPr>
                <w:rFonts w:ascii="仿宋_GB2312" w:eastAsia="仿宋_GB2312" w:hAnsi="仿宋_GB2312" w:cs="仿宋_GB2312" w:hint="eastAsia"/>
                <w:kern w:val="0"/>
                <w:szCs w:val="21"/>
                <w:lang/>
              </w:rPr>
              <w:t>省道</w:t>
            </w:r>
            <w:r>
              <w:rPr>
                <w:rFonts w:ascii="仿宋_GB2312" w:eastAsia="仿宋_GB2312" w:hAnsi="仿宋_GB2312" w:cs="仿宋_GB2312" w:hint="eastAsia"/>
                <w:kern w:val="0"/>
                <w:szCs w:val="21"/>
                <w:lang/>
              </w:rPr>
              <w:t xml:space="preserve"> </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北至：乐运驾校</w:t>
            </w:r>
            <w:r>
              <w:rPr>
                <w:rFonts w:ascii="仿宋_GB2312" w:eastAsia="仿宋_GB2312" w:hAnsi="仿宋_GB2312" w:cs="仿宋_GB2312" w:hint="eastAsia"/>
                <w:kern w:val="0"/>
                <w:szCs w:val="21"/>
                <w:lang/>
              </w:rPr>
              <w:t xml:space="preserve"> </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通江街道片区：</w:t>
            </w:r>
            <w:r>
              <w:rPr>
                <w:rFonts w:ascii="仿宋_GB2312" w:eastAsia="仿宋_GB2312" w:hAnsi="仿宋_GB2312" w:cs="仿宋_GB2312" w:hint="eastAsia"/>
                <w:kern w:val="0"/>
                <w:szCs w:val="21"/>
                <w:lang/>
              </w:rPr>
              <w:t xml:space="preserve"> </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东至：岷江</w:t>
            </w:r>
            <w:r>
              <w:rPr>
                <w:rFonts w:ascii="仿宋_GB2312" w:eastAsia="仿宋_GB2312" w:hAnsi="仿宋_GB2312" w:cs="仿宋_GB2312" w:hint="eastAsia"/>
                <w:kern w:val="0"/>
                <w:szCs w:val="21"/>
                <w:lang/>
              </w:rPr>
              <w:t xml:space="preserve"> </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南至：檀木嘴社区居民委员</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西至：成绵乐高铁线</w:t>
            </w:r>
            <w:r>
              <w:rPr>
                <w:rFonts w:ascii="仿宋_GB2312" w:eastAsia="仿宋_GB2312" w:hAnsi="仿宋_GB2312" w:cs="仿宋_GB2312" w:hint="eastAsia"/>
                <w:kern w:val="0"/>
                <w:szCs w:val="21"/>
                <w:lang/>
              </w:rPr>
              <w:t xml:space="preserve"> </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北至：</w:t>
            </w:r>
            <w:r>
              <w:rPr>
                <w:rFonts w:ascii="仿宋_GB2312" w:eastAsia="仿宋_GB2312" w:hAnsi="仿宋_GB2312" w:cs="仿宋_GB2312" w:hint="eastAsia"/>
                <w:kern w:val="0"/>
                <w:szCs w:val="21"/>
                <w:lang/>
              </w:rPr>
              <w:t xml:space="preserve">308 </w:t>
            </w:r>
            <w:r>
              <w:rPr>
                <w:rFonts w:ascii="仿宋_GB2312" w:eastAsia="仿宋_GB2312" w:hAnsi="仿宋_GB2312" w:cs="仿宋_GB2312" w:hint="eastAsia"/>
                <w:kern w:val="0"/>
                <w:szCs w:val="21"/>
                <w:lang/>
              </w:rPr>
              <w:t>省道</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岷江东岸片区：</w:t>
            </w:r>
            <w:r>
              <w:rPr>
                <w:rFonts w:ascii="仿宋_GB2312" w:eastAsia="仿宋_GB2312" w:hAnsi="仿宋_GB2312" w:cs="仿宋_GB2312" w:hint="eastAsia"/>
                <w:kern w:val="0"/>
                <w:szCs w:val="21"/>
                <w:lang/>
              </w:rPr>
              <w:t xml:space="preserve"> </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东至：碧山湖森林公园</w:t>
            </w:r>
            <w:r>
              <w:rPr>
                <w:rFonts w:ascii="仿宋_GB2312" w:eastAsia="仿宋_GB2312" w:hAnsi="仿宋_GB2312" w:cs="仿宋_GB2312" w:hint="eastAsia"/>
                <w:kern w:val="0"/>
                <w:szCs w:val="21"/>
                <w:lang/>
              </w:rPr>
              <w:t xml:space="preserve"> </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南至：乐山大佛博物馆</w:t>
            </w:r>
            <w:r>
              <w:rPr>
                <w:rFonts w:ascii="仿宋_GB2312" w:eastAsia="仿宋_GB2312" w:hAnsi="仿宋_GB2312" w:cs="仿宋_GB2312" w:hint="eastAsia"/>
                <w:kern w:val="0"/>
                <w:szCs w:val="21"/>
                <w:lang/>
              </w:rPr>
              <w:t xml:space="preserve"> </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lastRenderedPageBreak/>
              <w:t>西至：岷江</w:t>
            </w:r>
            <w:r>
              <w:rPr>
                <w:rFonts w:ascii="仿宋_GB2312" w:eastAsia="仿宋_GB2312" w:hAnsi="仿宋_GB2312" w:cs="仿宋_GB2312" w:hint="eastAsia"/>
                <w:kern w:val="0"/>
                <w:szCs w:val="21"/>
                <w:lang/>
              </w:rPr>
              <w:t xml:space="preserve"> </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北至：乐山嘉仁医院</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水口独立片区</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lastRenderedPageBreak/>
              <w:t>开贞路一段、长虹路、苏沙路、苏新大道一段、苏稽大道、民营路、苏东路、沙嘴场街、古寺街、双河街、金嘴街、牡丹路、迎春街、金菊街、玉兰街、</w:t>
            </w:r>
            <w:r>
              <w:rPr>
                <w:rFonts w:ascii="仿宋_GB2312" w:eastAsia="仿宋_GB2312" w:hAnsi="仿宋_GB2312" w:cs="仿宋_GB2312" w:hint="eastAsia"/>
                <w:kern w:val="0"/>
                <w:szCs w:val="21"/>
                <w:lang/>
              </w:rPr>
              <w:lastRenderedPageBreak/>
              <w:t>乐夹路、护佛路北段、东城路、碧山路、桃园路、九峰路、</w:t>
            </w:r>
            <w:r>
              <w:rPr>
                <w:rFonts w:ascii="仿宋_GB2312" w:eastAsia="仿宋_GB2312" w:hAnsi="仿宋_GB2312" w:cs="仿宋_GB2312" w:hint="eastAsia"/>
                <w:kern w:val="0"/>
                <w:szCs w:val="21"/>
                <w:lang/>
              </w:rPr>
              <w:t>104</w:t>
            </w:r>
            <w:r>
              <w:rPr>
                <w:rFonts w:ascii="仿宋_GB2312" w:eastAsia="仿宋_GB2312" w:hAnsi="仿宋_GB2312" w:cs="仿宋_GB2312" w:hint="eastAsia"/>
                <w:kern w:val="0"/>
                <w:szCs w:val="21"/>
                <w:lang/>
              </w:rPr>
              <w:t>省道、</w:t>
            </w:r>
            <w:r>
              <w:rPr>
                <w:rFonts w:ascii="仿宋_GB2312" w:eastAsia="仿宋_GB2312" w:hAnsi="仿宋_GB2312" w:cs="仿宋_GB2312" w:hint="eastAsia"/>
                <w:kern w:val="0"/>
                <w:szCs w:val="21"/>
                <w:lang/>
              </w:rPr>
              <w:t>308</w:t>
            </w:r>
            <w:r>
              <w:rPr>
                <w:rFonts w:ascii="仿宋_GB2312" w:eastAsia="仿宋_GB2312" w:hAnsi="仿宋_GB2312" w:cs="仿宋_GB2312" w:hint="eastAsia"/>
                <w:kern w:val="0"/>
                <w:szCs w:val="21"/>
                <w:lang/>
              </w:rPr>
              <w:t>省道、滨江路通江段、龙泓路、山龙路、</w:t>
            </w:r>
            <w:r>
              <w:rPr>
                <w:rFonts w:ascii="仿宋_GB2312" w:eastAsia="仿宋_GB2312" w:hAnsi="仿宋_GB2312" w:cs="仿宋_GB2312" w:hint="eastAsia"/>
                <w:kern w:val="0"/>
                <w:szCs w:val="21"/>
                <w:lang/>
              </w:rPr>
              <w:t>305</w:t>
            </w:r>
            <w:r>
              <w:rPr>
                <w:rFonts w:ascii="仿宋_GB2312" w:eastAsia="仿宋_GB2312" w:hAnsi="仿宋_GB2312" w:cs="仿宋_GB2312" w:hint="eastAsia"/>
                <w:kern w:val="0"/>
                <w:szCs w:val="21"/>
                <w:lang/>
              </w:rPr>
              <w:t>省道、古市街、德裕路、金福街，以上列明街道所在区域内未列明的街巷参照本等级土地年税额标准执行</w:t>
            </w:r>
          </w:p>
        </w:tc>
      </w:tr>
      <w:tr w:rsidR="001616E3">
        <w:trPr>
          <w:trHeight w:val="781"/>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E3" w:rsidRDefault="00D35769">
            <w:pPr>
              <w:widowControl/>
              <w:jc w:val="center"/>
              <w:textAlignment w:val="center"/>
              <w:rPr>
                <w:rFonts w:ascii="仿宋" w:eastAsia="仿宋" w:hAnsi="仿宋" w:cs="仿宋"/>
                <w:b/>
                <w:bCs/>
                <w:szCs w:val="21"/>
              </w:rPr>
            </w:pPr>
            <w:r>
              <w:rPr>
                <w:rFonts w:ascii="仿宋" w:eastAsia="仿宋" w:hAnsi="仿宋" w:cs="仿宋" w:hint="eastAsia"/>
                <w:b/>
                <w:bCs/>
                <w:kern w:val="0"/>
                <w:szCs w:val="21"/>
                <w:lang/>
              </w:rPr>
              <w:lastRenderedPageBreak/>
              <w:t>五级</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E3" w:rsidRDefault="00D35769">
            <w:pPr>
              <w:widowControl/>
              <w:jc w:val="center"/>
              <w:textAlignment w:val="center"/>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6</w:t>
            </w:r>
          </w:p>
        </w:tc>
        <w:tc>
          <w:tcPr>
            <w:tcW w:w="3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棉竹片区：</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东至：岷江</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南至：</w:t>
            </w:r>
            <w:r>
              <w:rPr>
                <w:rFonts w:ascii="仿宋_GB2312" w:eastAsia="仿宋_GB2312" w:hAnsi="仿宋_GB2312" w:cs="仿宋_GB2312" w:hint="eastAsia"/>
                <w:kern w:val="0"/>
                <w:szCs w:val="21"/>
                <w:lang/>
              </w:rPr>
              <w:t>308</w:t>
            </w:r>
            <w:r>
              <w:rPr>
                <w:rFonts w:ascii="仿宋_GB2312" w:eastAsia="仿宋_GB2312" w:hAnsi="仿宋_GB2312" w:cs="仿宋_GB2312" w:hint="eastAsia"/>
                <w:kern w:val="0"/>
                <w:szCs w:val="21"/>
                <w:lang/>
              </w:rPr>
              <w:t>省道</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西至：青衣江</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北至：乐山绕城高速</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牟子片区：</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东至：牟子镇与全福街道交界处</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南至：牟子镇与大佛街道交界处</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西至：牟子镇政府</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护佛路北段</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北至：乐山绕城高速</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苏稽片区：</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东至：青衣江</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南至：苏稽镇与水口镇交界处</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西至：峨眉河</w:t>
            </w:r>
            <w:r>
              <w:rPr>
                <w:rFonts w:ascii="仿宋_GB2312" w:eastAsia="仿宋_GB2312" w:hAnsi="仿宋_GB2312" w:cs="仿宋_GB2312" w:hint="eastAsia"/>
                <w:kern w:val="0"/>
                <w:szCs w:val="21"/>
                <w:lang/>
              </w:rPr>
              <w:t>-</w:t>
            </w:r>
            <w:r>
              <w:rPr>
                <w:rFonts w:ascii="仿宋_GB2312" w:eastAsia="仿宋_GB2312" w:hAnsi="仿宋_GB2312" w:cs="仿宋_GB2312" w:hint="eastAsia"/>
                <w:kern w:val="0"/>
                <w:szCs w:val="21"/>
                <w:lang/>
              </w:rPr>
              <w:t>临江河</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北至：杨湾场镇</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水口片区：</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东至：乐宜高速</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lastRenderedPageBreak/>
              <w:t>南至：大渡河</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西至：省道</w:t>
            </w:r>
            <w:r>
              <w:rPr>
                <w:rFonts w:ascii="仿宋_GB2312" w:eastAsia="仿宋_GB2312" w:hAnsi="仿宋_GB2312" w:cs="仿宋_GB2312" w:hint="eastAsia"/>
                <w:kern w:val="0"/>
                <w:szCs w:val="21"/>
                <w:lang/>
              </w:rPr>
              <w:t>215</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北至：苏稽镇与水口镇交界处</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大佛街道片区：</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东至：国道</w:t>
            </w:r>
            <w:r>
              <w:rPr>
                <w:rFonts w:ascii="仿宋_GB2312" w:eastAsia="仿宋_GB2312" w:hAnsi="仿宋_GB2312" w:cs="仿宋_GB2312" w:hint="eastAsia"/>
                <w:kern w:val="0"/>
                <w:szCs w:val="21"/>
                <w:lang/>
              </w:rPr>
              <w:t>348</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南至：大佛街道与五通桥区交界处</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西至：岷江</w:t>
            </w:r>
          </w:p>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北至：牟子镇与大佛街道交界处</w:t>
            </w:r>
          </w:p>
        </w:tc>
        <w:tc>
          <w:tcPr>
            <w:tcW w:w="29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616E3" w:rsidRDefault="00D35769">
            <w:pPr>
              <w:widowControl/>
              <w:jc w:val="left"/>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lastRenderedPageBreak/>
              <w:t>308</w:t>
            </w:r>
            <w:r>
              <w:rPr>
                <w:rFonts w:ascii="仿宋_GB2312" w:eastAsia="仿宋_GB2312" w:hAnsi="仿宋_GB2312" w:cs="仿宋_GB2312" w:hint="eastAsia"/>
                <w:kern w:val="0"/>
                <w:szCs w:val="21"/>
                <w:lang/>
              </w:rPr>
              <w:t>省道、长虹路、苏棉路、苏新大道四段、苏沙路、</w:t>
            </w:r>
            <w:r>
              <w:rPr>
                <w:rFonts w:ascii="仿宋_GB2312" w:eastAsia="仿宋_GB2312" w:hAnsi="仿宋_GB2312" w:cs="仿宋_GB2312" w:hint="eastAsia"/>
                <w:kern w:val="0"/>
                <w:szCs w:val="21"/>
                <w:lang/>
              </w:rPr>
              <w:t>306</w:t>
            </w:r>
            <w:r>
              <w:rPr>
                <w:rFonts w:ascii="仿宋_GB2312" w:eastAsia="仿宋_GB2312" w:hAnsi="仿宋_GB2312" w:cs="仿宋_GB2312" w:hint="eastAsia"/>
                <w:kern w:val="0"/>
                <w:szCs w:val="21"/>
                <w:lang/>
              </w:rPr>
              <w:t>省道、</w:t>
            </w:r>
            <w:r>
              <w:rPr>
                <w:rFonts w:ascii="仿宋_GB2312" w:eastAsia="仿宋_GB2312" w:hAnsi="仿宋_GB2312" w:cs="仿宋_GB2312" w:hint="eastAsia"/>
                <w:kern w:val="0"/>
                <w:szCs w:val="21"/>
                <w:lang/>
              </w:rPr>
              <w:t>215</w:t>
            </w:r>
            <w:r>
              <w:rPr>
                <w:rFonts w:ascii="仿宋_GB2312" w:eastAsia="仿宋_GB2312" w:hAnsi="仿宋_GB2312" w:cs="仿宋_GB2312" w:hint="eastAsia"/>
                <w:kern w:val="0"/>
                <w:szCs w:val="21"/>
                <w:lang/>
              </w:rPr>
              <w:t>省道、乐沙快速路、护佛路北段、乐井路、九峰路、</w:t>
            </w:r>
            <w:r>
              <w:rPr>
                <w:rFonts w:ascii="仿宋_GB2312" w:eastAsia="仿宋_GB2312" w:hAnsi="仿宋_GB2312" w:cs="仿宋_GB2312" w:hint="eastAsia"/>
                <w:kern w:val="0"/>
                <w:szCs w:val="21"/>
                <w:lang/>
              </w:rPr>
              <w:t>103</w:t>
            </w:r>
            <w:r>
              <w:rPr>
                <w:rFonts w:ascii="仿宋_GB2312" w:eastAsia="仿宋_GB2312" w:hAnsi="仿宋_GB2312" w:cs="仿宋_GB2312" w:hint="eastAsia"/>
                <w:kern w:val="0"/>
                <w:szCs w:val="21"/>
                <w:lang/>
              </w:rPr>
              <w:t>省道，以上列明街道所在区域内未列明的街巷参照本等级土地年税额标准执行</w:t>
            </w:r>
          </w:p>
        </w:tc>
      </w:tr>
      <w:tr w:rsidR="001616E3">
        <w:trPr>
          <w:trHeight w:val="1030"/>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E3" w:rsidRDefault="00D35769">
            <w:pPr>
              <w:widowControl/>
              <w:jc w:val="center"/>
              <w:textAlignment w:val="center"/>
              <w:rPr>
                <w:rFonts w:ascii="仿宋" w:eastAsia="仿宋" w:hAnsi="仿宋" w:cs="仿宋"/>
                <w:b/>
                <w:bCs/>
                <w:szCs w:val="21"/>
              </w:rPr>
            </w:pPr>
            <w:r>
              <w:rPr>
                <w:rFonts w:ascii="仿宋" w:eastAsia="仿宋" w:hAnsi="仿宋" w:cs="仿宋" w:hint="eastAsia"/>
                <w:b/>
                <w:bCs/>
                <w:kern w:val="0"/>
                <w:szCs w:val="21"/>
                <w:lang/>
              </w:rPr>
              <w:lastRenderedPageBreak/>
              <w:t>六级</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E3" w:rsidRDefault="00D35769">
            <w:pPr>
              <w:widowControl/>
              <w:jc w:val="center"/>
              <w:textAlignment w:val="center"/>
              <w:rPr>
                <w:rFonts w:ascii="仿宋" w:eastAsia="仿宋" w:hAnsi="仿宋" w:cs="仿宋"/>
                <w:kern w:val="0"/>
                <w:szCs w:val="21"/>
                <w:lang/>
              </w:rPr>
            </w:pPr>
            <w:r>
              <w:rPr>
                <w:rFonts w:ascii="仿宋" w:eastAsia="仿宋" w:hAnsi="仿宋" w:cs="仿宋" w:hint="eastAsia"/>
                <w:kern w:val="0"/>
                <w:szCs w:val="21"/>
                <w:lang/>
              </w:rPr>
              <w:t>4.5</w:t>
            </w:r>
          </w:p>
        </w:tc>
        <w:tc>
          <w:tcPr>
            <w:tcW w:w="3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616E3" w:rsidRDefault="00D35769">
            <w:pPr>
              <w:widowControl/>
              <w:jc w:val="left"/>
              <w:rPr>
                <w:rFonts w:ascii="仿宋" w:eastAsia="仿宋" w:hAnsi="仿宋" w:cs="仿宋"/>
                <w:kern w:val="0"/>
                <w:szCs w:val="21"/>
                <w:lang/>
              </w:rPr>
            </w:pPr>
            <w:r>
              <w:rPr>
                <w:rFonts w:ascii="仿宋" w:eastAsia="仿宋" w:hAnsi="仿宋" w:cs="仿宋" w:hint="eastAsia"/>
                <w:kern w:val="0"/>
                <w:szCs w:val="21"/>
                <w:lang/>
              </w:rPr>
              <w:t>市中区</w:t>
            </w:r>
            <w:r>
              <w:rPr>
                <w:rFonts w:ascii="仿宋" w:eastAsia="仿宋" w:hAnsi="仿宋" w:cs="仿宋" w:hint="eastAsia"/>
                <w:kern w:val="0"/>
                <w:szCs w:val="21"/>
                <w:lang/>
              </w:rPr>
              <w:t>(</w:t>
            </w:r>
            <w:r>
              <w:rPr>
                <w:rFonts w:ascii="仿宋" w:eastAsia="仿宋" w:hAnsi="仿宋" w:cs="仿宋" w:hint="eastAsia"/>
                <w:kern w:val="0"/>
                <w:szCs w:val="21"/>
                <w:lang/>
              </w:rPr>
              <w:t>不含高新区）行政区域范围除上述一至五级以外的土地，按照六级土地年税额标准征收</w:t>
            </w:r>
          </w:p>
        </w:tc>
        <w:tc>
          <w:tcPr>
            <w:tcW w:w="29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616E3" w:rsidRDefault="001616E3">
            <w:pPr>
              <w:widowControl/>
              <w:jc w:val="left"/>
              <w:rPr>
                <w:rFonts w:ascii="仿宋" w:eastAsia="仿宋" w:hAnsi="仿宋" w:cs="仿宋"/>
                <w:kern w:val="0"/>
                <w:szCs w:val="21"/>
                <w:lang/>
              </w:rPr>
            </w:pPr>
          </w:p>
        </w:tc>
      </w:tr>
    </w:tbl>
    <w:p w:rsidR="001616E3" w:rsidRDefault="001616E3">
      <w:pPr>
        <w:pStyle w:val="a3"/>
        <w:jc w:val="center"/>
        <w:rPr>
          <w:rFonts w:ascii="仿宋" w:eastAsia="仿宋" w:hAnsi="仿宋" w:cs="仿宋"/>
          <w:b/>
          <w:bCs/>
          <w:kern w:val="0"/>
          <w:sz w:val="24"/>
          <w:szCs w:val="24"/>
          <w:lang/>
        </w:rPr>
      </w:pPr>
    </w:p>
    <w:p w:rsidR="001616E3" w:rsidRDefault="001616E3">
      <w:pPr>
        <w:pStyle w:val="a3"/>
        <w:jc w:val="center"/>
        <w:rPr>
          <w:rFonts w:ascii="仿宋" w:eastAsia="仿宋" w:hAnsi="仿宋" w:cs="仿宋"/>
          <w:b/>
          <w:bCs/>
          <w:kern w:val="0"/>
          <w:sz w:val="24"/>
          <w:szCs w:val="24"/>
          <w:lang/>
        </w:rPr>
      </w:pPr>
    </w:p>
    <w:p w:rsidR="001616E3" w:rsidRDefault="001616E3">
      <w:pPr>
        <w:pStyle w:val="a3"/>
        <w:jc w:val="center"/>
        <w:rPr>
          <w:rFonts w:ascii="仿宋" w:eastAsia="仿宋" w:hAnsi="仿宋" w:cs="仿宋"/>
          <w:b/>
          <w:bCs/>
          <w:kern w:val="0"/>
          <w:sz w:val="24"/>
          <w:szCs w:val="24"/>
          <w:lang/>
        </w:rPr>
      </w:pPr>
    </w:p>
    <w:p w:rsidR="001616E3" w:rsidRDefault="001616E3">
      <w:pPr>
        <w:pStyle w:val="a3"/>
        <w:jc w:val="center"/>
        <w:rPr>
          <w:rFonts w:ascii="仿宋" w:eastAsia="仿宋" w:hAnsi="仿宋" w:cs="仿宋"/>
          <w:b/>
          <w:bCs/>
          <w:kern w:val="0"/>
          <w:sz w:val="24"/>
          <w:szCs w:val="24"/>
          <w:lang/>
        </w:rPr>
      </w:pPr>
    </w:p>
    <w:p w:rsidR="001616E3" w:rsidRDefault="001616E3">
      <w:pPr>
        <w:pStyle w:val="a3"/>
        <w:jc w:val="center"/>
        <w:rPr>
          <w:rFonts w:ascii="仿宋" w:eastAsia="仿宋" w:hAnsi="仿宋" w:cs="仿宋"/>
          <w:b/>
          <w:bCs/>
          <w:kern w:val="0"/>
          <w:sz w:val="24"/>
          <w:szCs w:val="24"/>
          <w:lang/>
        </w:rPr>
      </w:pPr>
    </w:p>
    <w:p w:rsidR="001616E3" w:rsidRDefault="001616E3">
      <w:pPr>
        <w:pStyle w:val="a3"/>
        <w:jc w:val="center"/>
        <w:rPr>
          <w:rFonts w:ascii="仿宋" w:eastAsia="仿宋" w:hAnsi="仿宋" w:cs="仿宋"/>
          <w:b/>
          <w:bCs/>
          <w:kern w:val="0"/>
          <w:sz w:val="24"/>
          <w:szCs w:val="24"/>
          <w:lang/>
        </w:rPr>
      </w:pPr>
    </w:p>
    <w:p w:rsidR="001616E3" w:rsidRDefault="001616E3">
      <w:pPr>
        <w:pStyle w:val="a3"/>
        <w:jc w:val="center"/>
        <w:rPr>
          <w:rFonts w:ascii="仿宋" w:eastAsia="仿宋" w:hAnsi="仿宋" w:cs="仿宋"/>
          <w:b/>
          <w:bCs/>
          <w:kern w:val="0"/>
          <w:sz w:val="24"/>
          <w:szCs w:val="24"/>
          <w:lang/>
        </w:rPr>
      </w:pPr>
    </w:p>
    <w:p w:rsidR="001616E3" w:rsidRDefault="001616E3">
      <w:pPr>
        <w:pStyle w:val="a3"/>
        <w:jc w:val="center"/>
        <w:rPr>
          <w:rFonts w:ascii="仿宋" w:eastAsia="仿宋" w:hAnsi="仿宋" w:cs="仿宋"/>
          <w:b/>
          <w:bCs/>
          <w:kern w:val="0"/>
          <w:sz w:val="24"/>
          <w:szCs w:val="24"/>
          <w:lang/>
        </w:rPr>
      </w:pPr>
    </w:p>
    <w:p w:rsidR="001616E3" w:rsidRDefault="001616E3">
      <w:pPr>
        <w:pStyle w:val="a3"/>
        <w:jc w:val="center"/>
        <w:rPr>
          <w:rFonts w:ascii="仿宋" w:eastAsia="仿宋" w:hAnsi="仿宋" w:cs="仿宋"/>
          <w:b/>
          <w:bCs/>
          <w:kern w:val="0"/>
          <w:sz w:val="24"/>
          <w:szCs w:val="24"/>
          <w:lang/>
        </w:rPr>
      </w:pPr>
    </w:p>
    <w:p w:rsidR="001616E3" w:rsidRDefault="001616E3">
      <w:pPr>
        <w:pStyle w:val="a3"/>
        <w:jc w:val="center"/>
        <w:rPr>
          <w:rFonts w:ascii="仿宋" w:eastAsia="仿宋" w:hAnsi="仿宋" w:cs="仿宋"/>
          <w:b/>
          <w:bCs/>
          <w:kern w:val="0"/>
          <w:sz w:val="24"/>
          <w:szCs w:val="24"/>
          <w:lang/>
        </w:rPr>
      </w:pPr>
    </w:p>
    <w:p w:rsidR="001616E3" w:rsidRDefault="001616E3">
      <w:pPr>
        <w:pStyle w:val="a3"/>
        <w:jc w:val="center"/>
        <w:rPr>
          <w:rFonts w:ascii="仿宋" w:eastAsia="仿宋" w:hAnsi="仿宋" w:cs="仿宋"/>
          <w:b/>
          <w:bCs/>
          <w:kern w:val="0"/>
          <w:sz w:val="24"/>
          <w:szCs w:val="24"/>
          <w:lang/>
        </w:rPr>
      </w:pPr>
    </w:p>
    <w:p w:rsidR="001616E3" w:rsidRDefault="001616E3">
      <w:pPr>
        <w:pStyle w:val="a3"/>
        <w:jc w:val="center"/>
        <w:rPr>
          <w:rFonts w:ascii="仿宋" w:eastAsia="仿宋" w:hAnsi="仿宋" w:cs="仿宋"/>
          <w:b/>
          <w:bCs/>
          <w:kern w:val="0"/>
          <w:sz w:val="24"/>
          <w:szCs w:val="24"/>
          <w:lang/>
        </w:rPr>
      </w:pPr>
    </w:p>
    <w:p w:rsidR="001616E3" w:rsidRDefault="001616E3">
      <w:pPr>
        <w:pStyle w:val="a3"/>
        <w:jc w:val="center"/>
        <w:rPr>
          <w:rFonts w:ascii="仿宋" w:eastAsia="仿宋" w:hAnsi="仿宋" w:cs="仿宋"/>
          <w:b/>
          <w:bCs/>
          <w:kern w:val="0"/>
          <w:sz w:val="24"/>
          <w:szCs w:val="24"/>
          <w:lang/>
        </w:rPr>
      </w:pPr>
    </w:p>
    <w:p w:rsidR="001616E3" w:rsidRDefault="001616E3">
      <w:pPr>
        <w:pStyle w:val="a3"/>
        <w:jc w:val="center"/>
        <w:rPr>
          <w:rFonts w:ascii="仿宋" w:eastAsia="仿宋" w:hAnsi="仿宋" w:cs="仿宋"/>
          <w:b/>
          <w:bCs/>
          <w:kern w:val="0"/>
          <w:sz w:val="24"/>
          <w:szCs w:val="24"/>
          <w:lang/>
        </w:rPr>
      </w:pPr>
    </w:p>
    <w:p w:rsidR="001616E3" w:rsidRDefault="001616E3">
      <w:pPr>
        <w:pStyle w:val="a3"/>
        <w:jc w:val="center"/>
        <w:rPr>
          <w:rFonts w:ascii="仿宋" w:eastAsia="仿宋" w:hAnsi="仿宋" w:cs="仿宋"/>
          <w:b/>
          <w:bCs/>
          <w:kern w:val="0"/>
          <w:sz w:val="24"/>
          <w:szCs w:val="24"/>
          <w:lang/>
        </w:rPr>
      </w:pPr>
    </w:p>
    <w:p w:rsidR="001616E3" w:rsidRDefault="001616E3">
      <w:pPr>
        <w:pStyle w:val="a3"/>
        <w:jc w:val="center"/>
        <w:rPr>
          <w:rFonts w:ascii="仿宋" w:eastAsia="仿宋" w:hAnsi="仿宋" w:cs="仿宋"/>
          <w:b/>
          <w:bCs/>
          <w:kern w:val="0"/>
          <w:sz w:val="24"/>
          <w:szCs w:val="24"/>
          <w:lang/>
        </w:rPr>
      </w:pPr>
    </w:p>
    <w:p w:rsidR="001616E3" w:rsidRDefault="001616E3">
      <w:pPr>
        <w:pStyle w:val="a3"/>
        <w:jc w:val="center"/>
        <w:rPr>
          <w:rFonts w:ascii="仿宋" w:eastAsia="仿宋" w:hAnsi="仿宋" w:cs="仿宋"/>
          <w:b/>
          <w:bCs/>
          <w:kern w:val="0"/>
          <w:sz w:val="24"/>
          <w:szCs w:val="24"/>
          <w:lang/>
        </w:rPr>
      </w:pPr>
    </w:p>
    <w:p w:rsidR="001616E3" w:rsidRDefault="001616E3">
      <w:pPr>
        <w:pStyle w:val="a3"/>
        <w:jc w:val="center"/>
        <w:rPr>
          <w:rFonts w:ascii="仿宋" w:eastAsia="仿宋" w:hAnsi="仿宋" w:cs="仿宋"/>
          <w:b/>
          <w:bCs/>
          <w:kern w:val="0"/>
          <w:sz w:val="24"/>
          <w:szCs w:val="24"/>
          <w:lang/>
        </w:rPr>
      </w:pPr>
    </w:p>
    <w:p w:rsidR="001616E3" w:rsidRDefault="001616E3">
      <w:pPr>
        <w:pStyle w:val="a3"/>
        <w:jc w:val="center"/>
        <w:rPr>
          <w:rFonts w:ascii="仿宋" w:eastAsia="仿宋" w:hAnsi="仿宋" w:cs="仿宋"/>
          <w:b/>
          <w:bCs/>
          <w:kern w:val="0"/>
          <w:sz w:val="24"/>
          <w:szCs w:val="24"/>
          <w:lang/>
        </w:rPr>
      </w:pPr>
    </w:p>
    <w:p w:rsidR="001616E3" w:rsidRDefault="001616E3">
      <w:pPr>
        <w:pStyle w:val="a3"/>
        <w:jc w:val="center"/>
        <w:rPr>
          <w:rFonts w:ascii="仿宋" w:eastAsia="仿宋" w:hAnsi="仿宋" w:cs="仿宋"/>
          <w:b/>
          <w:bCs/>
          <w:kern w:val="0"/>
          <w:sz w:val="24"/>
          <w:szCs w:val="24"/>
          <w:lang/>
        </w:rPr>
      </w:pPr>
    </w:p>
    <w:p w:rsidR="001616E3" w:rsidRDefault="001616E3">
      <w:pPr>
        <w:pStyle w:val="a3"/>
        <w:rPr>
          <w:rFonts w:ascii="黑体" w:eastAsia="黑体" w:hAnsi="黑体" w:cs="黑体"/>
          <w:b/>
          <w:bCs/>
          <w:kern w:val="0"/>
          <w:sz w:val="32"/>
          <w:szCs w:val="32"/>
          <w:lang/>
        </w:rPr>
      </w:pPr>
    </w:p>
    <w:p w:rsidR="001616E3" w:rsidRDefault="001616E3">
      <w:pPr>
        <w:pStyle w:val="a3"/>
        <w:rPr>
          <w:rFonts w:ascii="黑体" w:eastAsia="黑体" w:hAnsi="黑体" w:cs="黑体"/>
          <w:b/>
          <w:bCs/>
          <w:kern w:val="0"/>
          <w:sz w:val="32"/>
          <w:szCs w:val="32"/>
          <w:lang/>
        </w:rPr>
      </w:pPr>
    </w:p>
    <w:p w:rsidR="001616E3" w:rsidRDefault="001616E3">
      <w:pPr>
        <w:pStyle w:val="a3"/>
        <w:rPr>
          <w:rFonts w:ascii="黑体" w:eastAsia="黑体" w:hAnsi="黑体" w:cs="黑体"/>
          <w:b/>
          <w:bCs/>
          <w:kern w:val="0"/>
          <w:sz w:val="32"/>
          <w:szCs w:val="32"/>
          <w:lang/>
        </w:rPr>
      </w:pPr>
    </w:p>
    <w:p w:rsidR="001616E3" w:rsidRDefault="00D35769">
      <w:pPr>
        <w:pStyle w:val="a3"/>
        <w:rPr>
          <w:rFonts w:ascii="黑体" w:eastAsia="黑体" w:hAnsi="黑体" w:cs="黑体"/>
          <w:kern w:val="0"/>
          <w:sz w:val="32"/>
          <w:szCs w:val="32"/>
          <w:lang/>
        </w:rPr>
      </w:pPr>
      <w:r>
        <w:rPr>
          <w:rFonts w:ascii="黑体" w:eastAsia="黑体" w:hAnsi="黑体" w:cs="黑体" w:hint="eastAsia"/>
          <w:kern w:val="0"/>
          <w:sz w:val="32"/>
          <w:szCs w:val="32"/>
          <w:lang/>
        </w:rPr>
        <w:t>附件</w:t>
      </w:r>
      <w:r>
        <w:rPr>
          <w:rFonts w:ascii="黑体" w:eastAsia="黑体" w:hAnsi="黑体" w:cs="黑体" w:hint="eastAsia"/>
          <w:kern w:val="0"/>
          <w:sz w:val="32"/>
          <w:szCs w:val="32"/>
          <w:lang/>
        </w:rPr>
        <w:t>2</w:t>
      </w:r>
    </w:p>
    <w:p w:rsidR="001616E3" w:rsidRDefault="001616E3">
      <w:pPr>
        <w:pStyle w:val="a3"/>
        <w:rPr>
          <w:rFonts w:ascii="仿宋" w:eastAsia="仿宋" w:hAnsi="仿宋" w:cs="仿宋"/>
          <w:b/>
          <w:bCs/>
          <w:kern w:val="0"/>
          <w:sz w:val="24"/>
          <w:szCs w:val="24"/>
          <w:lang/>
        </w:rPr>
      </w:pPr>
    </w:p>
    <w:p w:rsidR="001616E3" w:rsidRDefault="00D35769">
      <w:pPr>
        <w:pStyle w:val="a3"/>
        <w:jc w:val="center"/>
        <w:rPr>
          <w:rFonts w:ascii="方正小标宋简体" w:eastAsia="方正小标宋简体" w:hAnsi="方正小标宋简体" w:cs="方正小标宋简体"/>
          <w:b/>
          <w:bCs/>
          <w:kern w:val="0"/>
          <w:sz w:val="28"/>
          <w:szCs w:val="28"/>
          <w:lang/>
        </w:rPr>
      </w:pPr>
      <w:r>
        <w:rPr>
          <w:rFonts w:ascii="方正小标宋简体" w:eastAsia="方正小标宋简体" w:hAnsi="方正小标宋简体" w:cs="方正小标宋简体" w:hint="eastAsia"/>
          <w:b/>
          <w:bCs/>
          <w:kern w:val="0"/>
          <w:sz w:val="28"/>
          <w:szCs w:val="28"/>
          <w:lang/>
        </w:rPr>
        <w:t>高新区城镇土地使用税征收范围及税额标准表</w:t>
      </w:r>
    </w:p>
    <w:tbl>
      <w:tblPr>
        <w:tblW w:w="4997" w:type="pct"/>
        <w:jc w:val="center"/>
        <w:tblLook w:val="04A0"/>
      </w:tblPr>
      <w:tblGrid>
        <w:gridCol w:w="1188"/>
        <w:gridCol w:w="1322"/>
        <w:gridCol w:w="6546"/>
      </w:tblGrid>
      <w:tr w:rsidR="001616E3">
        <w:trPr>
          <w:trHeight w:val="889"/>
          <w:jc w:val="center"/>
        </w:trPr>
        <w:tc>
          <w:tcPr>
            <w:tcW w:w="656" w:type="pct"/>
            <w:tcBorders>
              <w:top w:val="single" w:sz="4" w:space="0" w:color="000000"/>
              <w:left w:val="single" w:sz="4" w:space="0" w:color="000000"/>
              <w:bottom w:val="single" w:sz="4" w:space="0" w:color="000000"/>
              <w:right w:val="single" w:sz="4" w:space="0" w:color="000000"/>
            </w:tcBorders>
            <w:vAlign w:val="center"/>
          </w:tcPr>
          <w:p w:rsidR="001616E3" w:rsidRDefault="00D35769">
            <w:pPr>
              <w:widowControl/>
              <w:jc w:val="center"/>
              <w:textAlignment w:val="center"/>
              <w:rPr>
                <w:rFonts w:ascii="仿宋_GB2312" w:eastAsia="仿宋_GB2312" w:hAnsi="仿宋_GB2312" w:cs="仿宋_GB2312"/>
                <w:b/>
                <w:bCs/>
                <w:kern w:val="0"/>
                <w:szCs w:val="21"/>
                <w:lang/>
              </w:rPr>
            </w:pPr>
            <w:r>
              <w:rPr>
                <w:rFonts w:ascii="仿宋_GB2312" w:eastAsia="仿宋_GB2312" w:hAnsi="仿宋_GB2312" w:cs="仿宋_GB2312" w:hint="eastAsia"/>
                <w:b/>
                <w:bCs/>
                <w:kern w:val="0"/>
                <w:szCs w:val="21"/>
                <w:lang/>
              </w:rPr>
              <w:t>土地</w:t>
            </w:r>
          </w:p>
          <w:p w:rsidR="001616E3" w:rsidRDefault="00D35769">
            <w:pPr>
              <w:widowControl/>
              <w:jc w:val="center"/>
              <w:textAlignment w:val="center"/>
              <w:rPr>
                <w:rFonts w:ascii="仿宋_GB2312" w:eastAsia="仿宋_GB2312" w:hAnsi="仿宋_GB2312" w:cs="仿宋_GB2312"/>
                <w:b/>
                <w:bCs/>
                <w:kern w:val="0"/>
                <w:szCs w:val="21"/>
                <w:lang/>
              </w:rPr>
            </w:pPr>
            <w:r>
              <w:rPr>
                <w:rFonts w:ascii="仿宋_GB2312" w:eastAsia="仿宋_GB2312" w:hAnsi="仿宋_GB2312" w:cs="仿宋_GB2312" w:hint="eastAsia"/>
                <w:b/>
                <w:bCs/>
                <w:kern w:val="0"/>
                <w:szCs w:val="21"/>
                <w:lang/>
              </w:rPr>
              <w:t>等级</w:t>
            </w:r>
          </w:p>
        </w:tc>
        <w:tc>
          <w:tcPr>
            <w:tcW w:w="730" w:type="pct"/>
            <w:tcBorders>
              <w:top w:val="single" w:sz="4" w:space="0" w:color="000000"/>
              <w:left w:val="single" w:sz="4" w:space="0" w:color="000000"/>
              <w:bottom w:val="single" w:sz="4" w:space="0" w:color="000000"/>
              <w:right w:val="single" w:sz="4" w:space="0" w:color="000000"/>
            </w:tcBorders>
            <w:vAlign w:val="center"/>
          </w:tcPr>
          <w:p w:rsidR="001616E3" w:rsidRDefault="00D35769">
            <w:pPr>
              <w:widowControl/>
              <w:jc w:val="center"/>
              <w:textAlignment w:val="center"/>
              <w:rPr>
                <w:rFonts w:ascii="仿宋_GB2312" w:eastAsia="仿宋_GB2312" w:hAnsi="仿宋_GB2312" w:cs="仿宋_GB2312"/>
                <w:b/>
                <w:bCs/>
                <w:kern w:val="0"/>
                <w:szCs w:val="21"/>
                <w:lang/>
              </w:rPr>
            </w:pPr>
            <w:r>
              <w:rPr>
                <w:rFonts w:ascii="仿宋_GB2312" w:eastAsia="仿宋_GB2312" w:hAnsi="仿宋_GB2312" w:cs="仿宋_GB2312" w:hint="eastAsia"/>
                <w:b/>
                <w:bCs/>
                <w:kern w:val="0"/>
                <w:szCs w:val="21"/>
                <w:lang/>
              </w:rPr>
              <w:t>每平方米</w:t>
            </w:r>
          </w:p>
          <w:p w:rsidR="001616E3" w:rsidRDefault="00D35769">
            <w:pPr>
              <w:widowControl/>
              <w:jc w:val="center"/>
              <w:textAlignment w:val="center"/>
              <w:rPr>
                <w:rFonts w:ascii="仿宋_GB2312" w:eastAsia="仿宋_GB2312" w:hAnsi="仿宋_GB2312" w:cs="仿宋_GB2312"/>
                <w:b/>
                <w:bCs/>
                <w:kern w:val="0"/>
                <w:szCs w:val="21"/>
                <w:lang/>
              </w:rPr>
            </w:pPr>
            <w:r>
              <w:rPr>
                <w:rFonts w:ascii="仿宋_GB2312" w:eastAsia="仿宋_GB2312" w:hAnsi="仿宋_GB2312" w:cs="仿宋_GB2312" w:hint="eastAsia"/>
                <w:b/>
                <w:bCs/>
                <w:kern w:val="0"/>
                <w:szCs w:val="21"/>
                <w:lang/>
              </w:rPr>
              <w:t>年</w:t>
            </w:r>
            <w:r>
              <w:rPr>
                <w:rFonts w:ascii="仿宋_GB2312" w:eastAsia="仿宋_GB2312" w:hAnsi="仿宋_GB2312" w:cs="仿宋_GB2312" w:hint="eastAsia"/>
                <w:b/>
                <w:bCs/>
                <w:kern w:val="0"/>
                <w:szCs w:val="21"/>
                <w:lang/>
              </w:rPr>
              <w:t xml:space="preserve"> </w:t>
            </w:r>
            <w:r>
              <w:rPr>
                <w:rFonts w:ascii="仿宋_GB2312" w:eastAsia="仿宋_GB2312" w:hAnsi="仿宋_GB2312" w:cs="仿宋_GB2312" w:hint="eastAsia"/>
                <w:b/>
                <w:bCs/>
                <w:kern w:val="0"/>
                <w:szCs w:val="21"/>
                <w:lang/>
              </w:rPr>
              <w:t>税</w:t>
            </w:r>
            <w:r>
              <w:rPr>
                <w:rFonts w:ascii="仿宋_GB2312" w:eastAsia="仿宋_GB2312" w:hAnsi="仿宋_GB2312" w:cs="仿宋_GB2312" w:hint="eastAsia"/>
                <w:b/>
                <w:bCs/>
                <w:kern w:val="0"/>
                <w:szCs w:val="21"/>
                <w:lang/>
              </w:rPr>
              <w:t xml:space="preserve"> </w:t>
            </w:r>
            <w:r>
              <w:rPr>
                <w:rFonts w:ascii="仿宋_GB2312" w:eastAsia="仿宋_GB2312" w:hAnsi="仿宋_GB2312" w:cs="仿宋_GB2312" w:hint="eastAsia"/>
                <w:b/>
                <w:bCs/>
                <w:kern w:val="0"/>
                <w:szCs w:val="21"/>
                <w:lang/>
              </w:rPr>
              <w:t>额</w:t>
            </w:r>
          </w:p>
          <w:p w:rsidR="001616E3" w:rsidRDefault="00D35769">
            <w:pPr>
              <w:widowControl/>
              <w:jc w:val="center"/>
              <w:textAlignment w:val="center"/>
              <w:rPr>
                <w:rFonts w:ascii="仿宋_GB2312" w:eastAsia="仿宋_GB2312" w:hAnsi="仿宋_GB2312" w:cs="仿宋_GB2312"/>
                <w:b/>
                <w:bCs/>
                <w:kern w:val="0"/>
                <w:szCs w:val="21"/>
                <w:lang/>
              </w:rPr>
            </w:pPr>
            <w:r>
              <w:rPr>
                <w:rFonts w:ascii="仿宋_GB2312" w:eastAsia="仿宋_GB2312" w:hAnsi="仿宋_GB2312" w:cs="仿宋_GB2312" w:hint="eastAsia"/>
                <w:b/>
                <w:bCs/>
                <w:kern w:val="0"/>
                <w:szCs w:val="21"/>
                <w:lang/>
              </w:rPr>
              <w:t>（元）</w:t>
            </w:r>
          </w:p>
        </w:tc>
        <w:tc>
          <w:tcPr>
            <w:tcW w:w="3613" w:type="pct"/>
            <w:tcBorders>
              <w:top w:val="single" w:sz="4" w:space="0" w:color="000000"/>
              <w:left w:val="single" w:sz="4" w:space="0" w:color="000000"/>
              <w:bottom w:val="single" w:sz="4" w:space="0" w:color="000000"/>
              <w:right w:val="single" w:sz="4" w:space="0" w:color="000000"/>
            </w:tcBorders>
            <w:vAlign w:val="center"/>
          </w:tcPr>
          <w:p w:rsidR="001616E3" w:rsidRDefault="00D35769">
            <w:pPr>
              <w:widowControl/>
              <w:jc w:val="center"/>
              <w:textAlignment w:val="center"/>
              <w:rPr>
                <w:rFonts w:ascii="仿宋_GB2312" w:eastAsia="仿宋_GB2312" w:hAnsi="仿宋_GB2312" w:cs="仿宋_GB2312"/>
                <w:b/>
                <w:bCs/>
                <w:kern w:val="0"/>
                <w:szCs w:val="21"/>
                <w:lang/>
              </w:rPr>
            </w:pPr>
            <w:r>
              <w:rPr>
                <w:rFonts w:ascii="仿宋_GB2312" w:eastAsia="仿宋_GB2312" w:hAnsi="仿宋_GB2312" w:cs="仿宋_GB2312" w:hint="eastAsia"/>
                <w:b/>
                <w:bCs/>
                <w:kern w:val="0"/>
                <w:szCs w:val="21"/>
                <w:lang/>
              </w:rPr>
              <w:t>等级地域范围</w:t>
            </w:r>
          </w:p>
        </w:tc>
      </w:tr>
      <w:tr w:rsidR="001616E3">
        <w:trPr>
          <w:trHeight w:val="833"/>
          <w:jc w:val="center"/>
        </w:trPr>
        <w:tc>
          <w:tcPr>
            <w:tcW w:w="656" w:type="pct"/>
            <w:tcBorders>
              <w:top w:val="single" w:sz="4" w:space="0" w:color="000000"/>
              <w:left w:val="single" w:sz="4" w:space="0" w:color="000000"/>
              <w:bottom w:val="single" w:sz="4" w:space="0" w:color="000000"/>
              <w:right w:val="single" w:sz="4" w:space="0" w:color="000000"/>
            </w:tcBorders>
            <w:vAlign w:val="center"/>
          </w:tcPr>
          <w:p w:rsidR="001616E3" w:rsidRDefault="00D35769">
            <w:pPr>
              <w:widowControl/>
              <w:jc w:val="center"/>
              <w:textAlignment w:val="center"/>
              <w:rPr>
                <w:rFonts w:ascii="仿宋_GB2312" w:eastAsia="仿宋_GB2312" w:hAnsi="仿宋_GB2312" w:cs="仿宋_GB2312"/>
                <w:b/>
                <w:bCs/>
                <w:kern w:val="0"/>
                <w:szCs w:val="21"/>
                <w:lang/>
              </w:rPr>
            </w:pPr>
            <w:r>
              <w:rPr>
                <w:rFonts w:ascii="仿宋_GB2312" w:eastAsia="仿宋_GB2312" w:hAnsi="仿宋_GB2312" w:cs="仿宋_GB2312" w:hint="eastAsia"/>
                <w:b/>
                <w:bCs/>
                <w:kern w:val="0"/>
                <w:szCs w:val="21"/>
                <w:lang/>
              </w:rPr>
              <w:t>一级</w:t>
            </w:r>
          </w:p>
        </w:tc>
        <w:tc>
          <w:tcPr>
            <w:tcW w:w="730" w:type="pct"/>
            <w:tcBorders>
              <w:top w:val="single" w:sz="4" w:space="0" w:color="000000"/>
              <w:left w:val="single" w:sz="4" w:space="0" w:color="000000"/>
              <w:bottom w:val="single" w:sz="4" w:space="0" w:color="000000"/>
              <w:right w:val="single" w:sz="4" w:space="0" w:color="000000"/>
            </w:tcBorders>
            <w:vAlign w:val="center"/>
          </w:tcPr>
          <w:p w:rsidR="001616E3" w:rsidRDefault="00D35769">
            <w:pPr>
              <w:widowControl/>
              <w:jc w:val="center"/>
              <w:textAlignment w:val="center"/>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10</w:t>
            </w:r>
          </w:p>
        </w:tc>
        <w:tc>
          <w:tcPr>
            <w:tcW w:w="3613" w:type="pct"/>
            <w:tcBorders>
              <w:top w:val="single" w:sz="4" w:space="0" w:color="000000"/>
              <w:left w:val="single" w:sz="4" w:space="0" w:color="000000"/>
              <w:bottom w:val="single" w:sz="4" w:space="0" w:color="000000"/>
              <w:right w:val="single" w:sz="4" w:space="0" w:color="000000"/>
            </w:tcBorders>
            <w:vAlign w:val="center"/>
          </w:tcPr>
          <w:p w:rsidR="001616E3" w:rsidRDefault="00D35769">
            <w:pPr>
              <w:widowControl/>
              <w:rPr>
                <w:rFonts w:ascii="仿宋_GB2312" w:eastAsia="仿宋_GB2312" w:hAnsi="仿宋_GB2312" w:cs="仿宋_GB2312"/>
                <w:szCs w:val="21"/>
              </w:rPr>
            </w:pPr>
            <w:r>
              <w:rPr>
                <w:rFonts w:ascii="仿宋_GB2312" w:eastAsia="仿宋_GB2312" w:hAnsi="仿宋_GB2312" w:cs="仿宋_GB2312" w:hint="eastAsia"/>
                <w:szCs w:val="21"/>
              </w:rPr>
              <w:t>临江东路—惠安东路—迎宾大道—南新大道—碧水路—双林路—</w:t>
            </w:r>
            <w:r>
              <w:rPr>
                <w:rFonts w:ascii="仿宋_GB2312" w:eastAsia="仿宋_GB2312" w:hAnsi="仿宋_GB2312" w:cs="仿宋_GB2312" w:hint="eastAsia"/>
                <w:szCs w:val="21"/>
              </w:rPr>
              <w:t>S215</w:t>
            </w:r>
            <w:r>
              <w:rPr>
                <w:rFonts w:ascii="仿宋_GB2312" w:eastAsia="仿宋_GB2312" w:hAnsi="仿宋_GB2312" w:cs="仿宋_GB2312" w:hint="eastAsia"/>
                <w:szCs w:val="21"/>
              </w:rPr>
              <w:t>线以西</w:t>
            </w:r>
            <w:r>
              <w:rPr>
                <w:rFonts w:ascii="仿宋_GB2312" w:eastAsia="仿宋_GB2312" w:hAnsi="仿宋_GB2312" w:cs="仿宋_GB2312" w:hint="eastAsia"/>
                <w:szCs w:val="21"/>
              </w:rPr>
              <w:t>500</w:t>
            </w:r>
            <w:r>
              <w:rPr>
                <w:rFonts w:ascii="仿宋_GB2312" w:eastAsia="仿宋_GB2312" w:hAnsi="仿宋_GB2312" w:cs="仿宋_GB2312" w:hint="eastAsia"/>
                <w:szCs w:val="21"/>
              </w:rPr>
              <w:t>米—铜河南路—泊滩村仓储用地—故宫西路—铜河北路—乐沙大道合围区域（其中铜河南路—苏安大道—南新大道—故宫西路合围区域除外）</w:t>
            </w:r>
          </w:p>
        </w:tc>
      </w:tr>
      <w:tr w:rsidR="001616E3">
        <w:trPr>
          <w:trHeight w:val="1401"/>
          <w:jc w:val="center"/>
        </w:trPr>
        <w:tc>
          <w:tcPr>
            <w:tcW w:w="656" w:type="pct"/>
            <w:tcBorders>
              <w:top w:val="single" w:sz="4" w:space="0" w:color="000000"/>
              <w:left w:val="single" w:sz="4" w:space="0" w:color="000000"/>
              <w:bottom w:val="single" w:sz="4" w:space="0" w:color="000000"/>
              <w:right w:val="single" w:sz="4" w:space="0" w:color="000000"/>
            </w:tcBorders>
            <w:vAlign w:val="center"/>
          </w:tcPr>
          <w:p w:rsidR="001616E3" w:rsidRDefault="00D35769">
            <w:pPr>
              <w:widowControl/>
              <w:jc w:val="center"/>
              <w:textAlignment w:val="center"/>
              <w:rPr>
                <w:rFonts w:ascii="仿宋_GB2312" w:eastAsia="仿宋_GB2312" w:hAnsi="仿宋_GB2312" w:cs="仿宋_GB2312"/>
                <w:b/>
                <w:bCs/>
                <w:kern w:val="0"/>
                <w:szCs w:val="21"/>
                <w:lang/>
              </w:rPr>
            </w:pPr>
            <w:r>
              <w:rPr>
                <w:rFonts w:ascii="仿宋_GB2312" w:eastAsia="仿宋_GB2312" w:hAnsi="仿宋_GB2312" w:cs="仿宋_GB2312" w:hint="eastAsia"/>
                <w:b/>
                <w:bCs/>
                <w:kern w:val="0"/>
                <w:szCs w:val="21"/>
                <w:lang/>
              </w:rPr>
              <w:t>二级</w:t>
            </w:r>
          </w:p>
        </w:tc>
        <w:tc>
          <w:tcPr>
            <w:tcW w:w="730" w:type="pct"/>
            <w:tcBorders>
              <w:top w:val="single" w:sz="4" w:space="0" w:color="000000"/>
              <w:left w:val="single" w:sz="4" w:space="0" w:color="000000"/>
              <w:bottom w:val="single" w:sz="4" w:space="0" w:color="000000"/>
              <w:right w:val="single" w:sz="4" w:space="0" w:color="000000"/>
            </w:tcBorders>
            <w:vAlign w:val="center"/>
          </w:tcPr>
          <w:p w:rsidR="001616E3" w:rsidRDefault="00D35769">
            <w:pPr>
              <w:widowControl/>
              <w:jc w:val="center"/>
              <w:textAlignment w:val="center"/>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7</w:t>
            </w:r>
          </w:p>
        </w:tc>
        <w:tc>
          <w:tcPr>
            <w:tcW w:w="3613" w:type="pct"/>
            <w:tcBorders>
              <w:top w:val="single" w:sz="4" w:space="0" w:color="000000"/>
              <w:left w:val="single" w:sz="4" w:space="0" w:color="000000"/>
              <w:bottom w:val="single" w:sz="4" w:space="0" w:color="000000"/>
              <w:right w:val="single" w:sz="4" w:space="0" w:color="000000"/>
            </w:tcBorders>
            <w:vAlign w:val="center"/>
          </w:tcPr>
          <w:p w:rsidR="001616E3" w:rsidRDefault="00D35769">
            <w:pPr>
              <w:widowControl/>
              <w:rPr>
                <w:rFonts w:ascii="仿宋_GB2312" w:eastAsia="仿宋_GB2312" w:hAnsi="仿宋_GB2312" w:cs="仿宋_GB2312"/>
                <w:szCs w:val="21"/>
              </w:rPr>
            </w:pPr>
            <w:r>
              <w:rPr>
                <w:rFonts w:ascii="仿宋_GB2312" w:eastAsia="仿宋_GB2312" w:hAnsi="仿宋_GB2312" w:cs="仿宋_GB2312" w:hint="eastAsia"/>
                <w:szCs w:val="21"/>
              </w:rPr>
              <w:t>南新大道—迎宾大道—双林路—碧水路合围区域</w:t>
            </w:r>
          </w:p>
          <w:p w:rsidR="001616E3" w:rsidRDefault="00D35769">
            <w:pPr>
              <w:widowControl/>
              <w:rPr>
                <w:rFonts w:ascii="仿宋_GB2312" w:eastAsia="仿宋_GB2312" w:hAnsi="仿宋_GB2312" w:cs="仿宋_GB2312"/>
                <w:szCs w:val="21"/>
              </w:rPr>
            </w:pPr>
            <w:r>
              <w:rPr>
                <w:rFonts w:ascii="仿宋_GB2312" w:eastAsia="仿宋_GB2312" w:hAnsi="仿宋_GB2312" w:cs="仿宋_GB2312" w:hint="eastAsia"/>
                <w:szCs w:val="21"/>
              </w:rPr>
              <w:t>铜河南路—苏安大道—南新大道—故宫西路合围区域</w:t>
            </w:r>
          </w:p>
        </w:tc>
      </w:tr>
      <w:tr w:rsidR="001616E3">
        <w:trPr>
          <w:trHeight w:val="1246"/>
          <w:jc w:val="center"/>
        </w:trPr>
        <w:tc>
          <w:tcPr>
            <w:tcW w:w="656" w:type="pct"/>
            <w:tcBorders>
              <w:top w:val="single" w:sz="4" w:space="0" w:color="000000"/>
              <w:left w:val="single" w:sz="4" w:space="0" w:color="000000"/>
              <w:bottom w:val="single" w:sz="4" w:space="0" w:color="auto"/>
              <w:right w:val="single" w:sz="4" w:space="0" w:color="000000"/>
            </w:tcBorders>
            <w:vAlign w:val="center"/>
          </w:tcPr>
          <w:p w:rsidR="001616E3" w:rsidRDefault="00D35769">
            <w:pPr>
              <w:widowControl/>
              <w:jc w:val="center"/>
              <w:textAlignment w:val="center"/>
              <w:rPr>
                <w:rFonts w:ascii="仿宋_GB2312" w:eastAsia="仿宋_GB2312" w:hAnsi="仿宋_GB2312" w:cs="仿宋_GB2312"/>
                <w:b/>
                <w:bCs/>
                <w:kern w:val="0"/>
                <w:szCs w:val="21"/>
                <w:lang/>
              </w:rPr>
            </w:pPr>
            <w:r>
              <w:rPr>
                <w:rFonts w:ascii="仿宋_GB2312" w:eastAsia="仿宋_GB2312" w:hAnsi="仿宋_GB2312" w:cs="仿宋_GB2312" w:hint="eastAsia"/>
                <w:b/>
                <w:bCs/>
                <w:kern w:val="0"/>
                <w:szCs w:val="21"/>
                <w:lang/>
              </w:rPr>
              <w:t>三级</w:t>
            </w:r>
          </w:p>
        </w:tc>
        <w:tc>
          <w:tcPr>
            <w:tcW w:w="730" w:type="pct"/>
            <w:tcBorders>
              <w:top w:val="single" w:sz="4" w:space="0" w:color="000000"/>
              <w:left w:val="single" w:sz="4" w:space="0" w:color="000000"/>
              <w:bottom w:val="single" w:sz="4" w:space="0" w:color="auto"/>
              <w:right w:val="single" w:sz="4" w:space="0" w:color="000000"/>
            </w:tcBorders>
            <w:vAlign w:val="center"/>
          </w:tcPr>
          <w:p w:rsidR="001616E3" w:rsidRDefault="00D35769">
            <w:pPr>
              <w:widowControl/>
              <w:jc w:val="center"/>
              <w:textAlignment w:val="center"/>
              <w:rPr>
                <w:rFonts w:ascii="仿宋_GB2312" w:eastAsia="仿宋_GB2312" w:hAnsi="仿宋_GB2312" w:cs="仿宋_GB2312"/>
                <w:kern w:val="0"/>
                <w:szCs w:val="21"/>
                <w:lang/>
              </w:rPr>
            </w:pPr>
            <w:r>
              <w:rPr>
                <w:rFonts w:ascii="仿宋_GB2312" w:eastAsia="仿宋_GB2312" w:hAnsi="仿宋_GB2312" w:cs="仿宋_GB2312" w:hint="eastAsia"/>
                <w:kern w:val="0"/>
                <w:szCs w:val="21"/>
                <w:lang/>
              </w:rPr>
              <w:t>5</w:t>
            </w:r>
          </w:p>
        </w:tc>
        <w:tc>
          <w:tcPr>
            <w:tcW w:w="3613" w:type="pct"/>
            <w:tcBorders>
              <w:top w:val="single" w:sz="4" w:space="0" w:color="000000"/>
              <w:left w:val="single" w:sz="4" w:space="0" w:color="000000"/>
              <w:bottom w:val="single" w:sz="4" w:space="0" w:color="auto"/>
              <w:right w:val="single" w:sz="4" w:space="0" w:color="000000"/>
            </w:tcBorders>
            <w:vAlign w:val="center"/>
          </w:tcPr>
          <w:p w:rsidR="001616E3" w:rsidRDefault="00D35769">
            <w:pPr>
              <w:widowControl/>
              <w:rPr>
                <w:rFonts w:ascii="仿宋_GB2312" w:eastAsia="仿宋_GB2312" w:hAnsi="仿宋_GB2312" w:cs="仿宋_GB2312"/>
                <w:szCs w:val="21"/>
              </w:rPr>
            </w:pPr>
            <w:r>
              <w:rPr>
                <w:rFonts w:ascii="仿宋_GB2312" w:eastAsia="仿宋_GB2312" w:hAnsi="仿宋_GB2312" w:cs="仿宋_GB2312" w:hint="eastAsia"/>
                <w:szCs w:val="21"/>
              </w:rPr>
              <w:t>高新区区域范围内除一级、二级土地以外范围的土地。</w:t>
            </w:r>
          </w:p>
        </w:tc>
      </w:tr>
    </w:tbl>
    <w:p w:rsidR="001616E3" w:rsidRDefault="001616E3">
      <w:pPr>
        <w:pStyle w:val="a3"/>
        <w:rPr>
          <w:rFonts w:ascii="仿宋_GB2312" w:eastAsia="仿宋_GB2312" w:hAnsi="仿宋_GB2312" w:cs="仿宋_GB2312"/>
          <w:kern w:val="0"/>
          <w:sz w:val="32"/>
          <w:szCs w:val="32"/>
          <w:lang/>
        </w:rPr>
      </w:pPr>
    </w:p>
    <w:p w:rsidR="001616E3" w:rsidRDefault="001616E3">
      <w:pPr>
        <w:pStyle w:val="a3"/>
        <w:rPr>
          <w:rFonts w:ascii="仿宋_GB2312" w:eastAsia="仿宋_GB2312" w:hAnsi="仿宋_GB2312" w:cs="仿宋_GB2312"/>
          <w:kern w:val="0"/>
          <w:sz w:val="32"/>
          <w:szCs w:val="32"/>
          <w:lang/>
        </w:rPr>
      </w:pPr>
    </w:p>
    <w:p w:rsidR="001616E3" w:rsidRDefault="001616E3">
      <w:pPr>
        <w:pStyle w:val="a3"/>
        <w:rPr>
          <w:rFonts w:ascii="仿宋_GB2312" w:eastAsia="仿宋_GB2312" w:hAnsi="仿宋_GB2312" w:cs="仿宋_GB2312"/>
          <w:kern w:val="0"/>
          <w:sz w:val="32"/>
          <w:szCs w:val="32"/>
          <w:lang/>
        </w:rPr>
      </w:pPr>
    </w:p>
    <w:p w:rsidR="001616E3" w:rsidRDefault="00D35769">
      <w:pPr>
        <w:pStyle w:val="a3"/>
        <w:rPr>
          <w:rFonts w:ascii="黑体" w:eastAsia="黑体" w:hAnsi="黑体" w:cs="黑体"/>
          <w:kern w:val="0"/>
          <w:sz w:val="32"/>
          <w:szCs w:val="32"/>
          <w:lang/>
        </w:rPr>
      </w:pPr>
      <w:r>
        <w:rPr>
          <w:rFonts w:ascii="黑体" w:eastAsia="黑体" w:hAnsi="黑体" w:cs="黑体" w:hint="eastAsia"/>
          <w:kern w:val="0"/>
          <w:sz w:val="32"/>
          <w:szCs w:val="32"/>
          <w:lang/>
        </w:rPr>
        <w:lastRenderedPageBreak/>
        <w:t>附件</w:t>
      </w:r>
      <w:r>
        <w:rPr>
          <w:rFonts w:ascii="黑体" w:eastAsia="黑体" w:hAnsi="黑体" w:cs="黑体" w:hint="eastAsia"/>
          <w:kern w:val="0"/>
          <w:sz w:val="32"/>
          <w:szCs w:val="32"/>
          <w:lang/>
        </w:rPr>
        <w:t>3</w:t>
      </w:r>
    </w:p>
    <w:p w:rsidR="001616E3" w:rsidRDefault="00D35769">
      <w:pPr>
        <w:pStyle w:val="a3"/>
        <w:jc w:val="center"/>
        <w:rPr>
          <w:rFonts w:ascii="方正小标宋简体" w:eastAsia="方正小标宋简体" w:hAnsi="方正小标宋简体" w:cs="方正小标宋简体"/>
          <w:b/>
          <w:bCs/>
          <w:kern w:val="0"/>
          <w:sz w:val="28"/>
          <w:szCs w:val="28"/>
          <w:lang/>
        </w:rPr>
      </w:pPr>
      <w:r>
        <w:rPr>
          <w:rFonts w:ascii="方正小标宋简体" w:eastAsia="方正小标宋简体" w:hAnsi="方正小标宋简体" w:cs="方正小标宋简体" w:hint="eastAsia"/>
          <w:b/>
          <w:bCs/>
          <w:kern w:val="0"/>
          <w:sz w:val="28"/>
          <w:szCs w:val="28"/>
          <w:lang/>
        </w:rPr>
        <w:t>市中区（含高新区）城镇土地使用税征税范围级次示意图</w:t>
      </w:r>
    </w:p>
    <w:p w:rsidR="001616E3" w:rsidRDefault="00D35769">
      <w:pPr>
        <w:pStyle w:val="a3"/>
        <w:rPr>
          <w:rFonts w:ascii="仿宋_GB2312" w:eastAsia="仿宋_GB2312" w:hAnsi="仿宋_GB2312" w:cs="仿宋_GB2312"/>
          <w:kern w:val="0"/>
          <w:sz w:val="32"/>
          <w:szCs w:val="32"/>
          <w:lang/>
        </w:rPr>
      </w:pPr>
      <w:bookmarkStart w:id="0" w:name="_GoBack"/>
      <w:r>
        <w:rPr>
          <w:rFonts w:ascii="仿宋_GB2312" w:eastAsia="仿宋_GB2312" w:hAnsi="仿宋_GB2312" w:cs="仿宋_GB2312" w:hint="eastAsia"/>
          <w:noProof/>
          <w:kern w:val="0"/>
          <w:sz w:val="32"/>
          <w:szCs w:val="32"/>
        </w:rPr>
        <w:drawing>
          <wp:inline distT="0" distB="0" distL="114300" distR="114300">
            <wp:extent cx="5611495" cy="3968115"/>
            <wp:effectExtent l="0" t="0" r="8255" b="13335"/>
            <wp:docPr id="2" name="图片 2" descr="微信图片_20250805093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805093352"/>
                    <pic:cNvPicPr>
                      <a:picLocks noChangeAspect="1"/>
                    </pic:cNvPicPr>
                  </pic:nvPicPr>
                  <pic:blipFill>
                    <a:blip r:embed="rId8"/>
                    <a:stretch>
                      <a:fillRect/>
                    </a:stretch>
                  </pic:blipFill>
                  <pic:spPr>
                    <a:xfrm>
                      <a:off x="0" y="0"/>
                      <a:ext cx="5611495" cy="3968115"/>
                    </a:xfrm>
                    <a:prstGeom prst="rect">
                      <a:avLst/>
                    </a:prstGeom>
                  </pic:spPr>
                </pic:pic>
              </a:graphicData>
            </a:graphic>
          </wp:inline>
        </w:drawing>
      </w:r>
      <w:bookmarkEnd w:id="0"/>
    </w:p>
    <w:sectPr w:rsidR="001616E3" w:rsidSect="001616E3">
      <w:footerReference w:type="default" r:id="rId9"/>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6E3" w:rsidRDefault="001616E3" w:rsidP="001616E3">
      <w:r>
        <w:separator/>
      </w:r>
    </w:p>
  </w:endnote>
  <w:endnote w:type="continuationSeparator" w:id="1">
    <w:p w:rsidR="001616E3" w:rsidRDefault="001616E3" w:rsidP="001616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6E3" w:rsidRDefault="001616E3">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1616E3" w:rsidRDefault="00D35769">
                <w:pPr>
                  <w:pStyle w:val="a4"/>
                  <w:ind w:leftChars="200" w:left="420" w:rightChars="200" w:right="42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sidR="001616E3">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sidR="001616E3">
                  <w:rPr>
                    <w:rFonts w:asciiTheme="minorEastAsia" w:hAnsiTheme="minorEastAsia" w:cstheme="minorEastAsia" w:hint="eastAsia"/>
                    <w:sz w:val="28"/>
                    <w:szCs w:val="28"/>
                  </w:rPr>
                  <w:fldChar w:fldCharType="separate"/>
                </w:r>
                <w:r>
                  <w:rPr>
                    <w:rFonts w:asciiTheme="minorEastAsia" w:hAnsiTheme="minorEastAsia" w:cstheme="minorEastAsia"/>
                    <w:noProof/>
                    <w:sz w:val="28"/>
                    <w:szCs w:val="28"/>
                  </w:rPr>
                  <w:t>8</w:t>
                </w:r>
                <w:r w:rsidR="001616E3">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6E3" w:rsidRDefault="001616E3" w:rsidP="001616E3">
      <w:r>
        <w:separator/>
      </w:r>
    </w:p>
  </w:footnote>
  <w:footnote w:type="continuationSeparator" w:id="1">
    <w:p w:rsidR="001616E3" w:rsidRDefault="001616E3" w:rsidP="001616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91D496"/>
    <w:multiLevelType w:val="singleLevel"/>
    <w:tmpl w:val="4191D496"/>
    <w:lvl w:ilvl="0">
      <w:start w:val="1"/>
      <w:numFmt w:val="chineseCounting"/>
      <w:suff w:val="nothing"/>
      <w:lvlText w:val="%1、"/>
      <w:lvlJc w:val="left"/>
      <w:pPr>
        <w:ind w:left="613"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AF81593"/>
    <w:rsid w:val="BFFD2FCE"/>
    <w:rsid w:val="001616E3"/>
    <w:rsid w:val="0086586C"/>
    <w:rsid w:val="00D35769"/>
    <w:rsid w:val="00D87A21"/>
    <w:rsid w:val="031511D7"/>
    <w:rsid w:val="046A26EA"/>
    <w:rsid w:val="04FD5FF5"/>
    <w:rsid w:val="09E21E2D"/>
    <w:rsid w:val="09ED67F9"/>
    <w:rsid w:val="0D383C5D"/>
    <w:rsid w:val="0D76487E"/>
    <w:rsid w:val="0F07325E"/>
    <w:rsid w:val="109443B7"/>
    <w:rsid w:val="129D7EA3"/>
    <w:rsid w:val="162A537E"/>
    <w:rsid w:val="174E041F"/>
    <w:rsid w:val="18ED1A74"/>
    <w:rsid w:val="190A7511"/>
    <w:rsid w:val="1A5B22CF"/>
    <w:rsid w:val="1C2A58D9"/>
    <w:rsid w:val="1DA03705"/>
    <w:rsid w:val="1F8E0FB2"/>
    <w:rsid w:val="20B84CF0"/>
    <w:rsid w:val="21CD069C"/>
    <w:rsid w:val="23065432"/>
    <w:rsid w:val="2448490C"/>
    <w:rsid w:val="25DF53F4"/>
    <w:rsid w:val="284920F7"/>
    <w:rsid w:val="28B94187"/>
    <w:rsid w:val="29DC3E7E"/>
    <w:rsid w:val="2B2B3ECF"/>
    <w:rsid w:val="2C463DA4"/>
    <w:rsid w:val="2C880052"/>
    <w:rsid w:val="2CA158C8"/>
    <w:rsid w:val="2CD043F2"/>
    <w:rsid w:val="2FA90260"/>
    <w:rsid w:val="31810E47"/>
    <w:rsid w:val="31FB7351"/>
    <w:rsid w:val="32E4767B"/>
    <w:rsid w:val="34C259B2"/>
    <w:rsid w:val="36B949E9"/>
    <w:rsid w:val="38D31BFB"/>
    <w:rsid w:val="3CDE4B6E"/>
    <w:rsid w:val="402D6B58"/>
    <w:rsid w:val="41FB55A2"/>
    <w:rsid w:val="43D104F3"/>
    <w:rsid w:val="44E658CB"/>
    <w:rsid w:val="49D25045"/>
    <w:rsid w:val="4AF81593"/>
    <w:rsid w:val="4B2A478E"/>
    <w:rsid w:val="4B6942F3"/>
    <w:rsid w:val="51255E5A"/>
    <w:rsid w:val="514652BC"/>
    <w:rsid w:val="531A666B"/>
    <w:rsid w:val="53C506FC"/>
    <w:rsid w:val="550D5CA7"/>
    <w:rsid w:val="57342A8B"/>
    <w:rsid w:val="586F7FA4"/>
    <w:rsid w:val="59451C09"/>
    <w:rsid w:val="5A975898"/>
    <w:rsid w:val="5D414A9D"/>
    <w:rsid w:val="5E2B7A50"/>
    <w:rsid w:val="5E991161"/>
    <w:rsid w:val="5F33510B"/>
    <w:rsid w:val="60CE45CA"/>
    <w:rsid w:val="62910B08"/>
    <w:rsid w:val="662B6FCD"/>
    <w:rsid w:val="666C0BE4"/>
    <w:rsid w:val="6A9103DB"/>
    <w:rsid w:val="6ACA1A41"/>
    <w:rsid w:val="6CB4377E"/>
    <w:rsid w:val="6CDB323A"/>
    <w:rsid w:val="6F4C5AB7"/>
    <w:rsid w:val="70DB4219"/>
    <w:rsid w:val="71FB598B"/>
    <w:rsid w:val="73C8690B"/>
    <w:rsid w:val="753B55D6"/>
    <w:rsid w:val="766A6919"/>
    <w:rsid w:val="77F12156"/>
    <w:rsid w:val="7B004FFF"/>
    <w:rsid w:val="7B9D4E9F"/>
    <w:rsid w:val="7BC93B27"/>
    <w:rsid w:val="7FE107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NormalIndent1"/>
    <w:qFormat/>
    <w:rsid w:val="001616E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Indent1">
    <w:name w:val="Normal Indent1"/>
    <w:next w:val="a"/>
    <w:qFormat/>
    <w:rsid w:val="001616E3"/>
    <w:pPr>
      <w:widowControl w:val="0"/>
      <w:overflowPunct w:val="0"/>
      <w:autoSpaceDE w:val="0"/>
      <w:autoSpaceDN w:val="0"/>
      <w:adjustRightInd w:val="0"/>
      <w:spacing w:after="160" w:line="660" w:lineRule="exact"/>
      <w:ind w:firstLineChars="200" w:firstLine="720"/>
      <w:jc w:val="both"/>
      <w:textAlignment w:val="baseline"/>
    </w:pPr>
    <w:rPr>
      <w:rFonts w:ascii="Calibri" w:eastAsia="楷体_GB2312" w:hAnsi="Calibri"/>
      <w:kern w:val="2"/>
      <w:sz w:val="36"/>
      <w:szCs w:val="36"/>
    </w:rPr>
  </w:style>
  <w:style w:type="paragraph" w:styleId="a3">
    <w:name w:val="Plain Text"/>
    <w:basedOn w:val="a"/>
    <w:uiPriority w:val="99"/>
    <w:unhideWhenUsed/>
    <w:qFormat/>
    <w:rsid w:val="001616E3"/>
    <w:rPr>
      <w:rFonts w:ascii="宋体" w:hAnsi="Courier New" w:cs="Courier New"/>
      <w:szCs w:val="21"/>
    </w:rPr>
  </w:style>
  <w:style w:type="paragraph" w:styleId="a4">
    <w:name w:val="footer"/>
    <w:basedOn w:val="a"/>
    <w:qFormat/>
    <w:rsid w:val="001616E3"/>
    <w:pPr>
      <w:tabs>
        <w:tab w:val="center" w:pos="4153"/>
        <w:tab w:val="right" w:pos="8306"/>
      </w:tabs>
      <w:snapToGrid w:val="0"/>
      <w:jc w:val="left"/>
    </w:pPr>
    <w:rPr>
      <w:sz w:val="18"/>
    </w:rPr>
  </w:style>
  <w:style w:type="paragraph" w:styleId="a5">
    <w:name w:val="header"/>
    <w:basedOn w:val="a"/>
    <w:qFormat/>
    <w:rsid w:val="001616E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rsid w:val="001616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6">
    <w:name w:val="Balloon Text"/>
    <w:basedOn w:val="a"/>
    <w:link w:val="Char"/>
    <w:rsid w:val="00D35769"/>
    <w:rPr>
      <w:sz w:val="18"/>
      <w:szCs w:val="18"/>
    </w:rPr>
  </w:style>
  <w:style w:type="character" w:customStyle="1" w:styleId="Char">
    <w:name w:val="批注框文本 Char"/>
    <w:basedOn w:val="a0"/>
    <w:link w:val="a6"/>
    <w:rsid w:val="00D3576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2200</Words>
  <Characters>287</Characters>
  <Application>Microsoft Office Word</Application>
  <DocSecurity>0</DocSecurity>
  <Lines>2</Lines>
  <Paragraphs>4</Paragraphs>
  <ScaleCrop>false</ScaleCrop>
  <Company/>
  <LinksUpToDate>false</LinksUpToDate>
  <CharactersWithSpaces>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苗璐</dc:creator>
  <cp:lastModifiedBy>市中区税务局收发文</cp:lastModifiedBy>
  <cp:revision>2</cp:revision>
  <cp:lastPrinted>2025-08-05T01:19:00Z</cp:lastPrinted>
  <dcterms:created xsi:type="dcterms:W3CDTF">2025-07-23T09:50:00Z</dcterms:created>
  <dcterms:modified xsi:type="dcterms:W3CDTF">2025-08-05T04:56:00Z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