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C2D50">
      <w:pPr>
        <w:pStyle w:val="6"/>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乐山市市中区应急管理局</w:t>
      </w:r>
    </w:p>
    <w:p w14:paraId="7ED8C23D">
      <w:pPr>
        <w:pStyle w:val="6"/>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关于</w:t>
      </w:r>
      <w:r>
        <w:rPr>
          <w:rFonts w:hint="eastAsia" w:ascii="方正小标宋简体" w:hAnsi="方正小标宋简体" w:eastAsia="方正小标宋简体" w:cs="方正小标宋简体"/>
          <w:sz w:val="44"/>
          <w:szCs w:val="44"/>
          <w:lang w:val="en-US" w:eastAsia="zh-CN"/>
        </w:rPr>
        <w:t>2024年法治政府建设工作的报告</w:t>
      </w:r>
    </w:p>
    <w:p w14:paraId="4F8484C7">
      <w:pPr>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000000"/>
          <w:kern w:val="2"/>
          <w:sz w:val="32"/>
          <w:szCs w:val="32"/>
          <w:lang w:val="en-US" w:eastAsia="zh-CN" w:bidi="ar-SA"/>
        </w:rPr>
      </w:pPr>
    </w:p>
    <w:p w14:paraId="2C87CC47">
      <w:pPr>
        <w:pStyle w:val="16"/>
        <w:ind w:left="0" w:leftChars="0" w:firstLine="640" w:firstLineChars="200"/>
        <w:rPr>
          <w:rStyle w:val="18"/>
          <w:rFonts w:hint="eastAsia" w:ascii="仿宋_GB2312" w:hAnsi="仿宋" w:eastAsia="仿宋_GB2312" w:cs="Times New Roman"/>
          <w:sz w:val="32"/>
          <w:szCs w:val="32"/>
          <w:lang w:val="en-US" w:eastAsia="zh-CN"/>
        </w:rPr>
      </w:pPr>
      <w:r>
        <w:rPr>
          <w:rStyle w:val="18"/>
          <w:rFonts w:hint="eastAsia" w:ascii="仿宋_GB2312" w:hAnsi="仿宋" w:eastAsia="仿宋_GB2312" w:cs="Times New Roman"/>
          <w:sz w:val="32"/>
          <w:szCs w:val="32"/>
          <w:lang w:val="en-US" w:eastAsia="zh-CN"/>
        </w:rPr>
        <w:t>2024年度，我局坚持以习近平新时代中国特色社会主义思想为指导，深入学习贯彻习近平法治思想，全面贯彻落实习近平总书记关于应急管理的重要论述和来川视察重要指示精神，推动法治建设工作和应急管理、安全生产监管相结合，确保了全区安全生产形势持续平稳向好。</w:t>
      </w:r>
    </w:p>
    <w:p w14:paraId="0948CBC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一、深入学习贯彻党的二十大精神，坚持以习近平法治思想引领法治政府建设</w:t>
      </w:r>
    </w:p>
    <w:p w14:paraId="0314B7F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Style w:val="18"/>
          <w:rFonts w:hint="eastAsia" w:ascii="仿宋_GB2312" w:hAnsi="仿宋" w:eastAsia="仿宋_GB2312" w:cs="Times New Roman"/>
          <w:sz w:val="32"/>
          <w:szCs w:val="32"/>
          <w:lang w:val="en-US" w:eastAsia="zh-CN"/>
        </w:rPr>
      </w:pPr>
      <w:r>
        <w:rPr>
          <w:rStyle w:val="18"/>
          <w:rFonts w:hint="eastAsia" w:ascii="仿宋_GB2312" w:hAnsi="仿宋" w:eastAsia="仿宋_GB2312" w:cs="Times New Roman"/>
          <w:sz w:val="32"/>
          <w:szCs w:val="32"/>
          <w:lang w:val="en-US" w:eastAsia="zh-CN"/>
        </w:rPr>
        <w:t>坚持把习近平新时代中国特色社会主义思想作为局党委会“第一议题”和局党委理论学习中心组学习的重要内容，深入学习贯彻习近平法治思想以及全面依法治国新理念新思想新战略。利用应急管理干部网络学院、国家工作人员年度学法考法、乐山市行政执法人员“知识大学习”理论考试、“三会一课”、线上线下宣讲会议等，全方位、多角度开展习近平法治思想学习宣传。参与本系统应急管理能力提升培训班、安全生产执法业务能力提升培训暨执法大比武活动，通过集中学习、交流学习、执法现场学习等形式，把学习法律与运用法律解决实际问题紧密结合，不断增强学法的针对性和实效性，全面贯彻新发展理念，统筹发展和安全，坚持人民至上、生命至上。</w:t>
      </w:r>
    </w:p>
    <w:p w14:paraId="07E96AF8">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二、监管执法效能稳步提升，行政执法行为不断规范</w:t>
      </w:r>
    </w:p>
    <w:p w14:paraId="46A8DA8B">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Style w:val="18"/>
          <w:rFonts w:hint="eastAsia" w:ascii="仿宋_GB2312" w:hAnsi="仿宋" w:eastAsia="仿宋_GB2312" w:cs="Times New Roman"/>
          <w:sz w:val="32"/>
          <w:szCs w:val="32"/>
          <w:lang w:val="en-US" w:eastAsia="zh-CN"/>
        </w:rPr>
      </w:pPr>
      <w:r>
        <w:rPr>
          <w:rStyle w:val="18"/>
          <w:rFonts w:hint="eastAsia" w:ascii="仿宋_GB2312" w:hAnsi="仿宋" w:eastAsia="仿宋_GB2312" w:cs="Times New Roman"/>
          <w:sz w:val="32"/>
          <w:szCs w:val="32"/>
          <w:lang w:val="en-US" w:eastAsia="zh-CN"/>
        </w:rPr>
        <w:t>深入开展重大事故隐患专项排查整治2024行动，不断强化重点行业领域专项整治，突出风险管控和隐患排查治理，严厉打击违法违规行为。充分发挥区安委办的综合协调作用，督促城镇燃气、建筑施工、交通运输、消防、旅游、特种设备等行业领域扎实开展专项行动。扎实开展“强安2024”监管执法专项行动，采取“企业主动排查治理＋专项监管执法检查”方式，督促企业落实安全生产主体责任，督促指导镇（街道）各有关部门落实监管执法主体责任。</w:t>
      </w:r>
    </w:p>
    <w:p w14:paraId="2DA9D7E4">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Style w:val="18"/>
          <w:rFonts w:hint="eastAsia" w:ascii="仿宋_GB2312" w:hAnsi="仿宋" w:eastAsia="仿宋_GB2312" w:cs="Times New Roman"/>
          <w:sz w:val="32"/>
          <w:szCs w:val="32"/>
          <w:lang w:val="en-US" w:eastAsia="zh-CN"/>
        </w:rPr>
      </w:pPr>
      <w:r>
        <w:rPr>
          <w:rStyle w:val="18"/>
          <w:rFonts w:hint="eastAsia" w:ascii="仿宋_GB2312" w:hAnsi="仿宋" w:eastAsia="仿宋_GB2312" w:cs="Times New Roman"/>
          <w:sz w:val="32"/>
          <w:szCs w:val="32"/>
          <w:lang w:val="en-US" w:eastAsia="zh-CN"/>
        </w:rPr>
        <w:t>持续推进行政执法标准化规范化建设。编制《市中区应急管理局2024年度安全生产监督检查计划》，按规定报请区政府批准后按计划实施。以《四川省安全生产行政执法“一目录、五清单”》和《四川省安全生产行政处罚裁量权基准》为基准，精准高效开展监管执法。认真落实行政执法“三项制度”。通过官方网站及时公布年度监督检查计划、权责清单、执法程序、监督途径、执法人员名单等，加强事前公开；行政执法人员从事执法活动时，主动出示证件，主动告知有关事项，规范事中公示；行政执法决定通过官方网站向社会公布，推动事后公开，接受群众监督。动态调整权责清单，对我局行政权力逐项梳理，明晰、界定各项行政权力事项的对应责任主体、责任事项、问责依据、追责情形及免责情形、监督方式等，权责清单及时向社会公布，接受社会监督，促进行政权力依法规范公开运行。认真参与应急系统和本级人民政府组织的涉企行政执法案卷大评查专项行动，及时部署开展本系统涉企行政执法案卷自查自纠。深入开展人民群众最不满意行政执法突出问题承诺整改活动。</w:t>
      </w:r>
    </w:p>
    <w:p w14:paraId="0B791761">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应急普法宣传深入开展，增强法治观念</w:t>
      </w:r>
    </w:p>
    <w:p w14:paraId="0F514CD1">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Style w:val="18"/>
          <w:rFonts w:hint="eastAsia" w:ascii="仿宋_GB2312" w:hAnsi="仿宋" w:eastAsia="仿宋_GB2312" w:cs="Times New Roman"/>
          <w:sz w:val="32"/>
          <w:szCs w:val="32"/>
          <w:lang w:val="en-US" w:eastAsia="zh-CN"/>
        </w:rPr>
      </w:pPr>
      <w:r>
        <w:rPr>
          <w:rStyle w:val="18"/>
          <w:rFonts w:hint="eastAsia" w:ascii="仿宋_GB2312" w:hAnsi="仿宋" w:eastAsia="仿宋_GB2312" w:cs="Times New Roman"/>
          <w:sz w:val="32"/>
          <w:szCs w:val="32"/>
          <w:lang w:val="en-US" w:eastAsia="zh-CN"/>
        </w:rPr>
        <w:t>多渠道多形式开展普法宣教活动。在“安全生产月”、“防灾减灾日”、“安全生产法宣传周”、森林防灭火“3．30警示日”、“12·4”国家宪法日等重点时段，积极组织开展安全生产“大讲堂”“公开课”“以案说法”和集中咨询宣传等形式多样的宣传活动。广泛发动全区干部职工和群众参与“人人讲安全、个个会应急——畅通生命通道”网络知识竞赛和“2024年安全生产有奖问答”，通过竞赛答题向广大群众普及安全生产相关法律法规以及应急常识，提高全民安全意识和应急能力。深入推进安全宣传“五进”和国家级综合减灾示范社区、省级安全社区、省级安全文化建设示范企业创建工作。</w:t>
      </w:r>
    </w:p>
    <w:p w14:paraId="3162644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四、健全行政决策制度体系，提高突发事件依法应对能力</w:t>
      </w:r>
    </w:p>
    <w:p w14:paraId="4CE092B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Style w:val="18"/>
          <w:rFonts w:hint="eastAsia" w:ascii="仿宋_GB2312" w:hAnsi="仿宋" w:eastAsia="仿宋_GB2312" w:cs="Times New Roman"/>
          <w:sz w:val="32"/>
          <w:szCs w:val="32"/>
          <w:lang w:val="en-US" w:eastAsia="zh-CN"/>
        </w:rPr>
      </w:pPr>
      <w:r>
        <w:rPr>
          <w:rStyle w:val="18"/>
          <w:rFonts w:hint="eastAsia" w:ascii="仿宋_GB2312" w:hAnsi="仿宋" w:eastAsia="仿宋_GB2312" w:cs="Times New Roman"/>
          <w:sz w:val="32"/>
          <w:szCs w:val="32"/>
          <w:lang w:val="en-US" w:eastAsia="zh-CN"/>
        </w:rPr>
        <w:t>修订完善全区《防汛抗旱工作应急预案》《主城区江河洪水防御预案》《超标准洪水防御预案》，区、镇、村、点四级《山洪灾害防御预案》《2024年地质灾害防治方案》以及城市易涝、景区景点、江心岛、道路交通等各类预案20余份。完成编制全区水库水电站、在建工程度汛方案、水工程调度运用计划；各类预案按程序规范审批，确保上下衔接、横向协同、高效完备。完成2024年自然灾害综合风险普查数据更新工作。全面完成224所学校、87所医疗卫生机构、32所提供住宿的社会服务机构、15处公共文化场所的风普更新。五是加强防震减灾应急体系建设。结合防灾减灾“12个100%”要求，重新修订和印发了地震应急预案。全区建立各级各类应急抢险队伍702支9037人。针对今年气温较常年同期偏高、降水偏少情况的严峻形势，认真落实省、市、区最严森林“防火令”，加强对防火重点区域的隐患排查和火源管控，切实盯住点、看住人、守住山、管住火，全年无森林火灾发生，无人员伤亡。强化应急演练，修订完善区级森林防灭火应急预案，制作细化现场扑火指挥流程。坚持以演促训、以练代战，重点开展区级森林防灭火联合实战演练1次，指导各镇（街道）组织开展演练15次，有效提升了全区应急联动能力和防火战术水平。</w:t>
      </w:r>
    </w:p>
    <w:p w14:paraId="677ECCF1">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五、下一步工作打算</w:t>
      </w:r>
    </w:p>
    <w:p w14:paraId="516672D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Style w:val="18"/>
          <w:rFonts w:hint="eastAsia" w:ascii="仿宋_GB2312" w:hAnsi="仿宋" w:eastAsia="仿宋_GB2312" w:cs="Times New Roman"/>
          <w:sz w:val="32"/>
          <w:szCs w:val="32"/>
          <w:lang w:val="en-US" w:eastAsia="zh-CN"/>
        </w:rPr>
      </w:pPr>
      <w:r>
        <w:rPr>
          <w:rStyle w:val="18"/>
          <w:rFonts w:hint="eastAsia" w:ascii="仿宋_GB2312" w:hAnsi="仿宋" w:eastAsia="仿宋_GB2312" w:cs="Times New Roman"/>
          <w:sz w:val="32"/>
          <w:szCs w:val="32"/>
          <w:lang w:val="en-US" w:eastAsia="zh-CN"/>
        </w:rPr>
        <w:t>下一步，我局将依法履行法治建设工作职责，全面落实区委、区政府关于法治建设的决策部署。一是推进常态化学习培训。通过集中培训、专题辅导、视频学习等形式，组织执法人员开展安全生产相关法律法规规定及应急部牵头制定（修订）的多项国家标准、行业标准。确保在编在岗执法人员参训率</w:t>
      </w:r>
      <w:r>
        <w:rPr>
          <w:rStyle w:val="18"/>
          <w:rFonts w:hint="default" w:ascii="仿宋_GB2312" w:hAnsi="仿宋" w:eastAsia="仿宋_GB2312" w:cs="Times New Roman"/>
          <w:sz w:val="32"/>
          <w:szCs w:val="32"/>
          <w:lang w:val="en-US" w:eastAsia="zh-CN"/>
        </w:rPr>
        <w:t>100%</w:t>
      </w:r>
      <w:r>
        <w:rPr>
          <w:rStyle w:val="18"/>
          <w:rFonts w:hint="eastAsia" w:ascii="仿宋_GB2312" w:hAnsi="仿宋" w:eastAsia="仿宋_GB2312" w:cs="Times New Roman"/>
          <w:sz w:val="32"/>
          <w:szCs w:val="32"/>
          <w:lang w:val="en-US" w:eastAsia="zh-CN"/>
        </w:rPr>
        <w:t>，确保每名执法人员每年接受不少于规定学时的业务知识和法律法规培训。二是深入推进治本攻坚。持续深化以施工动火作业为重点的消防安全专项整治行动,统筹推进电动自行车、矿山、危化品、交通运输、建筑施工、城镇燃气等行业领域安全风险集中治理。发挥各行业领域安全生产专业委员会和专家委员会作用,动态清零重大事故隐患。三是坚持执法普法并重。深入开展安全生产监管执法专项行动,依法严厉查处安全生产违法违规行为。坚持科技赋能安全监管,加快推进“蜀安·焊”平台建设推广。持续推动安全宣传“五进”活动,完善落实安全生产举报奖励机制,努力构建专群结合、群防群治的工作格局。</w:t>
      </w:r>
    </w:p>
    <w:p w14:paraId="57062847">
      <w:pPr>
        <w:keepNext w:val="0"/>
        <w:keepLines w:val="0"/>
        <w:widowControl/>
        <w:suppressLineNumbers w:val="0"/>
        <w:wordWrap w:val="0"/>
        <w:jc w:val="right"/>
        <w:rPr>
          <w:rFonts w:hint="eastAsia" w:ascii="仿宋_GB2312" w:hAnsi="仿宋_GB2312" w:eastAsia="仿宋_GB2312" w:cs="仿宋_GB2312"/>
          <w:color w:val="000000"/>
          <w:kern w:val="0"/>
          <w:sz w:val="31"/>
          <w:szCs w:val="31"/>
          <w:lang w:val="en-US" w:eastAsia="zh-CN" w:bidi="ar"/>
        </w:rPr>
      </w:pPr>
    </w:p>
    <w:p w14:paraId="1CD8044C">
      <w:pPr>
        <w:keepNext w:val="0"/>
        <w:keepLines w:val="0"/>
        <w:widowControl/>
        <w:suppressLineNumbers w:val="0"/>
        <w:wordWrap/>
        <w:jc w:val="right"/>
        <w:rPr>
          <w:rFonts w:hint="eastAsia" w:ascii="仿宋_GB2312" w:hAnsi="仿宋_GB2312" w:eastAsia="仿宋_GB2312" w:cs="仿宋_GB2312"/>
          <w:color w:val="000000"/>
          <w:kern w:val="0"/>
          <w:sz w:val="31"/>
          <w:szCs w:val="31"/>
          <w:lang w:val="en-US" w:eastAsia="zh-CN" w:bidi="ar"/>
        </w:rPr>
      </w:pPr>
      <w:bookmarkStart w:id="0" w:name="_GoBack"/>
      <w:bookmarkEnd w:id="0"/>
    </w:p>
    <w:p w14:paraId="7260756A">
      <w:pPr>
        <w:keepNext w:val="0"/>
        <w:keepLines w:val="0"/>
        <w:widowControl/>
        <w:suppressLineNumbers w:val="0"/>
        <w:wordWrap w:val="0"/>
        <w:jc w:val="righ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乐山市市中区应急管理局  </w:t>
      </w:r>
    </w:p>
    <w:p w14:paraId="71CD2B97">
      <w:pPr>
        <w:keepNext w:val="0"/>
        <w:keepLines w:val="0"/>
        <w:widowControl/>
        <w:suppressLineNumbers w:val="0"/>
        <w:wordWrap w:val="0"/>
        <w:jc w:val="righ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2025年2月27日   </w:t>
      </w:r>
    </w:p>
    <w:p w14:paraId="17F3F302">
      <w:pPr>
        <w:pStyle w:val="16"/>
        <w:wordWrap/>
        <w:rPr>
          <w:rFonts w:hint="eastAsia" w:ascii="仿宋_GB2312" w:hAnsi="仿宋_GB2312" w:eastAsia="仿宋_GB2312" w:cs="仿宋_GB2312"/>
          <w:color w:val="000000"/>
          <w:kern w:val="0"/>
          <w:sz w:val="31"/>
          <w:szCs w:val="31"/>
          <w:lang w:val="en-US" w:eastAsia="zh-CN" w:bidi="ar"/>
        </w:rPr>
      </w:pPr>
    </w:p>
    <w:p w14:paraId="2ABF9FEB">
      <w:pPr>
        <w:pStyle w:val="16"/>
        <w:wordWrap/>
        <w:rPr>
          <w:rFonts w:hint="eastAsia" w:ascii="仿宋_GB2312" w:hAnsi="仿宋_GB2312" w:eastAsia="仿宋_GB2312" w:cs="仿宋_GB2312"/>
          <w:color w:val="000000"/>
          <w:kern w:val="0"/>
          <w:sz w:val="31"/>
          <w:szCs w:val="31"/>
          <w:lang w:val="en-US" w:eastAsia="zh-CN" w:bidi="ar"/>
        </w:rPr>
      </w:pPr>
    </w:p>
    <w:p w14:paraId="77ED8AD7">
      <w:pPr>
        <w:pStyle w:val="16"/>
        <w:ind w:left="0" w:leftChars="0" w:firstLine="0" w:firstLineChars="0"/>
        <w:rPr>
          <w:rFonts w:hint="default" w:ascii="仿宋_GB2312" w:hAnsi="仿宋_GB2312" w:eastAsia="仿宋_GB2312" w:cs="仿宋_GB2312"/>
          <w:color w:val="000000"/>
          <w:sz w:val="28"/>
          <w:szCs w:val="28"/>
          <w:lang w:val="en-US"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0A60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1C7640">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14:paraId="0D1C7640">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BED6E"/>
    <w:multiLevelType w:val="singleLevel"/>
    <w:tmpl w:val="86FBED6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1NmViYjMxMWJlYjY5ODIzYTllZmJiMjJlMTgwMDMifQ=="/>
  </w:docVars>
  <w:rsids>
    <w:rsidRoot w:val="00000000"/>
    <w:rsid w:val="07A64AE1"/>
    <w:rsid w:val="0C5E598A"/>
    <w:rsid w:val="11346E4C"/>
    <w:rsid w:val="11B900D4"/>
    <w:rsid w:val="13B01DD4"/>
    <w:rsid w:val="16734B75"/>
    <w:rsid w:val="187207A9"/>
    <w:rsid w:val="1ADC2AFA"/>
    <w:rsid w:val="1B012302"/>
    <w:rsid w:val="1D083E1C"/>
    <w:rsid w:val="20637AAA"/>
    <w:rsid w:val="2B302F0E"/>
    <w:rsid w:val="2C6561FC"/>
    <w:rsid w:val="2D3C7BF5"/>
    <w:rsid w:val="2FC816F9"/>
    <w:rsid w:val="36FBCA46"/>
    <w:rsid w:val="38C42B3C"/>
    <w:rsid w:val="3B2C2E95"/>
    <w:rsid w:val="3C5C26F7"/>
    <w:rsid w:val="3C650F59"/>
    <w:rsid w:val="3DC84406"/>
    <w:rsid w:val="4B184C7D"/>
    <w:rsid w:val="4F584DC3"/>
    <w:rsid w:val="4F642884"/>
    <w:rsid w:val="53C92B62"/>
    <w:rsid w:val="555B4260"/>
    <w:rsid w:val="566340C4"/>
    <w:rsid w:val="5DDDC11E"/>
    <w:rsid w:val="62750542"/>
    <w:rsid w:val="62C75DDC"/>
    <w:rsid w:val="64CA2D32"/>
    <w:rsid w:val="686574D0"/>
    <w:rsid w:val="6E8D72AA"/>
    <w:rsid w:val="707958F5"/>
    <w:rsid w:val="71CD3E62"/>
    <w:rsid w:val="79E789C4"/>
    <w:rsid w:val="7A7C422A"/>
    <w:rsid w:val="7ACF7BC9"/>
    <w:rsid w:val="7B9F7001"/>
    <w:rsid w:val="7EF7F153"/>
    <w:rsid w:val="7F2F2201"/>
    <w:rsid w:val="8F4D7DE7"/>
    <w:rsid w:val="AEBCC9C3"/>
    <w:rsid w:val="BB7F63F6"/>
    <w:rsid w:val="BDFF5CF0"/>
    <w:rsid w:val="BFEB8054"/>
    <w:rsid w:val="EFFF94D7"/>
    <w:rsid w:val="F58FCED0"/>
    <w:rsid w:val="FA6ECE0D"/>
    <w:rsid w:val="FBFF395B"/>
    <w:rsid w:val="FD6E5579"/>
    <w:rsid w:val="FDBA41E6"/>
    <w:rsid w:val="FEBF54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autoRedefine/>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Body Text"/>
    <w:basedOn w:val="1"/>
    <w:next w:val="7"/>
    <w:autoRedefine/>
    <w:unhideWhenUsed/>
    <w:qFormat/>
    <w:uiPriority w:val="99"/>
    <w:pPr>
      <w:spacing w:after="120"/>
    </w:pPr>
    <w:rPr>
      <w:rFonts w:ascii="Calibri" w:hAnsi="Calibri" w:eastAsia="宋体" w:cs="Times New Roman"/>
      <w:szCs w:val="22"/>
    </w:rPr>
  </w:style>
  <w:style w:type="paragraph" w:styleId="7">
    <w:name w:val="toc 5"/>
    <w:basedOn w:val="1"/>
    <w:next w:val="1"/>
    <w:autoRedefine/>
    <w:qFormat/>
    <w:uiPriority w:val="0"/>
    <w:pPr>
      <w:spacing w:before="100" w:beforeAutospacing="1" w:after="100" w:afterAutospacing="1"/>
      <w:ind w:left="168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rPr>
      <w:sz w:val="24"/>
    </w:rPr>
  </w:style>
  <w:style w:type="paragraph" w:styleId="11">
    <w:name w:val="Body Text First Indent"/>
    <w:basedOn w:val="6"/>
    <w:autoRedefine/>
    <w:unhideWhenUsed/>
    <w:qFormat/>
    <w:uiPriority w:val="99"/>
    <w:pPr>
      <w:ind w:firstLine="420" w:firstLineChars="100"/>
    </w:pPr>
    <w:rPr>
      <w:rFonts w:ascii="Calibri"/>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 w:type="paragraph" w:customStyle="1" w:styleId="16">
    <w:name w:val="BodyText1I2"/>
    <w:basedOn w:val="17"/>
    <w:autoRedefine/>
    <w:qFormat/>
    <w:uiPriority w:val="0"/>
    <w:pPr>
      <w:spacing w:after="120"/>
      <w:ind w:left="420" w:leftChars="200" w:firstLine="420" w:firstLineChars="200"/>
    </w:pPr>
  </w:style>
  <w:style w:type="paragraph" w:customStyle="1" w:styleId="17">
    <w:name w:val="BodyTextIndent"/>
    <w:basedOn w:val="1"/>
    <w:autoRedefine/>
    <w:qFormat/>
    <w:uiPriority w:val="99"/>
    <w:pPr>
      <w:spacing w:after="120"/>
      <w:ind w:left="420" w:leftChars="200"/>
    </w:pPr>
  </w:style>
  <w:style w:type="character" w:customStyle="1" w:styleId="18">
    <w:name w:val="NormalCharacter"/>
    <w:autoRedefine/>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2023-12-11T09:13:00Z</dcterms:created>
  <dc:creator>Administrator</dc:creator>
  <cp:lastModifiedBy>Edward</cp:lastModifiedBy>
  <cp:lastPrinted>2024-02-21T15:12:00Z</cp:lastPrinted>
  <dcterms:modified xsi:type="dcterms:W3CDTF">2025-03-04T15:16:30Z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EA2DA6A4B98341C0B0D3E44C91B67CFD_13</vt:lpwstr>
  </property>
</Properties>
</file>