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88822">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乐山市市中区房地一体宅基地确权登记颁证</w:t>
      </w:r>
      <w:r>
        <w:rPr>
          <w:rFonts w:hint="default" w:ascii="方正小标宋简体" w:hAnsi="方正小标宋简体" w:eastAsia="方正小标宋简体" w:cs="方正小标宋简体"/>
          <w:sz w:val="44"/>
          <w:szCs w:val="44"/>
          <w:lang w:val="en-US" w:eastAsia="zh-CN"/>
        </w:rPr>
        <w:t>成果</w:t>
      </w:r>
      <w:r>
        <w:rPr>
          <w:rFonts w:hint="eastAsia" w:ascii="方正小标宋简体" w:hAnsi="方正小标宋简体" w:eastAsia="方正小标宋简体" w:cs="方正小标宋简体"/>
          <w:sz w:val="44"/>
          <w:szCs w:val="44"/>
          <w:lang w:val="en-US" w:eastAsia="zh-CN"/>
        </w:rPr>
        <w:t>县级自检</w:t>
      </w:r>
      <w:r>
        <w:rPr>
          <w:rFonts w:hint="default" w:ascii="方正小标宋简体" w:hAnsi="方正小标宋简体" w:eastAsia="方正小标宋简体" w:cs="方正小标宋简体"/>
          <w:sz w:val="44"/>
          <w:szCs w:val="44"/>
          <w:lang w:val="en-US" w:eastAsia="zh-CN"/>
        </w:rPr>
        <w:t>工作</w:t>
      </w:r>
      <w:r>
        <w:rPr>
          <w:rFonts w:hint="eastAsia" w:ascii="方正小标宋简体" w:hAnsi="方正小标宋简体" w:eastAsia="方正小标宋简体" w:cs="方正小标宋简体"/>
          <w:sz w:val="44"/>
          <w:szCs w:val="44"/>
          <w:lang w:val="en-US" w:eastAsia="zh-CN"/>
        </w:rPr>
        <w:t>询价函公告</w:t>
      </w:r>
    </w:p>
    <w:p w14:paraId="44425C5C">
      <w:pPr>
        <w:numPr>
          <w:ilvl w:val="0"/>
          <w:numId w:val="0"/>
        </w:numPr>
        <w:jc w:val="both"/>
        <w:rPr>
          <w:rFonts w:hint="eastAsia" w:ascii="仿宋_GB2312" w:hAnsi="仿宋_GB2312" w:eastAsia="仿宋_GB2312" w:cs="仿宋_GB2312"/>
          <w:sz w:val="32"/>
          <w:szCs w:val="32"/>
          <w:lang w:val="en-US" w:eastAsia="zh-CN"/>
        </w:rPr>
      </w:pPr>
    </w:p>
    <w:p w14:paraId="4B29D8E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各相关单位：</w:t>
      </w:r>
    </w:p>
    <w:p w14:paraId="50FE6E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乐山市市中区自然资源局拟通过询价方式了解乐山市市中区房地一体宅基地确权登记颁证</w:t>
      </w:r>
      <w:r>
        <w:rPr>
          <w:rFonts w:hint="default" w:ascii="仿宋_GB2312" w:hAnsi="仿宋_GB2312" w:eastAsia="仿宋_GB2312" w:cs="仿宋_GB2312"/>
          <w:sz w:val="32"/>
          <w:szCs w:val="32"/>
          <w:lang w:val="en-US" w:eastAsia="zh-CN"/>
        </w:rPr>
        <w:t>成果</w:t>
      </w:r>
      <w:r>
        <w:rPr>
          <w:rFonts w:hint="eastAsia" w:ascii="仿宋_GB2312" w:hAnsi="仿宋_GB2312" w:eastAsia="仿宋_GB2312" w:cs="仿宋_GB2312"/>
          <w:sz w:val="32"/>
          <w:szCs w:val="32"/>
          <w:lang w:val="en-US" w:eastAsia="zh-CN"/>
        </w:rPr>
        <w:t>县级自检</w:t>
      </w:r>
      <w:r>
        <w:rPr>
          <w:rFonts w:hint="default"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lang w:val="en-US" w:eastAsia="zh-CN"/>
        </w:rPr>
        <w:t>服务价格。现将有关事项公告如下。</w:t>
      </w:r>
    </w:p>
    <w:p w14:paraId="205604E7">
      <w:pPr>
        <w:spacing w:line="57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一、项目简介</w:t>
      </w:r>
    </w:p>
    <w:p w14:paraId="67DCF1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区房地一体宅基地确权登记颁证工作涉及15个镇（街道），138个村（社区），33个地籍区，211个地籍子区。按照《自然资源部登记局关于组织开展房地一体宅基地确权登记颁证成果国家级抽样评估工作的函》(自然资登记函〔2024〕9 号)、《四川省自然资源厅办公室关于开展房地一体宅基地确权登记颁证成果核查工作的通知》([2024]-115)部署要求，需要对我区房地一体宅基地确权登记颁证</w:t>
      </w:r>
      <w:r>
        <w:rPr>
          <w:rFonts w:hint="default" w:ascii="仿宋_GB2312" w:hAnsi="仿宋_GB2312" w:eastAsia="仿宋_GB2312" w:cs="仿宋_GB2312"/>
          <w:sz w:val="32"/>
          <w:szCs w:val="32"/>
          <w:lang w:val="en-US" w:eastAsia="zh-CN"/>
        </w:rPr>
        <w:t>成果</w:t>
      </w:r>
      <w:r>
        <w:rPr>
          <w:rFonts w:hint="eastAsia" w:ascii="仿宋_GB2312" w:hAnsi="仿宋_GB2312" w:eastAsia="仿宋_GB2312" w:cs="仿宋_GB2312"/>
          <w:sz w:val="32"/>
          <w:szCs w:val="32"/>
          <w:lang w:val="en-US" w:eastAsia="zh-CN"/>
        </w:rPr>
        <w:t>开展县级自检工作。</w:t>
      </w:r>
    </w:p>
    <w:p w14:paraId="03353AE4">
      <w:pPr>
        <w:spacing w:line="57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二、项目要求</w:t>
      </w:r>
    </w:p>
    <w:p w14:paraId="1825D0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szCs w:val="32"/>
          <w:lang w:val="en-US" w:eastAsia="zh-CN"/>
        </w:rPr>
        <w:t>配合乐山市市中区自然资源局</w:t>
      </w:r>
      <w:r>
        <w:rPr>
          <w:rFonts w:hint="eastAsia" w:ascii="仿宋_GB2312" w:hAnsi="仿宋_GB2312" w:eastAsia="仿宋_GB2312" w:cs="仿宋_GB2312"/>
          <w:sz w:val="32"/>
          <w:szCs w:val="32"/>
          <w:lang w:val="en-US" w:eastAsia="zh-CN"/>
        </w:rPr>
        <w:t>按照《乐山市农村房地一体宅基地确权登记颁证成果核查工作方案》要求，对照“汇交入库、颁证到户、规范登记、日常</w:t>
      </w:r>
      <w:r>
        <w:rPr>
          <w:rFonts w:hint="eastAsia" w:ascii="仿宋_GB2312" w:hAnsi="仿宋_GB2312" w:eastAsia="仿宋_GB2312" w:cs="仿宋_GB2312"/>
          <w:color w:val="auto"/>
          <w:sz w:val="32"/>
          <w:szCs w:val="32"/>
          <w:lang w:val="en-US" w:eastAsia="zh-CN"/>
        </w:rPr>
        <w:t>更新”工作标准，以及《县级自检情况表》、《县级自检统计表》核查事项开展县级自检工作。成果质量检查抽样应覆盖所有地籍区，内业抽查比例不得少于30%地籍子区，外业抽查比例不得少于20%地籍子区，地籍子区应均匀分布，每个地籍子区不得少于20宗。</w:t>
      </w:r>
    </w:p>
    <w:p w14:paraId="29E816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2.配合乐山市市中区自然资源局就检查的成果形成初检意见。指导项目承担单位按初检意见进行整改完善，并系统整理各项成果资料。经复查合格后，由市中区自然资源局出具初检报告并申请市级验收。</w:t>
      </w:r>
    </w:p>
    <w:p w14:paraId="52ACCD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3.协助乐山市市中区自然资源局对项目承担单位的项目验收相关资料进行审查。</w:t>
      </w:r>
    </w:p>
    <w:p w14:paraId="114D9C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请符合条件的</w:t>
      </w:r>
      <w:r>
        <w:rPr>
          <w:rFonts w:hint="eastAsia" w:ascii="仿宋_GB2312" w:hAnsi="仿宋_GB2312" w:eastAsia="仿宋_GB2312" w:cs="仿宋_GB2312"/>
          <w:color w:val="auto"/>
          <w:sz w:val="32"/>
          <w:szCs w:val="32"/>
          <w:lang w:val="en-US" w:eastAsia="zh-CN"/>
        </w:rPr>
        <w:t>单位于2025年1月8日</w:t>
      </w:r>
      <w:r>
        <w:rPr>
          <w:rFonts w:ascii="仿宋_GB2312" w:hAnsi="宋体" w:eastAsia="仿宋_GB2312" w:cs="仿宋_GB2312"/>
          <w:i w:val="0"/>
          <w:iCs w:val="0"/>
          <w:caps w:val="0"/>
          <w:color w:val="auto"/>
          <w:spacing w:val="0"/>
          <w:sz w:val="32"/>
          <w:szCs w:val="32"/>
          <w:shd w:val="clear" w:fill="FFFFFF"/>
        </w:rPr>
        <w:t>17:00前</w:t>
      </w:r>
      <w:r>
        <w:rPr>
          <w:rFonts w:hint="eastAsia" w:ascii="仿宋_GB2312" w:hAnsi="仿宋_GB2312" w:eastAsia="仿宋_GB2312" w:cs="仿宋_GB2312"/>
          <w:color w:val="auto"/>
          <w:sz w:val="32"/>
          <w:szCs w:val="32"/>
          <w:lang w:val="en-US" w:eastAsia="zh-CN"/>
        </w:rPr>
        <w:t>向我局作出书面报价，并提供单位简介、统一的社会信用代码复印件、资质证书，上述资料需加盖公章，扫描后通过邮件方式发送到邮箱：2902470104＠qq.com。联系人：刘老师，咨询电话：0833-2454902。</w:t>
      </w:r>
    </w:p>
    <w:p w14:paraId="04D1F8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上述报价仅用于我局报请资金参考，不作为后期确定第三方服务单位的依据。</w:t>
      </w:r>
    </w:p>
    <w:p w14:paraId="6525B0B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lang w:val="en-US" w:eastAsia="zh-CN"/>
        </w:rPr>
      </w:pPr>
    </w:p>
    <w:p w14:paraId="791AB6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98" w:leftChars="304" w:hanging="960" w:hangingChars="3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附件：乐山市农村房地一体宅基地确权登记颁证成果核查工作方案</w:t>
      </w:r>
    </w:p>
    <w:p w14:paraId="5FE0DF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60" w:firstLineChars="1300"/>
        <w:jc w:val="both"/>
        <w:textAlignment w:val="auto"/>
        <w:rPr>
          <w:rFonts w:hint="eastAsia" w:ascii="仿宋_GB2312" w:hAnsi="仿宋_GB2312" w:eastAsia="仿宋_GB2312" w:cs="仿宋_GB2312"/>
          <w:color w:val="auto"/>
          <w:sz w:val="32"/>
          <w:szCs w:val="32"/>
          <w:lang w:val="en-US" w:eastAsia="zh-CN"/>
        </w:rPr>
      </w:pPr>
    </w:p>
    <w:p w14:paraId="540684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160" w:firstLineChars="13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乐山市市中区自然资源局</w:t>
      </w:r>
    </w:p>
    <w:p w14:paraId="06D8A4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0" w:firstLineChars="1500"/>
        <w:jc w:val="both"/>
        <w:textAlignment w:val="auto"/>
        <w:rPr>
          <w:color w:val="auto"/>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auto"/>
          <w:sz w:val="32"/>
          <w:szCs w:val="32"/>
          <w:lang w:val="en-US" w:eastAsia="zh-CN"/>
        </w:rPr>
        <w:t>2025年1月2日</w:t>
      </w:r>
      <w:bookmarkStart w:id="0" w:name="_GoBack"/>
      <w:bookmarkEnd w:id="0"/>
    </w:p>
    <w:p w14:paraId="4B7073E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p>
    <w:p w14:paraId="40CD46C7">
      <w:pPr>
        <w:jc w:val="center"/>
        <w:rPr>
          <w:rFonts w:hint="eastAsia" w:eastAsiaTheme="minorEastAsia"/>
          <w:lang w:eastAsia="zh-CN"/>
        </w:rPr>
        <w:sectPr>
          <w:pgSz w:w="11906" w:h="16838"/>
          <w:pgMar w:top="1440" w:right="1080" w:bottom="1440" w:left="1080" w:header="851" w:footer="992" w:gutter="0"/>
          <w:cols w:space="0" w:num="1"/>
          <w:rtlGutter w:val="0"/>
          <w:docGrid w:type="lines" w:linePitch="312" w:charSpace="0"/>
        </w:sectPr>
      </w:pPr>
      <w:r>
        <w:rPr>
          <w:rFonts w:hint="eastAsia" w:eastAsiaTheme="minorEastAsia"/>
          <w:lang w:eastAsia="zh-CN"/>
        </w:rPr>
        <w:drawing>
          <wp:inline distT="0" distB="0" distL="114300" distR="114300">
            <wp:extent cx="5683885" cy="8045450"/>
            <wp:effectExtent l="0" t="0" r="12065" b="12700"/>
            <wp:docPr id="1" name="图片 1" descr="乐山市自然资源和规划局关于印发《乐山市农村房地一体宅基地确权登记颁证成果核查工作方案》的通知(1)-2-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乐山市自然资源和规划局关于印发《乐山市农村房地一体宅基地确权登记颁证成果核查工作方案》的通知(1)-2-9_page-0001"/>
                    <pic:cNvPicPr>
                      <a:picLocks noChangeAspect="1"/>
                    </pic:cNvPicPr>
                  </pic:nvPicPr>
                  <pic:blipFill>
                    <a:blip r:embed="rId4"/>
                    <a:stretch>
                      <a:fillRect/>
                    </a:stretch>
                  </pic:blipFill>
                  <pic:spPr>
                    <a:xfrm>
                      <a:off x="0" y="0"/>
                      <a:ext cx="5683885" cy="8045450"/>
                    </a:xfrm>
                    <a:prstGeom prst="rect">
                      <a:avLst/>
                    </a:prstGeom>
                  </pic:spPr>
                </pic:pic>
              </a:graphicData>
            </a:graphic>
          </wp:inline>
        </w:drawing>
      </w:r>
      <w:r>
        <w:rPr>
          <w:rFonts w:hint="eastAsia" w:eastAsiaTheme="minorEastAsia"/>
          <w:lang w:eastAsia="zh-CN"/>
        </w:rPr>
        <w:drawing>
          <wp:inline distT="0" distB="0" distL="114300" distR="114300">
            <wp:extent cx="6157595" cy="8715375"/>
            <wp:effectExtent l="0" t="0" r="14605" b="9525"/>
            <wp:docPr id="2" name="图片 2" descr="乐山市自然资源和规划局关于印发《乐山市农村房地一体宅基地确权登记颁证成果核查工作方案》的通知(1)-2-9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乐山市自然资源和规划局关于印发《乐山市农村房地一体宅基地确权登记颁证成果核查工作方案》的通知(1)-2-9_page-0002"/>
                    <pic:cNvPicPr>
                      <a:picLocks noChangeAspect="1"/>
                    </pic:cNvPicPr>
                  </pic:nvPicPr>
                  <pic:blipFill>
                    <a:blip r:embed="rId5"/>
                    <a:stretch>
                      <a:fillRect/>
                    </a:stretch>
                  </pic:blipFill>
                  <pic:spPr>
                    <a:xfrm>
                      <a:off x="0" y="0"/>
                      <a:ext cx="6157595" cy="8715375"/>
                    </a:xfrm>
                    <a:prstGeom prst="rect">
                      <a:avLst/>
                    </a:prstGeom>
                  </pic:spPr>
                </pic:pic>
              </a:graphicData>
            </a:graphic>
          </wp:inline>
        </w:drawing>
      </w:r>
      <w:r>
        <w:rPr>
          <w:rFonts w:hint="eastAsia" w:eastAsiaTheme="minorEastAsia"/>
          <w:lang w:eastAsia="zh-CN"/>
        </w:rPr>
        <w:drawing>
          <wp:inline distT="0" distB="0" distL="114300" distR="114300">
            <wp:extent cx="6071235" cy="8593455"/>
            <wp:effectExtent l="0" t="0" r="5715" b="17145"/>
            <wp:docPr id="3" name="图片 3" descr="乐山市自然资源和规划局关于印发《乐山市农村房地一体宅基地确权登记颁证成果核查工作方案》的通知(1)-2-9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乐山市自然资源和规划局关于印发《乐山市农村房地一体宅基地确权登记颁证成果核查工作方案》的通知(1)-2-9_page-0003"/>
                    <pic:cNvPicPr>
                      <a:picLocks noChangeAspect="1"/>
                    </pic:cNvPicPr>
                  </pic:nvPicPr>
                  <pic:blipFill>
                    <a:blip r:embed="rId6"/>
                    <a:stretch>
                      <a:fillRect/>
                    </a:stretch>
                  </pic:blipFill>
                  <pic:spPr>
                    <a:xfrm>
                      <a:off x="0" y="0"/>
                      <a:ext cx="6071235" cy="8593455"/>
                    </a:xfrm>
                    <a:prstGeom prst="rect">
                      <a:avLst/>
                    </a:prstGeom>
                  </pic:spPr>
                </pic:pic>
              </a:graphicData>
            </a:graphic>
          </wp:inline>
        </w:drawing>
      </w:r>
      <w:r>
        <w:rPr>
          <w:rFonts w:hint="eastAsia" w:eastAsiaTheme="minorEastAsia"/>
          <w:lang w:eastAsia="zh-CN"/>
        </w:rPr>
        <w:drawing>
          <wp:inline distT="0" distB="0" distL="114300" distR="114300">
            <wp:extent cx="5972175" cy="8452485"/>
            <wp:effectExtent l="0" t="0" r="9525" b="5715"/>
            <wp:docPr id="4" name="图片 4" descr="乐山市自然资源和规划局关于印发《乐山市农村房地一体宅基地确权登记颁证成果核查工作方案》的通知(1)-2-9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乐山市自然资源和规划局关于印发《乐山市农村房地一体宅基地确权登记颁证成果核查工作方案》的通知(1)-2-9_page-0004"/>
                    <pic:cNvPicPr>
                      <a:picLocks noChangeAspect="1"/>
                    </pic:cNvPicPr>
                  </pic:nvPicPr>
                  <pic:blipFill>
                    <a:blip r:embed="rId7"/>
                    <a:stretch>
                      <a:fillRect/>
                    </a:stretch>
                  </pic:blipFill>
                  <pic:spPr>
                    <a:xfrm>
                      <a:off x="0" y="0"/>
                      <a:ext cx="5972175" cy="8452485"/>
                    </a:xfrm>
                    <a:prstGeom prst="rect">
                      <a:avLst/>
                    </a:prstGeom>
                  </pic:spPr>
                </pic:pic>
              </a:graphicData>
            </a:graphic>
          </wp:inline>
        </w:drawing>
      </w:r>
    </w:p>
    <w:p w14:paraId="5C9A72FE">
      <w:pPr>
        <w:jc w:val="center"/>
        <w:rPr>
          <w:rFonts w:hint="eastAsia" w:eastAsiaTheme="minorEastAsia"/>
          <w:lang w:eastAsia="zh-CN"/>
        </w:rPr>
      </w:pPr>
      <w:r>
        <w:rPr>
          <w:rFonts w:hint="eastAsia" w:eastAsiaTheme="minorEastAsia"/>
          <w:lang w:eastAsia="zh-CN"/>
        </w:rPr>
        <w:drawing>
          <wp:inline distT="0" distB="0" distL="114300" distR="114300">
            <wp:extent cx="9168765" cy="6478270"/>
            <wp:effectExtent l="0" t="0" r="13335" b="17780"/>
            <wp:docPr id="8" name="图片 8" descr="乐山市自然资源和规划局关于印发《乐山市农村房地一体宅基地确权登记颁证成果核查工作方案》的通知(1)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乐山市自然资源和规划局关于印发《乐山市农村房地一体宅基地确权登记颁证成果核查工作方案》的通知(1)_page-0007"/>
                    <pic:cNvPicPr>
                      <a:picLocks noChangeAspect="1"/>
                    </pic:cNvPicPr>
                  </pic:nvPicPr>
                  <pic:blipFill>
                    <a:blip r:embed="rId8"/>
                    <a:stretch>
                      <a:fillRect/>
                    </a:stretch>
                  </pic:blipFill>
                  <pic:spPr>
                    <a:xfrm>
                      <a:off x="0" y="0"/>
                      <a:ext cx="9168765" cy="6478270"/>
                    </a:xfrm>
                    <a:prstGeom prst="rect">
                      <a:avLst/>
                    </a:prstGeom>
                  </pic:spPr>
                </pic:pic>
              </a:graphicData>
            </a:graphic>
          </wp:inline>
        </w:drawing>
      </w:r>
      <w:r>
        <w:rPr>
          <w:rFonts w:hint="eastAsia" w:eastAsiaTheme="minorEastAsia"/>
          <w:lang w:eastAsia="zh-CN"/>
        </w:rPr>
        <w:drawing>
          <wp:inline distT="0" distB="0" distL="114300" distR="114300">
            <wp:extent cx="8811260" cy="6226175"/>
            <wp:effectExtent l="0" t="0" r="8890" b="3175"/>
            <wp:docPr id="5" name="图片 5" descr="乐山市自然资源和规划局关于印发《乐山市农村房地一体宅基地确权登记颁证成果核查工作方案》的通知(1)-2-9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乐山市自然资源和规划局关于印发《乐山市农村房地一体宅基地确权登记颁证成果核查工作方案》的通知(1)-2-9_page-0007"/>
                    <pic:cNvPicPr>
                      <a:picLocks noChangeAspect="1"/>
                    </pic:cNvPicPr>
                  </pic:nvPicPr>
                  <pic:blipFill>
                    <a:blip r:embed="rId9"/>
                    <a:stretch>
                      <a:fillRect/>
                    </a:stretch>
                  </pic:blipFill>
                  <pic:spPr>
                    <a:xfrm>
                      <a:off x="0" y="0"/>
                      <a:ext cx="8811260" cy="6226175"/>
                    </a:xfrm>
                    <a:prstGeom prst="rect">
                      <a:avLst/>
                    </a:prstGeom>
                  </pic:spPr>
                </pic:pic>
              </a:graphicData>
            </a:graphic>
          </wp:inline>
        </w:drawing>
      </w:r>
      <w:r>
        <w:rPr>
          <w:rFonts w:hint="eastAsia" w:eastAsiaTheme="minorEastAsia"/>
          <w:lang w:eastAsia="zh-CN"/>
        </w:rPr>
        <w:drawing>
          <wp:inline distT="0" distB="0" distL="114300" distR="114300">
            <wp:extent cx="8743315" cy="6177915"/>
            <wp:effectExtent l="0" t="0" r="635" b="13335"/>
            <wp:docPr id="6" name="图片 6" descr="乐山市自然资源和规划局关于印发《乐山市农村房地一体宅基地确权登记颁证成果核查工作方案》的通知(1)-2-9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乐山市自然资源和规划局关于印发《乐山市农村房地一体宅基地确权登记颁证成果核查工作方案》的通知(1)-2-9_page-0008"/>
                    <pic:cNvPicPr>
                      <a:picLocks noChangeAspect="1"/>
                    </pic:cNvPicPr>
                  </pic:nvPicPr>
                  <pic:blipFill>
                    <a:blip r:embed="rId10"/>
                    <a:stretch>
                      <a:fillRect/>
                    </a:stretch>
                  </pic:blipFill>
                  <pic:spPr>
                    <a:xfrm>
                      <a:off x="0" y="0"/>
                      <a:ext cx="8743315" cy="6177915"/>
                    </a:xfrm>
                    <a:prstGeom prst="rect">
                      <a:avLst/>
                    </a:prstGeom>
                  </pic:spPr>
                </pic:pic>
              </a:graphicData>
            </a:graphic>
          </wp:inline>
        </w:drawing>
      </w:r>
    </w:p>
    <w:sectPr>
      <w:pgSz w:w="16838" w:h="11906" w:orient="landscape"/>
      <w:pgMar w:top="850" w:right="1080" w:bottom="850" w:left="108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ZGYxOGVhNmU3MzIxOThmYmRiYTgyMTA0YjdhZTAifQ=="/>
  </w:docVars>
  <w:rsids>
    <w:rsidRoot w:val="3F9D2446"/>
    <w:rsid w:val="01F114A6"/>
    <w:rsid w:val="02CE4C89"/>
    <w:rsid w:val="04BA64C7"/>
    <w:rsid w:val="06986394"/>
    <w:rsid w:val="069A65B0"/>
    <w:rsid w:val="07792F28"/>
    <w:rsid w:val="083A3F9B"/>
    <w:rsid w:val="087935B9"/>
    <w:rsid w:val="0DE70F3B"/>
    <w:rsid w:val="0FB57FB7"/>
    <w:rsid w:val="11FF3B78"/>
    <w:rsid w:val="15305420"/>
    <w:rsid w:val="15D31197"/>
    <w:rsid w:val="16D43419"/>
    <w:rsid w:val="1B6A00F1"/>
    <w:rsid w:val="20450EE3"/>
    <w:rsid w:val="20B61DE1"/>
    <w:rsid w:val="2328349C"/>
    <w:rsid w:val="23444810"/>
    <w:rsid w:val="241F1A4B"/>
    <w:rsid w:val="25E35426"/>
    <w:rsid w:val="27BF3329"/>
    <w:rsid w:val="2A1439E1"/>
    <w:rsid w:val="2A5C57A7"/>
    <w:rsid w:val="2B4F0E68"/>
    <w:rsid w:val="2B626DED"/>
    <w:rsid w:val="2CF55A3F"/>
    <w:rsid w:val="2E1B14D5"/>
    <w:rsid w:val="2ED344F5"/>
    <w:rsid w:val="31A33CBC"/>
    <w:rsid w:val="31C14142"/>
    <w:rsid w:val="34400335"/>
    <w:rsid w:val="34B63D06"/>
    <w:rsid w:val="392A081F"/>
    <w:rsid w:val="3EA3354D"/>
    <w:rsid w:val="3F2D1069"/>
    <w:rsid w:val="3F757458"/>
    <w:rsid w:val="3F9D2446"/>
    <w:rsid w:val="40103AEC"/>
    <w:rsid w:val="41B96BE3"/>
    <w:rsid w:val="457E261E"/>
    <w:rsid w:val="45996A3C"/>
    <w:rsid w:val="4BCE772F"/>
    <w:rsid w:val="4C15462F"/>
    <w:rsid w:val="50C11611"/>
    <w:rsid w:val="51986815"/>
    <w:rsid w:val="53BF62DB"/>
    <w:rsid w:val="540E1011"/>
    <w:rsid w:val="5AD76600"/>
    <w:rsid w:val="5F24793A"/>
    <w:rsid w:val="62314848"/>
    <w:rsid w:val="634E142A"/>
    <w:rsid w:val="645B2050"/>
    <w:rsid w:val="6AEF704E"/>
    <w:rsid w:val="6B036F9E"/>
    <w:rsid w:val="6D0112BB"/>
    <w:rsid w:val="715F3082"/>
    <w:rsid w:val="73102258"/>
    <w:rsid w:val="75AF263A"/>
    <w:rsid w:val="763D7808"/>
    <w:rsid w:val="77CB0E43"/>
    <w:rsid w:val="78CC6C21"/>
    <w:rsid w:val="7CA852AF"/>
    <w:rsid w:val="7DE13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776</Words>
  <Characters>840</Characters>
  <Lines>0</Lines>
  <Paragraphs>0</Paragraphs>
  <TotalTime>16</TotalTime>
  <ScaleCrop>false</ScaleCrop>
  <LinksUpToDate>false</LinksUpToDate>
  <CharactersWithSpaces>843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2024-10-28T07:46:00Z</dcterms:created>
  <dc:creator>夜枫</dc:creator>
  <cp:lastModifiedBy>夜枫</cp:lastModifiedBy>
  <dcterms:modified xsi:type="dcterms:W3CDTF">2025-01-06T01:47:26Z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A078ADCF6D964B9F8BB0651F446EABB4_13</vt:lpwstr>
  </property>
  <property fmtid="{D5CDD505-2E9C-101B-9397-08002B2CF9AE}" pid="4" name="KSOTemplateDocerSaveRecord">
    <vt:lpwstr>eyJoZGlkIjoiNGQwZGYxOGVhNmU3MzIxOThmYmRiYTgyMTA0YjdhZTAiLCJ1c2VySWQiOiI1NjcwMTI3ODQifQ==</vt:lpwstr>
  </property>
</Properties>
</file>