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4E8" w:rsidRPr="00432809" w:rsidRDefault="007104E8" w:rsidP="007104E8">
      <w:pPr>
        <w:widowControl/>
        <w:spacing w:line="440" w:lineRule="exact"/>
        <w:jc w:val="center"/>
        <w:rPr>
          <w:rFonts w:ascii="仿宋_GB2312" w:eastAsia="仿宋_GB2312" w:hAnsi="宋体" w:cs="宋体"/>
          <w:b/>
          <w:bCs/>
          <w:color w:val="000000" w:themeColor="text1"/>
          <w:kern w:val="0"/>
          <w:sz w:val="28"/>
          <w:szCs w:val="28"/>
        </w:rPr>
      </w:pPr>
      <w:r w:rsidRPr="00432809">
        <w:rPr>
          <w:rFonts w:ascii="仿宋_GB2312" w:eastAsia="仿宋_GB2312" w:hAnsi="宋体" w:cs="宋体" w:hint="eastAsia"/>
          <w:b/>
          <w:bCs/>
          <w:color w:val="000000" w:themeColor="text1"/>
          <w:kern w:val="0"/>
          <w:sz w:val="28"/>
          <w:szCs w:val="28"/>
        </w:rPr>
        <w:t>乐山市市中区环境保护局关于建设项目环境影响评价文件受理情况的公示</w:t>
      </w:r>
      <w:r w:rsidR="000F7C16" w:rsidRPr="00432809">
        <w:rPr>
          <w:rFonts w:ascii="仿宋_GB2312" w:eastAsia="仿宋_GB2312" w:hAnsi="宋体" w:cs="宋体" w:hint="eastAsia"/>
          <w:b/>
          <w:bCs/>
          <w:color w:val="000000" w:themeColor="text1"/>
          <w:kern w:val="0"/>
          <w:sz w:val="28"/>
          <w:szCs w:val="28"/>
        </w:rPr>
        <w:t xml:space="preserve"> </w:t>
      </w:r>
    </w:p>
    <w:p w:rsidR="007104E8" w:rsidRPr="00432809" w:rsidRDefault="007104E8" w:rsidP="007104E8">
      <w:pPr>
        <w:widowControl/>
        <w:jc w:val="center"/>
        <w:rPr>
          <w:rFonts w:ascii="宋体" w:hAnsi="宋体" w:cs="宋体"/>
          <w:color w:val="000000" w:themeColor="text1"/>
          <w:kern w:val="0"/>
          <w:sz w:val="24"/>
        </w:rPr>
      </w:pPr>
      <w:r w:rsidRPr="00432809">
        <w:rPr>
          <w:rFonts w:ascii="宋体" w:hAnsi="宋体" w:cs="宋体" w:hint="eastAsia"/>
          <w:color w:val="000000" w:themeColor="text1"/>
          <w:kern w:val="0"/>
          <w:sz w:val="24"/>
        </w:rPr>
        <w:t>201</w:t>
      </w:r>
      <w:r w:rsidR="000D7921">
        <w:rPr>
          <w:rFonts w:ascii="宋体" w:hAnsi="宋体" w:cs="宋体" w:hint="eastAsia"/>
          <w:color w:val="000000" w:themeColor="text1"/>
          <w:kern w:val="0"/>
          <w:sz w:val="24"/>
        </w:rPr>
        <w:t>9</w:t>
      </w:r>
      <w:r w:rsidRPr="00432809">
        <w:rPr>
          <w:rFonts w:ascii="宋体" w:hAnsi="宋体" w:cs="宋体" w:hint="eastAsia"/>
          <w:color w:val="000000" w:themeColor="text1"/>
          <w:kern w:val="0"/>
          <w:sz w:val="24"/>
        </w:rPr>
        <w:t>-</w:t>
      </w:r>
      <w:r w:rsidR="000D7921">
        <w:rPr>
          <w:rFonts w:ascii="宋体" w:hAnsi="宋体" w:cs="宋体" w:hint="eastAsia"/>
          <w:color w:val="000000" w:themeColor="text1"/>
          <w:kern w:val="0"/>
          <w:sz w:val="24"/>
        </w:rPr>
        <w:t>1</w:t>
      </w:r>
      <w:r w:rsidRPr="00432809">
        <w:rPr>
          <w:rFonts w:ascii="宋体" w:hAnsi="宋体" w:cs="宋体" w:hint="eastAsia"/>
          <w:color w:val="000000" w:themeColor="text1"/>
          <w:kern w:val="0"/>
          <w:sz w:val="24"/>
        </w:rPr>
        <w:t>-</w:t>
      </w:r>
      <w:r w:rsidR="000D7921">
        <w:rPr>
          <w:rFonts w:ascii="宋体" w:hAnsi="宋体" w:cs="宋体" w:hint="eastAsia"/>
          <w:color w:val="000000" w:themeColor="text1"/>
          <w:kern w:val="0"/>
          <w:sz w:val="24"/>
        </w:rPr>
        <w:t>16</w:t>
      </w:r>
    </w:p>
    <w:p w:rsidR="007104E8" w:rsidRPr="00432809" w:rsidRDefault="007104E8" w:rsidP="007104E8">
      <w:pPr>
        <w:widowControl/>
        <w:ind w:firstLine="420"/>
        <w:jc w:val="left"/>
        <w:rPr>
          <w:rFonts w:ascii="宋体" w:hAnsi="宋体" w:cs="宋体"/>
          <w:color w:val="000000" w:themeColor="text1"/>
          <w:kern w:val="0"/>
          <w:sz w:val="24"/>
        </w:rPr>
      </w:pPr>
      <w:r w:rsidRPr="00432809">
        <w:rPr>
          <w:rFonts w:ascii="宋体" w:hAnsi="宋体" w:cs="宋体" w:hint="eastAsia"/>
          <w:color w:val="000000" w:themeColor="text1"/>
          <w:kern w:val="0"/>
          <w:sz w:val="24"/>
        </w:rPr>
        <w:t>根据建设项目环境影响评价审批程序的有关规定，201</w:t>
      </w:r>
      <w:r w:rsidR="000D7921">
        <w:rPr>
          <w:rFonts w:ascii="宋体" w:hAnsi="宋体" w:cs="宋体" w:hint="eastAsia"/>
          <w:color w:val="000000" w:themeColor="text1"/>
          <w:kern w:val="0"/>
          <w:sz w:val="24"/>
        </w:rPr>
        <w:t>9</w:t>
      </w:r>
      <w:r w:rsidRPr="00432809">
        <w:rPr>
          <w:rFonts w:ascii="宋体" w:hAnsi="宋体" w:cs="宋体" w:hint="eastAsia"/>
          <w:color w:val="000000" w:themeColor="text1"/>
          <w:kern w:val="0"/>
          <w:sz w:val="24"/>
        </w:rPr>
        <w:t>年</w:t>
      </w:r>
      <w:r w:rsidR="000D7921">
        <w:rPr>
          <w:rFonts w:ascii="宋体" w:hAnsi="宋体" w:cs="宋体" w:hint="eastAsia"/>
          <w:color w:val="000000" w:themeColor="text1"/>
          <w:kern w:val="0"/>
          <w:sz w:val="24"/>
        </w:rPr>
        <w:t>1</w:t>
      </w:r>
      <w:r w:rsidRPr="00432809">
        <w:rPr>
          <w:rFonts w:ascii="宋体" w:hAnsi="宋体" w:cs="宋体" w:hint="eastAsia"/>
          <w:color w:val="000000" w:themeColor="text1"/>
          <w:kern w:val="0"/>
          <w:sz w:val="24"/>
        </w:rPr>
        <w:t>月</w:t>
      </w:r>
      <w:r w:rsidR="000D7921">
        <w:rPr>
          <w:rFonts w:ascii="宋体" w:hAnsi="宋体" w:cs="宋体" w:hint="eastAsia"/>
          <w:color w:val="000000" w:themeColor="text1"/>
          <w:kern w:val="0"/>
          <w:sz w:val="24"/>
        </w:rPr>
        <w:t>16</w:t>
      </w:r>
      <w:r w:rsidRPr="00432809">
        <w:rPr>
          <w:rFonts w:ascii="宋体" w:hAnsi="宋体" w:cs="宋体" w:hint="eastAsia"/>
          <w:color w:val="000000" w:themeColor="text1"/>
          <w:kern w:val="0"/>
          <w:sz w:val="24"/>
        </w:rPr>
        <w:t>日我局受理</w:t>
      </w:r>
      <w:r w:rsidR="000D7921">
        <w:rPr>
          <w:rFonts w:ascii="宋体" w:hAnsi="宋体" w:cs="宋体" w:hint="eastAsia"/>
          <w:color w:val="000000" w:themeColor="text1"/>
          <w:kern w:val="0"/>
          <w:sz w:val="24"/>
        </w:rPr>
        <w:t>2</w:t>
      </w:r>
      <w:r w:rsidRPr="00432809">
        <w:rPr>
          <w:rFonts w:ascii="宋体" w:hAnsi="宋体" w:cs="宋体" w:hint="eastAsia"/>
          <w:color w:val="000000" w:themeColor="text1"/>
          <w:kern w:val="0"/>
          <w:sz w:val="24"/>
        </w:rPr>
        <w:t>个建设项目环境影响评价文件。现将受理情况予以公示，公示期为</w:t>
      </w:r>
      <w:r w:rsidR="000D7921" w:rsidRPr="00432809">
        <w:rPr>
          <w:rFonts w:ascii="宋体" w:hAnsi="宋体" w:cs="宋体" w:hint="eastAsia"/>
          <w:color w:val="000000" w:themeColor="text1"/>
          <w:kern w:val="0"/>
          <w:sz w:val="24"/>
        </w:rPr>
        <w:t>201</w:t>
      </w:r>
      <w:r w:rsidR="000D7921">
        <w:rPr>
          <w:rFonts w:ascii="宋体" w:hAnsi="宋体" w:cs="宋体" w:hint="eastAsia"/>
          <w:color w:val="000000" w:themeColor="text1"/>
          <w:kern w:val="0"/>
          <w:sz w:val="24"/>
        </w:rPr>
        <w:t>9</w:t>
      </w:r>
      <w:r w:rsidR="000D7921" w:rsidRPr="00432809">
        <w:rPr>
          <w:rFonts w:ascii="宋体" w:hAnsi="宋体" w:cs="宋体" w:hint="eastAsia"/>
          <w:color w:val="000000" w:themeColor="text1"/>
          <w:kern w:val="0"/>
          <w:sz w:val="24"/>
        </w:rPr>
        <w:t>年</w:t>
      </w:r>
      <w:r w:rsidR="000D7921">
        <w:rPr>
          <w:rFonts w:ascii="宋体" w:hAnsi="宋体" w:cs="宋体" w:hint="eastAsia"/>
          <w:color w:val="000000" w:themeColor="text1"/>
          <w:kern w:val="0"/>
          <w:sz w:val="24"/>
        </w:rPr>
        <w:t>1</w:t>
      </w:r>
      <w:r w:rsidR="000D7921" w:rsidRPr="00432809">
        <w:rPr>
          <w:rFonts w:ascii="宋体" w:hAnsi="宋体" w:cs="宋体" w:hint="eastAsia"/>
          <w:color w:val="000000" w:themeColor="text1"/>
          <w:kern w:val="0"/>
          <w:sz w:val="24"/>
        </w:rPr>
        <w:t>月</w:t>
      </w:r>
      <w:r w:rsidR="000D7921">
        <w:rPr>
          <w:rFonts w:ascii="宋体" w:hAnsi="宋体" w:cs="宋体" w:hint="eastAsia"/>
          <w:color w:val="000000" w:themeColor="text1"/>
          <w:kern w:val="0"/>
          <w:sz w:val="24"/>
        </w:rPr>
        <w:t>16</w:t>
      </w:r>
      <w:r w:rsidR="000D7921" w:rsidRPr="00432809">
        <w:rPr>
          <w:rFonts w:ascii="宋体" w:hAnsi="宋体" w:cs="宋体" w:hint="eastAsia"/>
          <w:color w:val="000000" w:themeColor="text1"/>
          <w:kern w:val="0"/>
          <w:sz w:val="24"/>
        </w:rPr>
        <w:t>日</w:t>
      </w:r>
      <w:r w:rsidRPr="00432809">
        <w:rPr>
          <w:rFonts w:ascii="宋体" w:hAnsi="宋体" w:cs="宋体" w:hint="eastAsia"/>
          <w:color w:val="000000" w:themeColor="text1"/>
          <w:kern w:val="0"/>
          <w:sz w:val="24"/>
        </w:rPr>
        <w:t>－201</w:t>
      </w:r>
      <w:r w:rsidR="000D7921">
        <w:rPr>
          <w:rFonts w:ascii="宋体" w:hAnsi="宋体" w:cs="宋体" w:hint="eastAsia"/>
          <w:color w:val="000000" w:themeColor="text1"/>
          <w:kern w:val="0"/>
          <w:sz w:val="24"/>
        </w:rPr>
        <w:t>9</w:t>
      </w:r>
      <w:r w:rsidRPr="00432809">
        <w:rPr>
          <w:rFonts w:ascii="宋体" w:hAnsi="宋体" w:cs="宋体" w:hint="eastAsia"/>
          <w:color w:val="000000" w:themeColor="text1"/>
          <w:kern w:val="0"/>
          <w:sz w:val="24"/>
        </w:rPr>
        <w:t>年</w:t>
      </w:r>
      <w:r w:rsidR="000D7921">
        <w:rPr>
          <w:rFonts w:ascii="宋体" w:hAnsi="宋体" w:cs="宋体" w:hint="eastAsia"/>
          <w:color w:val="000000" w:themeColor="text1"/>
          <w:kern w:val="0"/>
          <w:sz w:val="24"/>
        </w:rPr>
        <w:t>1</w:t>
      </w:r>
      <w:r w:rsidRPr="00432809">
        <w:rPr>
          <w:rFonts w:ascii="宋体" w:hAnsi="宋体" w:cs="宋体" w:hint="eastAsia"/>
          <w:color w:val="000000" w:themeColor="text1"/>
          <w:kern w:val="0"/>
          <w:sz w:val="24"/>
        </w:rPr>
        <w:t>月</w:t>
      </w:r>
      <w:r w:rsidR="00F856FB" w:rsidRPr="00432809">
        <w:rPr>
          <w:rFonts w:ascii="宋体" w:hAnsi="宋体" w:cs="宋体" w:hint="eastAsia"/>
          <w:color w:val="000000" w:themeColor="text1"/>
          <w:kern w:val="0"/>
          <w:sz w:val="24"/>
        </w:rPr>
        <w:t>2</w:t>
      </w:r>
      <w:r w:rsidR="000D7921">
        <w:rPr>
          <w:rFonts w:ascii="宋体" w:hAnsi="宋体" w:cs="宋体" w:hint="eastAsia"/>
          <w:color w:val="000000" w:themeColor="text1"/>
          <w:kern w:val="0"/>
          <w:sz w:val="24"/>
        </w:rPr>
        <w:t>9</w:t>
      </w:r>
      <w:r w:rsidRPr="00432809">
        <w:rPr>
          <w:rFonts w:ascii="宋体" w:hAnsi="宋体" w:cs="宋体" w:hint="eastAsia"/>
          <w:color w:val="000000" w:themeColor="text1"/>
          <w:kern w:val="0"/>
          <w:sz w:val="24"/>
        </w:rPr>
        <w:t>日（10个工作日）。</w:t>
      </w:r>
    </w:p>
    <w:p w:rsidR="007104E8" w:rsidRPr="00432809" w:rsidRDefault="007104E8" w:rsidP="007104E8">
      <w:pPr>
        <w:widowControl/>
        <w:ind w:firstLine="420"/>
        <w:jc w:val="left"/>
        <w:rPr>
          <w:rFonts w:ascii="宋体" w:hAnsi="宋体" w:cs="宋体"/>
          <w:color w:val="000000" w:themeColor="text1"/>
          <w:kern w:val="0"/>
          <w:sz w:val="24"/>
        </w:rPr>
      </w:pPr>
      <w:r w:rsidRPr="00432809">
        <w:rPr>
          <w:rFonts w:ascii="宋体" w:hAnsi="宋体" w:cs="宋体" w:hint="eastAsia"/>
          <w:color w:val="000000" w:themeColor="text1"/>
          <w:kern w:val="0"/>
          <w:sz w:val="24"/>
        </w:rPr>
        <w:t xml:space="preserve">　　联系电话：0833－2103779</w:t>
      </w:r>
    </w:p>
    <w:p w:rsidR="007104E8" w:rsidRPr="00432809" w:rsidRDefault="007104E8" w:rsidP="007104E8">
      <w:pPr>
        <w:widowControl/>
        <w:ind w:firstLine="420"/>
        <w:jc w:val="left"/>
        <w:rPr>
          <w:rFonts w:ascii="宋体" w:hAnsi="宋体" w:cs="宋体"/>
          <w:color w:val="000000" w:themeColor="text1"/>
          <w:kern w:val="0"/>
          <w:sz w:val="24"/>
        </w:rPr>
      </w:pPr>
      <w:r w:rsidRPr="00432809">
        <w:rPr>
          <w:rFonts w:ascii="宋体" w:hAnsi="宋体" w:cs="宋体" w:hint="eastAsia"/>
          <w:color w:val="000000" w:themeColor="text1"/>
          <w:kern w:val="0"/>
          <w:sz w:val="24"/>
        </w:rPr>
        <w:t xml:space="preserve">　　传 　 真：0833-2133332</w:t>
      </w:r>
    </w:p>
    <w:p w:rsidR="007104E8" w:rsidRPr="00432809" w:rsidRDefault="007104E8" w:rsidP="007104E8">
      <w:pPr>
        <w:widowControl/>
        <w:ind w:firstLine="420"/>
        <w:jc w:val="left"/>
        <w:rPr>
          <w:rFonts w:ascii="宋体" w:hAnsi="宋体" w:cs="宋体"/>
          <w:color w:val="000000" w:themeColor="text1"/>
          <w:kern w:val="0"/>
          <w:sz w:val="24"/>
        </w:rPr>
      </w:pPr>
      <w:r w:rsidRPr="00432809">
        <w:rPr>
          <w:rFonts w:ascii="宋体" w:hAnsi="宋体" w:cs="宋体" w:hint="eastAsia"/>
          <w:color w:val="000000" w:themeColor="text1"/>
          <w:kern w:val="0"/>
          <w:sz w:val="24"/>
        </w:rPr>
        <w:t xml:space="preserve">　　通讯地址：乐山市市中区红雀碗118号</w:t>
      </w:r>
    </w:p>
    <w:p w:rsidR="007104E8" w:rsidRPr="00432809" w:rsidRDefault="007104E8" w:rsidP="007104E8">
      <w:pPr>
        <w:widowControl/>
        <w:ind w:firstLineChars="375" w:firstLine="900"/>
        <w:jc w:val="left"/>
        <w:rPr>
          <w:rFonts w:ascii="宋体" w:hAnsi="宋体" w:cs="宋体"/>
          <w:color w:val="000000" w:themeColor="text1"/>
          <w:kern w:val="0"/>
          <w:sz w:val="24"/>
        </w:rPr>
      </w:pPr>
      <w:r w:rsidRPr="00432809">
        <w:rPr>
          <w:rFonts w:ascii="宋体" w:hAnsi="宋体" w:cs="宋体" w:hint="eastAsia"/>
          <w:color w:val="000000" w:themeColor="text1"/>
          <w:kern w:val="0"/>
          <w:sz w:val="24"/>
        </w:rPr>
        <w:t>邮政编码：614000</w:t>
      </w:r>
    </w:p>
    <w:tbl>
      <w:tblPr>
        <w:tblW w:w="15344" w:type="dxa"/>
        <w:jc w:val="center"/>
        <w:tblInd w:w="-3153" w:type="dxa"/>
        <w:tblCellMar>
          <w:left w:w="0" w:type="dxa"/>
          <w:right w:w="0" w:type="dxa"/>
        </w:tblCellMar>
        <w:tblLook w:val="04A0"/>
      </w:tblPr>
      <w:tblGrid>
        <w:gridCol w:w="722"/>
        <w:gridCol w:w="2806"/>
        <w:gridCol w:w="3245"/>
        <w:gridCol w:w="2976"/>
        <w:gridCol w:w="4218"/>
        <w:gridCol w:w="1377"/>
      </w:tblGrid>
      <w:tr w:rsidR="007104E8" w:rsidRPr="00432809" w:rsidTr="00B31536">
        <w:trPr>
          <w:cantSplit/>
          <w:trHeight w:val="803"/>
          <w:tblHeade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104E8" w:rsidRPr="00432809" w:rsidRDefault="007104E8">
            <w:pPr>
              <w:widowControl/>
              <w:spacing w:before="100" w:beforeAutospacing="1" w:after="100" w:afterAutospacing="1" w:line="360" w:lineRule="atLeast"/>
              <w:jc w:val="center"/>
              <w:rPr>
                <w:rFonts w:ascii="宋体" w:hAnsi="宋体" w:cs="宋体"/>
                <w:color w:val="000000" w:themeColor="text1"/>
                <w:kern w:val="0"/>
                <w:sz w:val="24"/>
              </w:rPr>
            </w:pPr>
            <w:r w:rsidRPr="00432809">
              <w:rPr>
                <w:rFonts w:ascii="宋体" w:hAnsi="宋体" w:cs="宋体" w:hint="eastAsia"/>
                <w:b/>
                <w:bCs/>
                <w:color w:val="000000" w:themeColor="text1"/>
                <w:kern w:val="0"/>
              </w:rPr>
              <w:t>序号</w:t>
            </w:r>
          </w:p>
        </w:tc>
        <w:tc>
          <w:tcPr>
            <w:tcW w:w="28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432809" w:rsidRDefault="007104E8">
            <w:pPr>
              <w:widowControl/>
              <w:spacing w:before="100" w:beforeAutospacing="1" w:after="100" w:afterAutospacing="1" w:line="360" w:lineRule="atLeast"/>
              <w:jc w:val="center"/>
              <w:rPr>
                <w:rFonts w:ascii="宋体" w:hAnsi="宋体" w:cs="宋体"/>
                <w:color w:val="000000" w:themeColor="text1"/>
                <w:kern w:val="0"/>
                <w:sz w:val="24"/>
              </w:rPr>
            </w:pPr>
            <w:r w:rsidRPr="00432809">
              <w:rPr>
                <w:rFonts w:ascii="宋体" w:hAnsi="宋体" w:cs="宋体" w:hint="eastAsia"/>
                <w:b/>
                <w:bCs/>
                <w:color w:val="000000" w:themeColor="text1"/>
                <w:kern w:val="0"/>
              </w:rPr>
              <w:t>项目名称</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432809" w:rsidRDefault="007104E8">
            <w:pPr>
              <w:widowControl/>
              <w:spacing w:before="100" w:beforeAutospacing="1" w:after="100" w:afterAutospacing="1" w:line="360" w:lineRule="atLeast"/>
              <w:jc w:val="center"/>
              <w:rPr>
                <w:rFonts w:ascii="宋体" w:hAnsi="宋体" w:cs="宋体"/>
                <w:color w:val="000000" w:themeColor="text1"/>
                <w:kern w:val="0"/>
                <w:sz w:val="24"/>
              </w:rPr>
            </w:pPr>
            <w:r w:rsidRPr="00432809">
              <w:rPr>
                <w:rFonts w:ascii="宋体" w:hAnsi="宋体" w:cs="宋体" w:hint="eastAsia"/>
                <w:b/>
                <w:bCs/>
                <w:color w:val="000000" w:themeColor="text1"/>
                <w:kern w:val="0"/>
              </w:rPr>
              <w:t>建设地点</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432809" w:rsidRDefault="007104E8">
            <w:pPr>
              <w:widowControl/>
              <w:spacing w:before="100" w:beforeAutospacing="1" w:after="100" w:afterAutospacing="1" w:line="360" w:lineRule="atLeast"/>
              <w:jc w:val="center"/>
              <w:rPr>
                <w:rFonts w:ascii="宋体" w:hAnsi="宋体" w:cs="宋体"/>
                <w:color w:val="000000" w:themeColor="text1"/>
                <w:kern w:val="0"/>
                <w:sz w:val="24"/>
              </w:rPr>
            </w:pPr>
            <w:r w:rsidRPr="00432809">
              <w:rPr>
                <w:rFonts w:ascii="宋体" w:hAnsi="宋体" w:cs="宋体" w:hint="eastAsia"/>
                <w:b/>
                <w:bCs/>
                <w:color w:val="000000" w:themeColor="text1"/>
                <w:kern w:val="0"/>
              </w:rPr>
              <w:t>建设单位</w:t>
            </w:r>
          </w:p>
        </w:tc>
        <w:tc>
          <w:tcPr>
            <w:tcW w:w="42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432809" w:rsidRDefault="007104E8">
            <w:pPr>
              <w:widowControl/>
              <w:spacing w:before="100" w:beforeAutospacing="1" w:after="100" w:afterAutospacing="1" w:line="360" w:lineRule="atLeast"/>
              <w:jc w:val="center"/>
              <w:rPr>
                <w:rFonts w:ascii="宋体" w:hAnsi="宋体" w:cs="宋体"/>
                <w:color w:val="000000" w:themeColor="text1"/>
                <w:kern w:val="0"/>
                <w:sz w:val="24"/>
              </w:rPr>
            </w:pPr>
            <w:r w:rsidRPr="00432809">
              <w:rPr>
                <w:rFonts w:ascii="宋体" w:hAnsi="宋体" w:cs="宋体" w:hint="eastAsia"/>
                <w:b/>
                <w:bCs/>
                <w:color w:val="000000" w:themeColor="text1"/>
                <w:kern w:val="0"/>
              </w:rPr>
              <w:t>环境影响评价机构</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432809" w:rsidRDefault="007104E8">
            <w:pPr>
              <w:widowControl/>
              <w:spacing w:before="100" w:beforeAutospacing="1" w:after="100" w:afterAutospacing="1" w:line="360" w:lineRule="atLeast"/>
              <w:jc w:val="center"/>
              <w:rPr>
                <w:rFonts w:ascii="宋体" w:hAnsi="宋体" w:cs="宋体"/>
                <w:color w:val="000000" w:themeColor="text1"/>
                <w:kern w:val="0"/>
                <w:sz w:val="24"/>
              </w:rPr>
            </w:pPr>
            <w:r w:rsidRPr="00432809">
              <w:rPr>
                <w:rFonts w:ascii="宋体" w:hAnsi="宋体" w:cs="宋体" w:hint="eastAsia"/>
                <w:b/>
                <w:bCs/>
                <w:color w:val="000000" w:themeColor="text1"/>
                <w:kern w:val="0"/>
              </w:rPr>
              <w:t>受理日期</w:t>
            </w:r>
          </w:p>
        </w:tc>
      </w:tr>
      <w:tr w:rsidR="007104E8" w:rsidRPr="00432809" w:rsidTr="00B31536">
        <w:trPr>
          <w:cantSplit/>
          <w:trHeight w:val="925"/>
          <w:tblHeade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104E8" w:rsidRPr="00432809" w:rsidRDefault="007104E8" w:rsidP="00883D69">
            <w:pPr>
              <w:spacing w:line="360" w:lineRule="auto"/>
              <w:jc w:val="center"/>
              <w:rPr>
                <w:bCs/>
                <w:color w:val="000000" w:themeColor="text1"/>
                <w:sz w:val="18"/>
                <w:szCs w:val="18"/>
              </w:rPr>
            </w:pPr>
            <w:r w:rsidRPr="00432809">
              <w:rPr>
                <w:rFonts w:hint="eastAsia"/>
                <w:bCs/>
                <w:color w:val="000000" w:themeColor="text1"/>
                <w:sz w:val="18"/>
                <w:szCs w:val="18"/>
              </w:rPr>
              <w:t>1</w:t>
            </w:r>
          </w:p>
        </w:tc>
        <w:tc>
          <w:tcPr>
            <w:tcW w:w="28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432809" w:rsidRDefault="00AE0483" w:rsidP="00944812">
            <w:pPr>
              <w:rPr>
                <w:color w:val="000000" w:themeColor="text1"/>
                <w:sz w:val="24"/>
              </w:rPr>
            </w:pPr>
            <w:r w:rsidRPr="00AE0483">
              <w:rPr>
                <w:rFonts w:hint="eastAsia"/>
                <w:color w:val="000000" w:themeColor="text1"/>
                <w:sz w:val="24"/>
              </w:rPr>
              <w:t>新型建筑材料生产系统</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432809" w:rsidRDefault="00AE0483" w:rsidP="00944812">
            <w:pPr>
              <w:rPr>
                <w:color w:val="000000" w:themeColor="text1"/>
                <w:sz w:val="24"/>
              </w:rPr>
            </w:pPr>
            <w:r w:rsidRPr="00AE0483">
              <w:rPr>
                <w:rFonts w:hint="eastAsia"/>
                <w:color w:val="000000" w:themeColor="text1"/>
                <w:sz w:val="24"/>
              </w:rPr>
              <w:t>乐山市市中区剑峰乡新塘村</w:t>
            </w:r>
            <w:r w:rsidRPr="00AE0483">
              <w:rPr>
                <w:rFonts w:hint="eastAsia"/>
                <w:color w:val="000000" w:themeColor="text1"/>
                <w:sz w:val="24"/>
              </w:rPr>
              <w:t>3</w:t>
            </w:r>
            <w:r w:rsidRPr="00AE0483">
              <w:rPr>
                <w:rFonts w:hint="eastAsia"/>
                <w:color w:val="000000" w:themeColor="text1"/>
                <w:sz w:val="24"/>
              </w:rPr>
              <w:t>组</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432809" w:rsidRDefault="00AE0483" w:rsidP="00104C01">
            <w:pPr>
              <w:jc w:val="center"/>
              <w:rPr>
                <w:color w:val="000000" w:themeColor="text1"/>
                <w:sz w:val="24"/>
              </w:rPr>
            </w:pPr>
            <w:r w:rsidRPr="00AE0483">
              <w:rPr>
                <w:rFonts w:hint="eastAsia"/>
                <w:color w:val="000000" w:themeColor="text1"/>
                <w:sz w:val="24"/>
              </w:rPr>
              <w:t>乐山帅达环境科技有限责任公司剑峰分公司</w:t>
            </w:r>
          </w:p>
        </w:tc>
        <w:tc>
          <w:tcPr>
            <w:tcW w:w="42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432809" w:rsidRDefault="00AE0483" w:rsidP="00104C01">
            <w:pPr>
              <w:jc w:val="center"/>
              <w:rPr>
                <w:color w:val="000000" w:themeColor="text1"/>
                <w:sz w:val="24"/>
              </w:rPr>
            </w:pPr>
            <w:r w:rsidRPr="00AE0483">
              <w:rPr>
                <w:rFonts w:hint="eastAsia"/>
                <w:color w:val="000000" w:themeColor="text1"/>
                <w:sz w:val="24"/>
              </w:rPr>
              <w:t>重庆智力环境开发策划咨询有限公司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AE0483" w:rsidRDefault="000D7921" w:rsidP="000D7921">
            <w:pPr>
              <w:widowControl/>
              <w:jc w:val="center"/>
              <w:rPr>
                <w:color w:val="000000" w:themeColor="text1"/>
                <w:sz w:val="24"/>
              </w:rPr>
            </w:pPr>
            <w:r w:rsidRPr="00AE0483">
              <w:rPr>
                <w:rFonts w:hint="eastAsia"/>
                <w:color w:val="000000" w:themeColor="text1"/>
                <w:sz w:val="24"/>
              </w:rPr>
              <w:t>2019-1-16</w:t>
            </w:r>
          </w:p>
        </w:tc>
      </w:tr>
      <w:tr w:rsidR="00AE0483" w:rsidRPr="00432809" w:rsidTr="00B31536">
        <w:trPr>
          <w:cantSplit/>
          <w:trHeight w:val="925"/>
          <w:tblHeade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0483" w:rsidRPr="00432809" w:rsidRDefault="00AE0483" w:rsidP="00883D69">
            <w:pPr>
              <w:spacing w:line="360" w:lineRule="auto"/>
              <w:jc w:val="center"/>
              <w:rPr>
                <w:rFonts w:hint="eastAsia"/>
                <w:bCs/>
                <w:color w:val="000000" w:themeColor="text1"/>
                <w:sz w:val="18"/>
                <w:szCs w:val="18"/>
              </w:rPr>
            </w:pPr>
            <w:r>
              <w:rPr>
                <w:rFonts w:hint="eastAsia"/>
                <w:bCs/>
                <w:color w:val="000000" w:themeColor="text1"/>
                <w:sz w:val="18"/>
                <w:szCs w:val="18"/>
              </w:rPr>
              <w:t>2</w:t>
            </w:r>
          </w:p>
        </w:tc>
        <w:tc>
          <w:tcPr>
            <w:tcW w:w="28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0483" w:rsidRPr="00432809" w:rsidRDefault="00AE0483" w:rsidP="00944812">
            <w:pPr>
              <w:rPr>
                <w:rFonts w:hint="eastAsia"/>
                <w:color w:val="000000" w:themeColor="text1"/>
                <w:sz w:val="24"/>
              </w:rPr>
            </w:pPr>
            <w:r w:rsidRPr="00AE0483">
              <w:rPr>
                <w:rFonts w:hint="eastAsia"/>
                <w:color w:val="000000" w:themeColor="text1"/>
                <w:sz w:val="24"/>
              </w:rPr>
              <w:t>乐山市市中区卷子桥和踏水桥整治工程</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0483" w:rsidRPr="00432809" w:rsidRDefault="00AE0483" w:rsidP="00944812">
            <w:pPr>
              <w:rPr>
                <w:rFonts w:hint="eastAsia"/>
                <w:color w:val="000000" w:themeColor="text1"/>
                <w:sz w:val="24"/>
              </w:rPr>
            </w:pPr>
            <w:r>
              <w:rPr>
                <w:rFonts w:hint="eastAsia"/>
                <w:color w:val="000000" w:themeColor="text1"/>
                <w:sz w:val="24"/>
              </w:rPr>
              <w:t>乐山市</w:t>
            </w:r>
            <w:r w:rsidRPr="00AE0483">
              <w:rPr>
                <w:rFonts w:hint="eastAsia"/>
                <w:color w:val="000000" w:themeColor="text1"/>
                <w:sz w:val="24"/>
              </w:rPr>
              <w:t>市中区茅桥镇</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0483" w:rsidRPr="00432809" w:rsidRDefault="00AE0483" w:rsidP="00104C01">
            <w:pPr>
              <w:jc w:val="center"/>
              <w:rPr>
                <w:rFonts w:hint="eastAsia"/>
                <w:color w:val="000000" w:themeColor="text1"/>
                <w:sz w:val="24"/>
              </w:rPr>
            </w:pPr>
            <w:r w:rsidRPr="00AE0483">
              <w:rPr>
                <w:rFonts w:hint="eastAsia"/>
                <w:color w:val="000000" w:themeColor="text1"/>
                <w:sz w:val="24"/>
              </w:rPr>
              <w:t>乐山市市中区国省干线公路管理处</w:t>
            </w:r>
          </w:p>
        </w:tc>
        <w:tc>
          <w:tcPr>
            <w:tcW w:w="42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0483" w:rsidRPr="00432809" w:rsidRDefault="00AE0483" w:rsidP="00104C01">
            <w:pPr>
              <w:jc w:val="center"/>
              <w:rPr>
                <w:rFonts w:hint="eastAsia"/>
                <w:color w:val="000000" w:themeColor="text1"/>
                <w:sz w:val="24"/>
              </w:rPr>
            </w:pPr>
            <w:r w:rsidRPr="00AE0483">
              <w:rPr>
                <w:rFonts w:hint="eastAsia"/>
                <w:color w:val="000000" w:themeColor="text1"/>
                <w:sz w:val="24"/>
              </w:rPr>
              <w:t>重庆丰达环境影响评价有限公司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0483" w:rsidRPr="00AE0483" w:rsidRDefault="00AE0483" w:rsidP="000D7921">
            <w:pPr>
              <w:widowControl/>
              <w:jc w:val="center"/>
              <w:rPr>
                <w:rFonts w:hint="eastAsia"/>
                <w:color w:val="000000" w:themeColor="text1"/>
                <w:sz w:val="24"/>
              </w:rPr>
            </w:pPr>
            <w:r w:rsidRPr="00AE0483">
              <w:rPr>
                <w:rFonts w:hint="eastAsia"/>
                <w:color w:val="000000" w:themeColor="text1"/>
                <w:sz w:val="24"/>
              </w:rPr>
              <w:t>2019-1-16</w:t>
            </w:r>
          </w:p>
        </w:tc>
      </w:tr>
    </w:tbl>
    <w:p w:rsidR="007104E8" w:rsidRPr="00432809" w:rsidRDefault="007104E8" w:rsidP="00942A09">
      <w:pPr>
        <w:spacing w:line="360" w:lineRule="auto"/>
        <w:rPr>
          <w:color w:val="000000" w:themeColor="text1"/>
          <w:sz w:val="72"/>
          <w:szCs w:val="72"/>
        </w:rPr>
        <w:sectPr w:rsidR="007104E8" w:rsidRPr="00432809">
          <w:endnotePr>
            <w:numFmt w:val="decimal"/>
          </w:endnotePr>
          <w:pgSz w:w="16838" w:h="11906" w:orient="landscape"/>
          <w:pgMar w:top="1800" w:right="1440" w:bottom="1800" w:left="1440" w:header="851" w:footer="992" w:gutter="0"/>
          <w:pgNumType w:fmt="numberInDash" w:start="1"/>
          <w:cols w:space="720"/>
          <w:docGrid w:type="lines" w:linePitch="312"/>
        </w:sectPr>
      </w:pPr>
      <w:r w:rsidRPr="00432809">
        <w:rPr>
          <w:rFonts w:ascii="宋体" w:hAnsi="宋体" w:cs="宋体" w:hint="eastAsia"/>
          <w:color w:val="000000" w:themeColor="text1"/>
          <w:kern w:val="0"/>
          <w:szCs w:val="21"/>
        </w:rPr>
        <w:t>注：根据《建设项目环境影响评价政府信息公开指南（试行）》的有关规定，上述环境影响报告书、表不含涉及国家秘密、商业秘密、个人隐私以及涉及国家安全、公共安全、经济安全和社会稳定的内容。</w:t>
      </w:r>
    </w:p>
    <w:p w:rsidR="00AE0483" w:rsidRDefault="00194F28" w:rsidP="00AE0483">
      <w:pPr>
        <w:rPr>
          <w:rFonts w:hint="eastAsia"/>
          <w:b/>
          <w:color w:val="0000FF"/>
          <w:sz w:val="52"/>
        </w:rPr>
      </w:pPr>
      <w:r w:rsidRPr="00432809">
        <w:rPr>
          <w:b/>
          <w:color w:val="000000" w:themeColor="text1"/>
          <w:sz w:val="52"/>
        </w:rPr>
        <w:lastRenderedPageBreak/>
        <w:tab/>
      </w:r>
      <w:r w:rsidR="00AE0483">
        <w:rPr>
          <w:rFonts w:hint="eastAsia"/>
          <w:b/>
          <w:color w:val="0000FF"/>
          <w:sz w:val="52"/>
        </w:rPr>
        <w:t xml:space="preserve">     </w:t>
      </w:r>
    </w:p>
    <w:p w:rsidR="00AE0483" w:rsidRDefault="00AE0483" w:rsidP="00AE0483">
      <w:pPr>
        <w:rPr>
          <w:rFonts w:hint="eastAsia"/>
          <w:b/>
          <w:color w:val="0000FF"/>
          <w:sz w:val="52"/>
        </w:rPr>
      </w:pPr>
    </w:p>
    <w:p w:rsidR="00AE0483" w:rsidRDefault="00AE0483" w:rsidP="00AE0483">
      <w:pPr>
        <w:rPr>
          <w:rFonts w:hint="eastAsia"/>
          <w:b/>
          <w:color w:val="0000FF"/>
          <w:sz w:val="52"/>
        </w:rPr>
      </w:pPr>
    </w:p>
    <w:p w:rsidR="00AE0483" w:rsidRDefault="00AE0483" w:rsidP="00AE0483">
      <w:pPr>
        <w:ind w:firstLineChars="100" w:firstLine="723"/>
        <w:rPr>
          <w:b/>
          <w:sz w:val="52"/>
        </w:rPr>
      </w:pPr>
      <w:r>
        <w:rPr>
          <w:rFonts w:hint="eastAsia"/>
          <w:b/>
          <w:sz w:val="72"/>
        </w:rPr>
        <w:t>建设项目环境影响报告表</w:t>
      </w:r>
    </w:p>
    <w:p w:rsidR="00AE0483" w:rsidRDefault="00AE0483" w:rsidP="00AE0483">
      <w:pPr>
        <w:jc w:val="center"/>
        <w:outlineLvl w:val="0"/>
        <w:rPr>
          <w:rFonts w:hint="eastAsia"/>
          <w:sz w:val="36"/>
        </w:rPr>
      </w:pPr>
      <w:r>
        <w:rPr>
          <w:rFonts w:hint="eastAsia"/>
          <w:sz w:val="36"/>
        </w:rPr>
        <w:t>（</w:t>
      </w:r>
      <w:r>
        <w:rPr>
          <w:rFonts w:hint="eastAsia"/>
          <w:b/>
          <w:bCs/>
          <w:sz w:val="36"/>
        </w:rPr>
        <w:t>报批</w:t>
      </w:r>
      <w:r>
        <w:rPr>
          <w:rFonts w:hint="eastAsia"/>
          <w:b/>
          <w:sz w:val="36"/>
        </w:rPr>
        <w:t>本</w:t>
      </w:r>
      <w:r>
        <w:rPr>
          <w:rFonts w:hint="eastAsia"/>
          <w:sz w:val="36"/>
        </w:rPr>
        <w:t>）</w:t>
      </w:r>
    </w:p>
    <w:p w:rsidR="00AE0483" w:rsidRDefault="00AE0483" w:rsidP="00AE0483">
      <w:pPr>
        <w:spacing w:line="360" w:lineRule="auto"/>
        <w:rPr>
          <w:rFonts w:hint="eastAsia"/>
          <w:color w:val="0000FF"/>
          <w:sz w:val="36"/>
          <w:u w:val="single"/>
        </w:rPr>
      </w:pPr>
    </w:p>
    <w:p w:rsidR="00AE0483" w:rsidRDefault="00AE0483" w:rsidP="00AE0483">
      <w:pPr>
        <w:spacing w:line="360" w:lineRule="auto"/>
        <w:rPr>
          <w:color w:val="0000FF"/>
          <w:sz w:val="36"/>
          <w:u w:val="single"/>
        </w:rPr>
      </w:pPr>
    </w:p>
    <w:p w:rsidR="00AE0483" w:rsidRDefault="00AE0483" w:rsidP="00AE0483">
      <w:pPr>
        <w:spacing w:line="360" w:lineRule="auto"/>
        <w:rPr>
          <w:color w:val="0000FF"/>
          <w:sz w:val="36"/>
          <w:u w:val="single"/>
        </w:rPr>
      </w:pPr>
    </w:p>
    <w:p w:rsidR="00AE0483" w:rsidRDefault="00AE0483" w:rsidP="00AE0483">
      <w:pPr>
        <w:spacing w:line="360" w:lineRule="auto"/>
        <w:rPr>
          <w:color w:val="0000FF"/>
          <w:sz w:val="36"/>
          <w:u w:val="single"/>
        </w:rPr>
      </w:pPr>
    </w:p>
    <w:p w:rsidR="00AE0483" w:rsidRDefault="00AE0483" w:rsidP="00AE0483">
      <w:pPr>
        <w:rPr>
          <w:rFonts w:hint="eastAsia"/>
          <w:b/>
          <w:sz w:val="32"/>
        </w:rPr>
      </w:pPr>
    </w:p>
    <w:p w:rsidR="00AE0483" w:rsidRDefault="00AE0483" w:rsidP="00AE0483">
      <w:pPr>
        <w:ind w:firstLineChars="100" w:firstLine="321"/>
        <w:rPr>
          <w:rFonts w:hint="eastAsia"/>
          <w:b/>
          <w:sz w:val="32"/>
          <w:u w:val="thick"/>
        </w:rPr>
      </w:pPr>
      <w:r>
        <w:rPr>
          <w:rFonts w:hint="eastAsia"/>
          <w:b/>
          <w:sz w:val="32"/>
        </w:rPr>
        <w:t>项目名称</w:t>
      </w:r>
      <w:r>
        <w:rPr>
          <w:rFonts w:hint="eastAsia"/>
          <w:b/>
          <w:sz w:val="32"/>
        </w:rPr>
        <w:t xml:space="preserve">: </w:t>
      </w:r>
      <w:r>
        <w:rPr>
          <w:rFonts w:hint="eastAsia"/>
          <w:b/>
          <w:sz w:val="32"/>
          <w:u w:val="single"/>
        </w:rPr>
        <w:t xml:space="preserve">          </w:t>
      </w:r>
      <w:r>
        <w:rPr>
          <w:rFonts w:hint="eastAsia"/>
          <w:b/>
          <w:sz w:val="32"/>
          <w:u w:val="single"/>
        </w:rPr>
        <w:t>新型建筑材料生产系统</w:t>
      </w:r>
      <w:r>
        <w:rPr>
          <w:rFonts w:hint="eastAsia"/>
          <w:b/>
          <w:sz w:val="32"/>
          <w:u w:val="single"/>
        </w:rPr>
        <w:t xml:space="preserve">               </w:t>
      </w:r>
    </w:p>
    <w:p w:rsidR="00AE0483" w:rsidRDefault="00AE0483" w:rsidP="00AE0483">
      <w:pPr>
        <w:spacing w:line="360" w:lineRule="auto"/>
        <w:rPr>
          <w:b/>
          <w:sz w:val="32"/>
          <w:u w:val="single"/>
        </w:rPr>
      </w:pPr>
      <w:r>
        <w:rPr>
          <w:b/>
          <w:sz w:val="32"/>
        </w:rPr>
        <w:t xml:space="preserve">  </w:t>
      </w:r>
      <w:r>
        <w:rPr>
          <w:rFonts w:hint="eastAsia"/>
          <w:b/>
          <w:sz w:val="32"/>
        </w:rPr>
        <w:t>建设单位</w:t>
      </w:r>
      <w:r>
        <w:rPr>
          <w:b/>
          <w:sz w:val="32"/>
        </w:rPr>
        <w:t>(</w:t>
      </w:r>
      <w:r>
        <w:rPr>
          <w:rFonts w:hint="eastAsia"/>
          <w:b/>
          <w:sz w:val="32"/>
        </w:rPr>
        <w:t>盖章</w:t>
      </w:r>
      <w:r>
        <w:rPr>
          <w:b/>
          <w:sz w:val="32"/>
        </w:rPr>
        <w:t>):</w:t>
      </w:r>
      <w:r>
        <w:rPr>
          <w:b/>
          <w:sz w:val="32"/>
          <w:u w:val="single"/>
        </w:rPr>
        <w:t xml:space="preserve"> </w:t>
      </w:r>
      <w:r>
        <w:rPr>
          <w:rFonts w:hint="eastAsia"/>
          <w:b/>
          <w:sz w:val="32"/>
          <w:u w:val="single"/>
        </w:rPr>
        <w:t>乐山帅达环境科技有限责任公司剑峰分公司</w:t>
      </w:r>
      <w:r>
        <w:rPr>
          <w:b/>
          <w:bCs/>
          <w:sz w:val="32"/>
          <w:u w:val="single"/>
        </w:rPr>
        <w:t xml:space="preserve"> </w:t>
      </w:r>
      <w:r>
        <w:rPr>
          <w:rFonts w:hint="eastAsia"/>
          <w:b/>
          <w:bCs/>
          <w:sz w:val="32"/>
          <w:u w:val="single"/>
        </w:rPr>
        <w:t xml:space="preserve"> </w:t>
      </w:r>
      <w:r>
        <w:rPr>
          <w:b/>
          <w:sz w:val="32"/>
          <w:u w:val="single"/>
        </w:rPr>
        <w:t xml:space="preserve">  </w:t>
      </w:r>
      <w:r>
        <w:rPr>
          <w:rFonts w:hint="eastAsia"/>
          <w:b/>
          <w:sz w:val="32"/>
          <w:u w:val="single"/>
        </w:rPr>
        <w:t xml:space="preserve">  </w:t>
      </w:r>
      <w:r>
        <w:rPr>
          <w:b/>
          <w:sz w:val="32"/>
          <w:u w:val="single"/>
        </w:rPr>
        <w:t xml:space="preserve">  </w:t>
      </w:r>
    </w:p>
    <w:p w:rsidR="00AE0483" w:rsidRDefault="00AE0483" w:rsidP="00AE0483">
      <w:pPr>
        <w:spacing w:line="360" w:lineRule="auto"/>
        <w:rPr>
          <w:color w:val="0000FF"/>
          <w:sz w:val="32"/>
          <w:u w:val="single"/>
        </w:rPr>
      </w:pPr>
    </w:p>
    <w:p w:rsidR="00AE0483" w:rsidRDefault="00AE0483" w:rsidP="00AE0483">
      <w:pPr>
        <w:spacing w:line="360" w:lineRule="auto"/>
        <w:rPr>
          <w:rFonts w:hint="eastAsia"/>
          <w:color w:val="0000FF"/>
          <w:sz w:val="32"/>
          <w:u w:val="single"/>
        </w:rPr>
      </w:pPr>
    </w:p>
    <w:p w:rsidR="00AE0483" w:rsidRDefault="00AE0483" w:rsidP="00AE0483">
      <w:pPr>
        <w:spacing w:line="360" w:lineRule="auto"/>
        <w:rPr>
          <w:rFonts w:hint="eastAsia"/>
          <w:color w:val="0000FF"/>
          <w:sz w:val="32"/>
          <w:u w:val="single"/>
        </w:rPr>
      </w:pPr>
    </w:p>
    <w:p w:rsidR="00AE0483" w:rsidRDefault="00AE0483" w:rsidP="00AE0483">
      <w:pPr>
        <w:spacing w:line="360" w:lineRule="auto"/>
        <w:rPr>
          <w:rFonts w:hint="eastAsia"/>
          <w:color w:val="0000FF"/>
          <w:sz w:val="32"/>
          <w:u w:val="single"/>
        </w:rPr>
      </w:pPr>
    </w:p>
    <w:p w:rsidR="00AE0483" w:rsidRDefault="00AE0483" w:rsidP="00AE0483">
      <w:pPr>
        <w:spacing w:line="360" w:lineRule="auto"/>
        <w:jc w:val="center"/>
        <w:rPr>
          <w:rFonts w:hint="eastAsia"/>
          <w:b/>
          <w:sz w:val="32"/>
        </w:rPr>
      </w:pPr>
      <w:r>
        <w:rPr>
          <w:rFonts w:hint="eastAsia"/>
          <w:b/>
          <w:sz w:val="32"/>
        </w:rPr>
        <w:t xml:space="preserve"> </w:t>
      </w:r>
      <w:r>
        <w:rPr>
          <w:rFonts w:hint="eastAsia"/>
          <w:b/>
          <w:sz w:val="32"/>
        </w:rPr>
        <w:t>编制单位：重庆智力环境开发策划咨询有限公司</w:t>
      </w:r>
    </w:p>
    <w:p w:rsidR="00AE0483" w:rsidRDefault="00AE0483" w:rsidP="00AE0483">
      <w:pPr>
        <w:spacing w:line="360" w:lineRule="auto"/>
        <w:jc w:val="center"/>
        <w:rPr>
          <w:rFonts w:hint="eastAsia"/>
          <w:b/>
          <w:sz w:val="32"/>
        </w:rPr>
      </w:pPr>
      <w:r>
        <w:rPr>
          <w:rFonts w:hint="eastAsia"/>
          <w:b/>
          <w:sz w:val="32"/>
        </w:rPr>
        <w:t>编制日期：二</w:t>
      </w:r>
      <w:r>
        <w:rPr>
          <w:rFonts w:hint="eastAsia"/>
          <w:b/>
          <w:sz w:val="32"/>
        </w:rPr>
        <w:t>O</w:t>
      </w:r>
      <w:r>
        <w:rPr>
          <w:rFonts w:hint="eastAsia"/>
          <w:b/>
          <w:sz w:val="32"/>
        </w:rPr>
        <w:t>一九</w:t>
      </w:r>
      <w:r>
        <w:rPr>
          <w:b/>
          <w:sz w:val="32"/>
        </w:rPr>
        <w:t xml:space="preserve"> </w:t>
      </w:r>
      <w:r>
        <w:rPr>
          <w:rFonts w:hint="eastAsia"/>
          <w:b/>
          <w:sz w:val="32"/>
        </w:rPr>
        <w:t>年</w:t>
      </w:r>
      <w:r>
        <w:rPr>
          <w:b/>
          <w:sz w:val="32"/>
        </w:rPr>
        <w:t xml:space="preserve"> </w:t>
      </w:r>
      <w:r>
        <w:rPr>
          <w:rFonts w:hint="eastAsia"/>
          <w:b/>
          <w:sz w:val="32"/>
        </w:rPr>
        <w:t>一</w:t>
      </w:r>
      <w:r>
        <w:rPr>
          <w:rFonts w:hint="eastAsia"/>
          <w:b/>
          <w:sz w:val="32"/>
        </w:rPr>
        <w:t xml:space="preserve"> </w:t>
      </w:r>
      <w:r>
        <w:rPr>
          <w:rFonts w:hint="eastAsia"/>
          <w:b/>
          <w:sz w:val="32"/>
        </w:rPr>
        <w:t>月</w:t>
      </w:r>
    </w:p>
    <w:p w:rsidR="00AE0483" w:rsidRDefault="00AE0483" w:rsidP="00AE0483">
      <w:pPr>
        <w:spacing w:line="456" w:lineRule="auto"/>
        <w:jc w:val="center"/>
        <w:rPr>
          <w:b/>
          <w:color w:val="0000FF"/>
          <w:sz w:val="44"/>
          <w:u w:val="single"/>
        </w:rPr>
        <w:sectPr w:rsidR="00AE0483">
          <w:headerReference w:type="even" r:id="rId7"/>
          <w:headerReference w:type="default" r:id="rId8"/>
          <w:footerReference w:type="even" r:id="rId9"/>
          <w:footerReference w:type="default" r:id="rId10"/>
          <w:headerReference w:type="first" r:id="rId11"/>
          <w:footerReference w:type="first" r:id="rId12"/>
          <w:pgSz w:w="11906" w:h="16838"/>
          <w:pgMar w:top="1418" w:right="1418" w:bottom="1869" w:left="1418" w:header="851" w:footer="992" w:gutter="0"/>
          <w:pgNumType w:start="0"/>
          <w:cols w:space="720"/>
          <w:titlePg/>
          <w:docGrid w:type="lines" w:linePitch="312"/>
        </w:sectPr>
      </w:pPr>
    </w:p>
    <w:p w:rsidR="00AE0483" w:rsidRDefault="00AE0483" w:rsidP="00AE0483">
      <w:pPr>
        <w:spacing w:line="456" w:lineRule="auto"/>
        <w:rPr>
          <w:rFonts w:hint="eastAsia"/>
          <w:b/>
          <w:sz w:val="30"/>
        </w:rPr>
        <w:sectPr w:rsidR="00AE0483">
          <w:footerReference w:type="default" r:id="rId13"/>
          <w:footerReference w:type="first" r:id="rId14"/>
          <w:pgSz w:w="11906" w:h="16838"/>
          <w:pgMar w:top="1418" w:right="1418" w:bottom="1869" w:left="1418" w:header="851" w:footer="992" w:gutter="0"/>
          <w:pgNumType w:start="0"/>
          <w:cols w:space="720"/>
          <w:titlePg/>
          <w:docGrid w:type="lines" w:linePitch="312"/>
        </w:sectPr>
      </w:pPr>
    </w:p>
    <w:p w:rsidR="00AE0483" w:rsidRDefault="00AE0483" w:rsidP="00AE0483">
      <w:pPr>
        <w:spacing w:line="456" w:lineRule="auto"/>
        <w:jc w:val="center"/>
        <w:rPr>
          <w:b/>
          <w:sz w:val="30"/>
        </w:rPr>
      </w:pPr>
      <w:r>
        <w:rPr>
          <w:rFonts w:hint="eastAsia"/>
          <w:b/>
          <w:sz w:val="30"/>
        </w:rPr>
        <w:lastRenderedPageBreak/>
        <w:t>《建设项目环境影响报告表》编制说明</w:t>
      </w:r>
    </w:p>
    <w:p w:rsidR="00AE0483" w:rsidRDefault="00AE0483" w:rsidP="00AE0483">
      <w:pPr>
        <w:spacing w:line="456" w:lineRule="auto"/>
      </w:pPr>
    </w:p>
    <w:p w:rsidR="00AE0483" w:rsidRDefault="00AE0483" w:rsidP="00AE0483">
      <w:pPr>
        <w:spacing w:line="456" w:lineRule="auto"/>
        <w:ind w:firstLine="482"/>
        <w:rPr>
          <w:spacing w:val="12"/>
          <w:sz w:val="24"/>
        </w:rPr>
      </w:pPr>
      <w:r>
        <w:rPr>
          <w:rFonts w:hint="eastAsia"/>
          <w:spacing w:val="12"/>
          <w:sz w:val="24"/>
        </w:rPr>
        <w:t>《建设项目环境影响报告表》由具有从事环境影响评价工作资质的单位编制。</w:t>
      </w:r>
    </w:p>
    <w:p w:rsidR="00AE0483" w:rsidRDefault="00AE0483" w:rsidP="00AE0483">
      <w:pPr>
        <w:spacing w:line="456" w:lineRule="auto"/>
        <w:ind w:firstLine="482"/>
        <w:rPr>
          <w:spacing w:val="12"/>
          <w:sz w:val="24"/>
        </w:rPr>
      </w:pPr>
      <w:r>
        <w:rPr>
          <w:spacing w:val="12"/>
          <w:sz w:val="24"/>
        </w:rPr>
        <w:t xml:space="preserve">1. </w:t>
      </w:r>
      <w:r>
        <w:rPr>
          <w:rFonts w:hint="eastAsia"/>
          <w:spacing w:val="12"/>
          <w:sz w:val="24"/>
        </w:rPr>
        <w:t>项目名称</w:t>
      </w:r>
      <w:r>
        <w:rPr>
          <w:spacing w:val="12"/>
          <w:sz w:val="24"/>
        </w:rPr>
        <w:t>——</w:t>
      </w:r>
      <w:r>
        <w:rPr>
          <w:rFonts w:hint="eastAsia"/>
          <w:spacing w:val="12"/>
          <w:sz w:val="24"/>
        </w:rPr>
        <w:t>指项目立项批复时的名称，应不超过</w:t>
      </w:r>
      <w:r>
        <w:rPr>
          <w:spacing w:val="12"/>
          <w:sz w:val="24"/>
        </w:rPr>
        <w:t>30</w:t>
      </w:r>
      <w:r>
        <w:rPr>
          <w:rFonts w:hint="eastAsia"/>
          <w:spacing w:val="12"/>
          <w:sz w:val="24"/>
        </w:rPr>
        <w:t>个字</w:t>
      </w:r>
      <w:r>
        <w:rPr>
          <w:spacing w:val="12"/>
          <w:sz w:val="24"/>
        </w:rPr>
        <w:t>(</w:t>
      </w:r>
      <w:r>
        <w:rPr>
          <w:rFonts w:hint="eastAsia"/>
          <w:spacing w:val="12"/>
          <w:sz w:val="24"/>
        </w:rPr>
        <w:t>两个英文字段作一个汉字</w:t>
      </w:r>
      <w:r>
        <w:rPr>
          <w:spacing w:val="12"/>
          <w:sz w:val="24"/>
        </w:rPr>
        <w:t>)</w:t>
      </w:r>
      <w:r>
        <w:rPr>
          <w:rFonts w:hint="eastAsia"/>
          <w:spacing w:val="12"/>
          <w:sz w:val="24"/>
        </w:rPr>
        <w:t>。</w:t>
      </w:r>
    </w:p>
    <w:p w:rsidR="00AE0483" w:rsidRDefault="00AE0483" w:rsidP="00AE0483">
      <w:pPr>
        <w:spacing w:line="456" w:lineRule="auto"/>
        <w:ind w:firstLine="482"/>
        <w:rPr>
          <w:spacing w:val="12"/>
          <w:sz w:val="24"/>
        </w:rPr>
      </w:pPr>
      <w:r>
        <w:rPr>
          <w:spacing w:val="12"/>
          <w:sz w:val="24"/>
        </w:rPr>
        <w:t xml:space="preserve">2. </w:t>
      </w:r>
      <w:r>
        <w:rPr>
          <w:rFonts w:hint="eastAsia"/>
          <w:spacing w:val="12"/>
          <w:sz w:val="24"/>
        </w:rPr>
        <w:t>建设地点</w:t>
      </w:r>
      <w:r>
        <w:rPr>
          <w:spacing w:val="12"/>
          <w:sz w:val="24"/>
        </w:rPr>
        <w:t>——</w:t>
      </w:r>
      <w:r>
        <w:rPr>
          <w:rFonts w:hint="eastAsia"/>
          <w:spacing w:val="12"/>
          <w:sz w:val="24"/>
        </w:rPr>
        <w:t>指项目所在地的名称，公路、铁路应填写起止地点。</w:t>
      </w:r>
    </w:p>
    <w:p w:rsidR="00AE0483" w:rsidRDefault="00AE0483" w:rsidP="00AE0483">
      <w:pPr>
        <w:spacing w:line="456" w:lineRule="auto"/>
        <w:ind w:firstLine="482"/>
        <w:rPr>
          <w:spacing w:val="12"/>
          <w:sz w:val="24"/>
        </w:rPr>
      </w:pPr>
      <w:r>
        <w:rPr>
          <w:spacing w:val="12"/>
          <w:sz w:val="24"/>
        </w:rPr>
        <w:t xml:space="preserve">3. </w:t>
      </w:r>
      <w:r>
        <w:rPr>
          <w:rFonts w:hint="eastAsia"/>
          <w:spacing w:val="12"/>
          <w:sz w:val="24"/>
        </w:rPr>
        <w:t>行业类别</w:t>
      </w:r>
      <w:r>
        <w:rPr>
          <w:spacing w:val="12"/>
          <w:sz w:val="24"/>
        </w:rPr>
        <w:t>——</w:t>
      </w:r>
      <w:r>
        <w:rPr>
          <w:rFonts w:hint="eastAsia"/>
          <w:spacing w:val="12"/>
          <w:sz w:val="24"/>
        </w:rPr>
        <w:t>按国标填写</w:t>
      </w:r>
    </w:p>
    <w:p w:rsidR="00AE0483" w:rsidRDefault="00AE0483" w:rsidP="00AE0483">
      <w:pPr>
        <w:spacing w:line="456" w:lineRule="auto"/>
        <w:ind w:firstLine="482"/>
        <w:rPr>
          <w:spacing w:val="12"/>
          <w:sz w:val="24"/>
        </w:rPr>
      </w:pPr>
      <w:r>
        <w:rPr>
          <w:spacing w:val="12"/>
          <w:sz w:val="24"/>
        </w:rPr>
        <w:t xml:space="preserve">4. </w:t>
      </w:r>
      <w:r>
        <w:rPr>
          <w:rFonts w:hint="eastAsia"/>
          <w:spacing w:val="12"/>
          <w:sz w:val="24"/>
        </w:rPr>
        <w:t>总投资</w:t>
      </w:r>
      <w:r>
        <w:rPr>
          <w:spacing w:val="12"/>
          <w:sz w:val="24"/>
        </w:rPr>
        <w:t>——</w:t>
      </w:r>
      <w:r>
        <w:rPr>
          <w:rFonts w:hint="eastAsia"/>
          <w:spacing w:val="12"/>
          <w:sz w:val="24"/>
        </w:rPr>
        <w:t>指项目投资总额。</w:t>
      </w:r>
    </w:p>
    <w:p w:rsidR="00AE0483" w:rsidRDefault="00AE0483" w:rsidP="00AE0483">
      <w:pPr>
        <w:spacing w:line="456" w:lineRule="auto"/>
        <w:ind w:firstLine="482"/>
        <w:rPr>
          <w:spacing w:val="12"/>
          <w:sz w:val="24"/>
        </w:rPr>
      </w:pPr>
      <w:r>
        <w:rPr>
          <w:spacing w:val="12"/>
          <w:sz w:val="24"/>
        </w:rPr>
        <w:t xml:space="preserve">5. </w:t>
      </w:r>
      <w:r>
        <w:rPr>
          <w:rFonts w:hint="eastAsia"/>
          <w:spacing w:val="12"/>
          <w:sz w:val="24"/>
        </w:rPr>
        <w:t>主要环境保护目标</w:t>
      </w:r>
      <w:r>
        <w:rPr>
          <w:spacing w:val="12"/>
          <w:sz w:val="24"/>
        </w:rPr>
        <w:t>——</w:t>
      </w:r>
      <w:r>
        <w:rPr>
          <w:rFonts w:hint="eastAsia"/>
          <w:spacing w:val="12"/>
          <w:sz w:val="24"/>
        </w:rPr>
        <w:t>指项目区周围一定范围内集中居民住宅区、学校、医院、保护文物、风景名胜区、水源地和生态敏感点等，应尽可能给出保护目标、性质、规模和距厂界距离等。</w:t>
      </w:r>
    </w:p>
    <w:p w:rsidR="00AE0483" w:rsidRDefault="00AE0483" w:rsidP="00AE0483">
      <w:pPr>
        <w:spacing w:line="456" w:lineRule="auto"/>
        <w:ind w:firstLine="482"/>
        <w:rPr>
          <w:spacing w:val="12"/>
          <w:sz w:val="24"/>
        </w:rPr>
      </w:pPr>
      <w:r>
        <w:rPr>
          <w:spacing w:val="12"/>
          <w:sz w:val="24"/>
        </w:rPr>
        <w:t xml:space="preserve">6. </w:t>
      </w:r>
      <w:r>
        <w:rPr>
          <w:rFonts w:hint="eastAsia"/>
          <w:spacing w:val="12"/>
          <w:sz w:val="24"/>
        </w:rPr>
        <w:t>结论与建议</w:t>
      </w:r>
      <w:r>
        <w:rPr>
          <w:spacing w:val="12"/>
          <w:sz w:val="24"/>
        </w:rPr>
        <w:t>——</w:t>
      </w:r>
      <w:r>
        <w:rPr>
          <w:rFonts w:hint="eastAsia"/>
          <w:spacing w:val="12"/>
          <w:sz w:val="24"/>
        </w:rPr>
        <w:t>给出本项目清洁生产、达标排放和总量控制的分析结论，确定污染防治措施的有效性，说明本项目对环境造成的影响，给出建设项目环境可行性的明确结论。同时提出减少环境影响的其他建议。</w:t>
      </w:r>
    </w:p>
    <w:p w:rsidR="00AE0483" w:rsidRDefault="00AE0483" w:rsidP="00AE0483">
      <w:pPr>
        <w:spacing w:line="456" w:lineRule="auto"/>
        <w:ind w:firstLine="482"/>
        <w:rPr>
          <w:spacing w:val="12"/>
          <w:sz w:val="24"/>
        </w:rPr>
      </w:pPr>
      <w:r>
        <w:rPr>
          <w:spacing w:val="12"/>
          <w:sz w:val="24"/>
        </w:rPr>
        <w:t xml:space="preserve">7. </w:t>
      </w:r>
      <w:r>
        <w:rPr>
          <w:rFonts w:hint="eastAsia"/>
          <w:spacing w:val="12"/>
          <w:sz w:val="24"/>
        </w:rPr>
        <w:t>预审意见</w:t>
      </w:r>
      <w:r>
        <w:rPr>
          <w:spacing w:val="12"/>
          <w:sz w:val="24"/>
        </w:rPr>
        <w:t>——</w:t>
      </w:r>
      <w:r>
        <w:rPr>
          <w:rFonts w:hint="eastAsia"/>
          <w:spacing w:val="12"/>
          <w:sz w:val="24"/>
        </w:rPr>
        <w:t>由行业主管部门填写答复意见，无主管部门项目，可不填。</w:t>
      </w:r>
    </w:p>
    <w:p w:rsidR="00AE0483" w:rsidRDefault="00AE0483" w:rsidP="00AE0483">
      <w:pPr>
        <w:spacing w:line="456" w:lineRule="auto"/>
        <w:ind w:firstLine="482"/>
        <w:rPr>
          <w:rFonts w:hint="eastAsia"/>
          <w:spacing w:val="12"/>
          <w:sz w:val="24"/>
        </w:rPr>
      </w:pPr>
      <w:r>
        <w:rPr>
          <w:spacing w:val="12"/>
          <w:sz w:val="24"/>
        </w:rPr>
        <w:t xml:space="preserve">8. </w:t>
      </w:r>
      <w:r>
        <w:rPr>
          <w:rFonts w:hint="eastAsia"/>
          <w:spacing w:val="12"/>
          <w:sz w:val="24"/>
        </w:rPr>
        <w:t>审批意见</w:t>
      </w:r>
      <w:r>
        <w:rPr>
          <w:spacing w:val="12"/>
          <w:sz w:val="24"/>
        </w:rPr>
        <w:t>——</w:t>
      </w:r>
      <w:r>
        <w:rPr>
          <w:rFonts w:hint="eastAsia"/>
          <w:spacing w:val="12"/>
          <w:sz w:val="24"/>
        </w:rPr>
        <w:t>由负责审批该项目的环境保护行政主管部门批复。</w:t>
      </w:r>
    </w:p>
    <w:p w:rsidR="00AE0483" w:rsidRDefault="00AE0483" w:rsidP="00AE0483">
      <w:pPr>
        <w:spacing w:line="456" w:lineRule="auto"/>
        <w:ind w:firstLine="482"/>
        <w:rPr>
          <w:rFonts w:hint="eastAsia"/>
          <w:color w:val="0000FF"/>
          <w:spacing w:val="12"/>
          <w:sz w:val="24"/>
        </w:rPr>
      </w:pPr>
    </w:p>
    <w:p w:rsidR="00AE0483" w:rsidRDefault="00AE0483" w:rsidP="00AE0483">
      <w:pPr>
        <w:spacing w:line="456" w:lineRule="auto"/>
        <w:ind w:firstLine="482"/>
        <w:rPr>
          <w:rFonts w:hint="eastAsia"/>
          <w:color w:val="0000FF"/>
          <w:spacing w:val="12"/>
          <w:sz w:val="24"/>
        </w:rPr>
      </w:pPr>
    </w:p>
    <w:p w:rsidR="00AE0483" w:rsidRDefault="00AE0483" w:rsidP="00AE0483">
      <w:pPr>
        <w:spacing w:line="456" w:lineRule="auto"/>
        <w:ind w:firstLine="482"/>
        <w:rPr>
          <w:rFonts w:hint="eastAsia"/>
          <w:color w:val="0000FF"/>
          <w:spacing w:val="12"/>
          <w:sz w:val="24"/>
        </w:rPr>
      </w:pPr>
    </w:p>
    <w:p w:rsidR="00AE0483" w:rsidRDefault="00AE0483" w:rsidP="00AE0483">
      <w:pPr>
        <w:spacing w:line="456" w:lineRule="auto"/>
        <w:ind w:firstLine="482"/>
        <w:rPr>
          <w:rFonts w:hint="eastAsia"/>
          <w:color w:val="0000FF"/>
          <w:spacing w:val="12"/>
          <w:sz w:val="24"/>
        </w:rPr>
      </w:pPr>
    </w:p>
    <w:p w:rsidR="00AE0483" w:rsidRDefault="00AE0483" w:rsidP="00AE0483">
      <w:pPr>
        <w:spacing w:line="456" w:lineRule="auto"/>
        <w:ind w:firstLine="482"/>
        <w:rPr>
          <w:rFonts w:hint="eastAsia"/>
          <w:color w:val="0000FF"/>
          <w:spacing w:val="12"/>
          <w:sz w:val="24"/>
        </w:rPr>
      </w:pPr>
    </w:p>
    <w:p w:rsidR="00AE0483" w:rsidRDefault="00AE0483" w:rsidP="00AE0483">
      <w:pPr>
        <w:spacing w:line="456" w:lineRule="auto"/>
        <w:ind w:firstLine="482"/>
        <w:rPr>
          <w:rFonts w:hint="eastAsia"/>
          <w:color w:val="0000FF"/>
          <w:spacing w:val="12"/>
          <w:sz w:val="24"/>
        </w:rPr>
      </w:pPr>
    </w:p>
    <w:p w:rsidR="00AE0483" w:rsidRDefault="00AE0483" w:rsidP="00AE0483">
      <w:pPr>
        <w:spacing w:line="456" w:lineRule="auto"/>
        <w:ind w:firstLine="482"/>
        <w:rPr>
          <w:rFonts w:hint="eastAsia"/>
          <w:color w:val="0000FF"/>
          <w:spacing w:val="12"/>
          <w:sz w:val="24"/>
        </w:rPr>
        <w:sectPr w:rsidR="00AE0483">
          <w:footerReference w:type="default" r:id="rId15"/>
          <w:footerReference w:type="first" r:id="rId16"/>
          <w:pgSz w:w="11906" w:h="16838"/>
          <w:pgMar w:top="1418" w:right="1418" w:bottom="1869" w:left="1418" w:header="851" w:footer="992" w:gutter="0"/>
          <w:pgNumType w:start="0"/>
          <w:cols w:space="720"/>
          <w:titlePg/>
          <w:docGrid w:type="lines" w:linePitch="312"/>
        </w:sectPr>
      </w:pPr>
    </w:p>
    <w:p w:rsidR="00AE0483" w:rsidRDefault="00AE0483" w:rsidP="00AE0483">
      <w:pPr>
        <w:spacing w:line="456" w:lineRule="auto"/>
        <w:ind w:firstLine="482"/>
        <w:rPr>
          <w:rFonts w:hint="eastAsia"/>
          <w:color w:val="0000FF"/>
          <w:spacing w:val="12"/>
          <w:sz w:val="24"/>
        </w:rPr>
      </w:pPr>
    </w:p>
    <w:p w:rsidR="00AE0483" w:rsidRDefault="00AE0483" w:rsidP="00AE0483">
      <w:pPr>
        <w:spacing w:line="456" w:lineRule="auto"/>
        <w:ind w:firstLine="482"/>
        <w:rPr>
          <w:color w:val="0000FF"/>
          <w:spacing w:val="12"/>
          <w:sz w:val="24"/>
        </w:rPr>
        <w:sectPr w:rsidR="00AE0483">
          <w:footerReference w:type="default" r:id="rId17"/>
          <w:footerReference w:type="first" r:id="rId18"/>
          <w:pgSz w:w="11906" w:h="16838"/>
          <w:pgMar w:top="1418" w:right="1418" w:bottom="1869" w:left="1418" w:header="851" w:footer="992" w:gutter="0"/>
          <w:pgNumType w:start="0"/>
          <w:cols w:space="720"/>
          <w:docGrid w:type="lines" w:linePitch="312"/>
        </w:sectPr>
      </w:pPr>
    </w:p>
    <w:p w:rsidR="00AE0483" w:rsidRDefault="00AE0483" w:rsidP="00AE0483">
      <w:pPr>
        <w:spacing w:line="456" w:lineRule="auto"/>
        <w:rPr>
          <w:b/>
          <w:sz w:val="30"/>
        </w:rPr>
      </w:pPr>
      <w:r>
        <w:rPr>
          <w:rFonts w:hint="eastAsia"/>
          <w:b/>
          <w:sz w:val="30"/>
        </w:rPr>
        <w:lastRenderedPageBreak/>
        <w:t>建设项目基本情况</w:t>
      </w:r>
      <w:r>
        <w:rPr>
          <w:rFonts w:hint="eastAsia"/>
          <w:b/>
          <w:sz w:val="30"/>
        </w:rPr>
        <w:t xml:space="preserve">                                      </w:t>
      </w:r>
      <w:r>
        <w:rPr>
          <w:rFonts w:hint="eastAsia"/>
          <w:b/>
          <w:sz w:val="30"/>
        </w:rPr>
        <w:t>（表一）</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270"/>
        <w:gridCol w:w="1064"/>
        <w:gridCol w:w="765"/>
        <w:gridCol w:w="943"/>
        <w:gridCol w:w="114"/>
        <w:gridCol w:w="1132"/>
        <w:gridCol w:w="440"/>
        <w:gridCol w:w="26"/>
        <w:gridCol w:w="1307"/>
        <w:gridCol w:w="58"/>
        <w:gridCol w:w="2312"/>
      </w:tblGrid>
      <w:tr w:rsidR="00AE0483" w:rsidTr="00510261">
        <w:tc>
          <w:tcPr>
            <w:tcW w:w="1270" w:type="dxa"/>
          </w:tcPr>
          <w:p w:rsidR="00AE0483" w:rsidRDefault="00AE0483" w:rsidP="00510261">
            <w:pPr>
              <w:spacing w:line="320" w:lineRule="exact"/>
              <w:jc w:val="center"/>
              <w:rPr>
                <w:sz w:val="24"/>
              </w:rPr>
            </w:pPr>
            <w:r>
              <w:rPr>
                <w:rFonts w:hint="eastAsia"/>
                <w:sz w:val="24"/>
              </w:rPr>
              <w:t>项目名称</w:t>
            </w:r>
          </w:p>
        </w:tc>
        <w:tc>
          <w:tcPr>
            <w:tcW w:w="8161" w:type="dxa"/>
            <w:gridSpan w:val="10"/>
          </w:tcPr>
          <w:p w:rsidR="00AE0483" w:rsidRDefault="00AE0483" w:rsidP="00510261">
            <w:pPr>
              <w:spacing w:line="320" w:lineRule="exact"/>
              <w:jc w:val="center"/>
              <w:rPr>
                <w:sz w:val="24"/>
              </w:rPr>
            </w:pPr>
            <w:r>
              <w:rPr>
                <w:rFonts w:hint="eastAsia"/>
                <w:sz w:val="24"/>
              </w:rPr>
              <w:t>新型建筑材料生产系统</w:t>
            </w:r>
          </w:p>
        </w:tc>
      </w:tr>
      <w:tr w:rsidR="00AE0483" w:rsidTr="00510261">
        <w:tc>
          <w:tcPr>
            <w:tcW w:w="1270" w:type="dxa"/>
          </w:tcPr>
          <w:p w:rsidR="00AE0483" w:rsidRDefault="00AE0483" w:rsidP="00510261">
            <w:pPr>
              <w:spacing w:line="320" w:lineRule="exact"/>
              <w:jc w:val="center"/>
              <w:rPr>
                <w:sz w:val="24"/>
              </w:rPr>
            </w:pPr>
            <w:r>
              <w:rPr>
                <w:rFonts w:hint="eastAsia"/>
                <w:sz w:val="24"/>
              </w:rPr>
              <w:t>建设单位</w:t>
            </w:r>
          </w:p>
        </w:tc>
        <w:tc>
          <w:tcPr>
            <w:tcW w:w="8161" w:type="dxa"/>
            <w:gridSpan w:val="10"/>
          </w:tcPr>
          <w:p w:rsidR="00AE0483" w:rsidRDefault="00AE0483" w:rsidP="00510261">
            <w:pPr>
              <w:pStyle w:val="40"/>
              <w:spacing w:line="320" w:lineRule="exact"/>
              <w:jc w:val="center"/>
              <w:rPr>
                <w:rFonts w:hint="eastAsia"/>
                <w:szCs w:val="24"/>
              </w:rPr>
            </w:pPr>
            <w:r>
              <w:rPr>
                <w:rFonts w:hint="eastAsia"/>
              </w:rPr>
              <w:t>乐山帅达环境科技有限责任公司剑峰分公司</w:t>
            </w:r>
          </w:p>
        </w:tc>
      </w:tr>
      <w:tr w:rsidR="00AE0483" w:rsidTr="00510261">
        <w:tc>
          <w:tcPr>
            <w:tcW w:w="1270" w:type="dxa"/>
          </w:tcPr>
          <w:p w:rsidR="00AE0483" w:rsidRDefault="00AE0483" w:rsidP="00510261">
            <w:pPr>
              <w:spacing w:line="320" w:lineRule="exact"/>
              <w:jc w:val="center"/>
              <w:rPr>
                <w:sz w:val="24"/>
              </w:rPr>
            </w:pPr>
            <w:r>
              <w:rPr>
                <w:rFonts w:hint="eastAsia"/>
                <w:sz w:val="24"/>
              </w:rPr>
              <w:t>法人代表</w:t>
            </w:r>
          </w:p>
        </w:tc>
        <w:tc>
          <w:tcPr>
            <w:tcW w:w="2886" w:type="dxa"/>
            <w:gridSpan w:val="4"/>
          </w:tcPr>
          <w:p w:rsidR="00AE0483" w:rsidRDefault="00AE0483" w:rsidP="00510261">
            <w:pPr>
              <w:spacing w:line="320" w:lineRule="exact"/>
              <w:jc w:val="center"/>
              <w:rPr>
                <w:rFonts w:hint="eastAsia"/>
                <w:sz w:val="24"/>
              </w:rPr>
            </w:pPr>
            <w:r>
              <w:rPr>
                <w:rFonts w:hint="eastAsia"/>
                <w:sz w:val="24"/>
              </w:rPr>
              <w:t>周永利</w:t>
            </w:r>
          </w:p>
        </w:tc>
        <w:tc>
          <w:tcPr>
            <w:tcW w:w="1572" w:type="dxa"/>
            <w:gridSpan w:val="2"/>
          </w:tcPr>
          <w:p w:rsidR="00AE0483" w:rsidRDefault="00AE0483" w:rsidP="00510261">
            <w:pPr>
              <w:spacing w:line="320" w:lineRule="exact"/>
              <w:jc w:val="center"/>
              <w:rPr>
                <w:sz w:val="24"/>
              </w:rPr>
            </w:pPr>
            <w:r>
              <w:rPr>
                <w:rFonts w:hint="eastAsia"/>
                <w:sz w:val="24"/>
              </w:rPr>
              <w:t>联系人</w:t>
            </w:r>
          </w:p>
        </w:tc>
        <w:tc>
          <w:tcPr>
            <w:tcW w:w="3703" w:type="dxa"/>
            <w:gridSpan w:val="4"/>
          </w:tcPr>
          <w:p w:rsidR="00AE0483" w:rsidRDefault="00AE0483" w:rsidP="00510261">
            <w:pPr>
              <w:spacing w:line="320" w:lineRule="exact"/>
              <w:jc w:val="center"/>
              <w:rPr>
                <w:rFonts w:hint="eastAsia"/>
                <w:sz w:val="24"/>
              </w:rPr>
            </w:pPr>
            <w:r>
              <w:rPr>
                <w:rFonts w:hint="eastAsia"/>
                <w:sz w:val="24"/>
              </w:rPr>
              <w:t>周永利</w:t>
            </w:r>
          </w:p>
        </w:tc>
      </w:tr>
      <w:tr w:rsidR="00AE0483" w:rsidTr="00510261">
        <w:tc>
          <w:tcPr>
            <w:tcW w:w="1270" w:type="dxa"/>
          </w:tcPr>
          <w:p w:rsidR="00AE0483" w:rsidRDefault="00AE0483" w:rsidP="00510261">
            <w:pPr>
              <w:spacing w:line="320" w:lineRule="exact"/>
              <w:jc w:val="center"/>
              <w:rPr>
                <w:sz w:val="24"/>
              </w:rPr>
            </w:pPr>
            <w:r>
              <w:rPr>
                <w:rFonts w:hint="eastAsia"/>
                <w:sz w:val="24"/>
              </w:rPr>
              <w:t>通讯地址</w:t>
            </w:r>
          </w:p>
        </w:tc>
        <w:tc>
          <w:tcPr>
            <w:tcW w:w="8161" w:type="dxa"/>
            <w:gridSpan w:val="10"/>
          </w:tcPr>
          <w:p w:rsidR="00AE0483" w:rsidRDefault="00AE0483" w:rsidP="00510261">
            <w:pPr>
              <w:spacing w:line="320" w:lineRule="exact"/>
              <w:jc w:val="center"/>
              <w:rPr>
                <w:rFonts w:hint="eastAsia"/>
                <w:sz w:val="24"/>
              </w:rPr>
            </w:pPr>
            <w:r>
              <w:rPr>
                <w:rFonts w:hint="eastAsia"/>
                <w:sz w:val="24"/>
              </w:rPr>
              <w:t>乐山市市中区剑峰乡新塘村</w:t>
            </w:r>
            <w:r>
              <w:rPr>
                <w:rFonts w:hint="eastAsia"/>
                <w:sz w:val="24"/>
              </w:rPr>
              <w:t>3</w:t>
            </w:r>
            <w:r>
              <w:rPr>
                <w:rFonts w:hint="eastAsia"/>
                <w:sz w:val="24"/>
              </w:rPr>
              <w:t>组</w:t>
            </w:r>
          </w:p>
        </w:tc>
      </w:tr>
      <w:tr w:rsidR="00AE0483" w:rsidTr="00510261">
        <w:tc>
          <w:tcPr>
            <w:tcW w:w="1270" w:type="dxa"/>
          </w:tcPr>
          <w:p w:rsidR="00AE0483" w:rsidRDefault="00AE0483" w:rsidP="00510261">
            <w:pPr>
              <w:spacing w:line="320" w:lineRule="exact"/>
              <w:jc w:val="center"/>
              <w:rPr>
                <w:sz w:val="24"/>
              </w:rPr>
            </w:pPr>
            <w:r>
              <w:rPr>
                <w:rFonts w:hint="eastAsia"/>
                <w:sz w:val="24"/>
              </w:rPr>
              <w:t>联系电话</w:t>
            </w:r>
          </w:p>
        </w:tc>
        <w:tc>
          <w:tcPr>
            <w:tcW w:w="1829" w:type="dxa"/>
            <w:gridSpan w:val="2"/>
          </w:tcPr>
          <w:p w:rsidR="00AE0483" w:rsidRDefault="00AE0483" w:rsidP="00510261">
            <w:pPr>
              <w:spacing w:line="320" w:lineRule="exact"/>
              <w:jc w:val="center"/>
              <w:rPr>
                <w:rFonts w:hint="eastAsia"/>
                <w:sz w:val="24"/>
              </w:rPr>
            </w:pPr>
            <w:r>
              <w:rPr>
                <w:rFonts w:hint="eastAsia"/>
                <w:sz w:val="24"/>
              </w:rPr>
              <w:t>13881326428</w:t>
            </w:r>
          </w:p>
        </w:tc>
        <w:tc>
          <w:tcPr>
            <w:tcW w:w="943" w:type="dxa"/>
          </w:tcPr>
          <w:p w:rsidR="00AE0483" w:rsidRDefault="00AE0483" w:rsidP="00510261">
            <w:pPr>
              <w:spacing w:line="320" w:lineRule="exact"/>
              <w:jc w:val="center"/>
              <w:rPr>
                <w:sz w:val="24"/>
              </w:rPr>
            </w:pPr>
            <w:r>
              <w:rPr>
                <w:rFonts w:hint="eastAsia"/>
                <w:sz w:val="24"/>
              </w:rPr>
              <w:t>传真</w:t>
            </w:r>
          </w:p>
        </w:tc>
        <w:tc>
          <w:tcPr>
            <w:tcW w:w="1712" w:type="dxa"/>
            <w:gridSpan w:val="4"/>
          </w:tcPr>
          <w:p w:rsidR="00AE0483" w:rsidRDefault="00AE0483" w:rsidP="00510261">
            <w:pPr>
              <w:spacing w:line="320" w:lineRule="exact"/>
              <w:jc w:val="center"/>
              <w:rPr>
                <w:rFonts w:hint="eastAsia"/>
                <w:sz w:val="24"/>
              </w:rPr>
            </w:pPr>
            <w:r>
              <w:rPr>
                <w:rFonts w:hint="eastAsia"/>
                <w:sz w:val="24"/>
              </w:rPr>
              <w:t>/</w:t>
            </w:r>
          </w:p>
        </w:tc>
        <w:tc>
          <w:tcPr>
            <w:tcW w:w="1365" w:type="dxa"/>
            <w:gridSpan w:val="2"/>
          </w:tcPr>
          <w:p w:rsidR="00AE0483" w:rsidRDefault="00AE0483" w:rsidP="00510261">
            <w:pPr>
              <w:spacing w:line="320" w:lineRule="exact"/>
              <w:jc w:val="center"/>
              <w:rPr>
                <w:sz w:val="24"/>
              </w:rPr>
            </w:pPr>
            <w:r>
              <w:rPr>
                <w:rFonts w:hint="eastAsia"/>
                <w:sz w:val="24"/>
              </w:rPr>
              <w:t>邮政编码</w:t>
            </w:r>
          </w:p>
        </w:tc>
        <w:tc>
          <w:tcPr>
            <w:tcW w:w="2312" w:type="dxa"/>
          </w:tcPr>
          <w:p w:rsidR="00AE0483" w:rsidRDefault="00AE0483" w:rsidP="00510261">
            <w:pPr>
              <w:spacing w:line="320" w:lineRule="exact"/>
              <w:jc w:val="center"/>
              <w:rPr>
                <w:rFonts w:hint="eastAsia"/>
                <w:sz w:val="24"/>
              </w:rPr>
            </w:pPr>
            <w:r>
              <w:rPr>
                <w:rFonts w:hint="eastAsia"/>
                <w:sz w:val="24"/>
              </w:rPr>
              <w:t>641000</w:t>
            </w:r>
          </w:p>
        </w:tc>
      </w:tr>
      <w:tr w:rsidR="00AE0483" w:rsidTr="00510261">
        <w:tc>
          <w:tcPr>
            <w:tcW w:w="1270" w:type="dxa"/>
          </w:tcPr>
          <w:p w:rsidR="00AE0483" w:rsidRDefault="00AE0483" w:rsidP="00510261">
            <w:pPr>
              <w:spacing w:line="320" w:lineRule="exact"/>
              <w:jc w:val="center"/>
              <w:rPr>
                <w:sz w:val="24"/>
              </w:rPr>
            </w:pPr>
            <w:r>
              <w:rPr>
                <w:rFonts w:hint="eastAsia"/>
                <w:sz w:val="24"/>
              </w:rPr>
              <w:t>建设地点</w:t>
            </w:r>
          </w:p>
        </w:tc>
        <w:tc>
          <w:tcPr>
            <w:tcW w:w="8161" w:type="dxa"/>
            <w:gridSpan w:val="10"/>
          </w:tcPr>
          <w:p w:rsidR="00AE0483" w:rsidRDefault="00AE0483" w:rsidP="00510261">
            <w:pPr>
              <w:spacing w:line="320" w:lineRule="exact"/>
              <w:rPr>
                <w:rFonts w:hint="eastAsia"/>
                <w:sz w:val="24"/>
              </w:rPr>
            </w:pPr>
            <w:r>
              <w:rPr>
                <w:rFonts w:hint="eastAsia"/>
                <w:sz w:val="24"/>
              </w:rPr>
              <w:t>乐山市市中区剑峰乡新塘村</w:t>
            </w:r>
            <w:r>
              <w:rPr>
                <w:rFonts w:hint="eastAsia"/>
                <w:sz w:val="24"/>
              </w:rPr>
              <w:t>3</w:t>
            </w:r>
            <w:r>
              <w:rPr>
                <w:rFonts w:hint="eastAsia"/>
                <w:sz w:val="24"/>
              </w:rPr>
              <w:t>组</w:t>
            </w:r>
            <w:r>
              <w:rPr>
                <w:rFonts w:hint="eastAsia"/>
                <w:sz w:val="24"/>
              </w:rPr>
              <w:t xml:space="preserve"> </w:t>
            </w:r>
            <w:r>
              <w:rPr>
                <w:rFonts w:hint="eastAsia"/>
                <w:szCs w:val="21"/>
              </w:rPr>
              <w:t>（东经：</w:t>
            </w:r>
            <w:r>
              <w:rPr>
                <w:rFonts w:hint="eastAsia"/>
                <w:szCs w:val="21"/>
              </w:rPr>
              <w:t>103</w:t>
            </w:r>
            <w:r>
              <w:rPr>
                <w:rFonts w:hint="eastAsia"/>
                <w:szCs w:val="21"/>
              </w:rPr>
              <w:t>°</w:t>
            </w:r>
            <w:r>
              <w:rPr>
                <w:rFonts w:hint="eastAsia"/>
                <w:szCs w:val="21"/>
              </w:rPr>
              <w:t>52</w:t>
            </w:r>
            <w:r>
              <w:rPr>
                <w:rFonts w:hint="eastAsia"/>
                <w:szCs w:val="21"/>
              </w:rPr>
              <w:t>′</w:t>
            </w:r>
            <w:r>
              <w:rPr>
                <w:rFonts w:hint="eastAsia"/>
                <w:szCs w:val="21"/>
              </w:rPr>
              <w:t>26</w:t>
            </w:r>
            <w:r>
              <w:rPr>
                <w:rFonts w:hint="eastAsia"/>
                <w:szCs w:val="21"/>
              </w:rPr>
              <w:t>″，北纬：</w:t>
            </w:r>
            <w:r>
              <w:rPr>
                <w:rFonts w:hint="eastAsia"/>
                <w:szCs w:val="21"/>
              </w:rPr>
              <w:t>29</w:t>
            </w:r>
            <w:r>
              <w:rPr>
                <w:rFonts w:hint="eastAsia"/>
                <w:szCs w:val="21"/>
              </w:rPr>
              <w:t>°</w:t>
            </w:r>
            <w:r>
              <w:rPr>
                <w:rFonts w:hint="eastAsia"/>
                <w:szCs w:val="21"/>
              </w:rPr>
              <w:t>41</w:t>
            </w:r>
            <w:r>
              <w:rPr>
                <w:rFonts w:hint="eastAsia"/>
                <w:szCs w:val="21"/>
              </w:rPr>
              <w:t>′</w:t>
            </w:r>
            <w:r>
              <w:rPr>
                <w:rFonts w:hint="eastAsia"/>
                <w:szCs w:val="21"/>
              </w:rPr>
              <w:t>38</w:t>
            </w:r>
            <w:r>
              <w:rPr>
                <w:rFonts w:hint="eastAsia"/>
                <w:szCs w:val="21"/>
              </w:rPr>
              <w:t>″）</w:t>
            </w:r>
            <w:r>
              <w:rPr>
                <w:rFonts w:hint="eastAsia"/>
                <w:sz w:val="24"/>
              </w:rPr>
              <w:t xml:space="preserve">          </w:t>
            </w:r>
          </w:p>
        </w:tc>
      </w:tr>
      <w:tr w:rsidR="00AE0483" w:rsidTr="00510261">
        <w:tc>
          <w:tcPr>
            <w:tcW w:w="1270" w:type="dxa"/>
          </w:tcPr>
          <w:p w:rsidR="00AE0483" w:rsidRDefault="00AE0483" w:rsidP="00510261">
            <w:pPr>
              <w:spacing w:line="320" w:lineRule="exact"/>
              <w:jc w:val="center"/>
              <w:rPr>
                <w:sz w:val="24"/>
              </w:rPr>
            </w:pPr>
            <w:r>
              <w:rPr>
                <w:rFonts w:hint="eastAsia"/>
                <w:sz w:val="24"/>
              </w:rPr>
              <w:t>备案审批部门</w:t>
            </w:r>
          </w:p>
        </w:tc>
        <w:tc>
          <w:tcPr>
            <w:tcW w:w="2772" w:type="dxa"/>
            <w:gridSpan w:val="3"/>
            <w:vAlign w:val="center"/>
          </w:tcPr>
          <w:p w:rsidR="00AE0483" w:rsidRDefault="00AE0483" w:rsidP="00510261">
            <w:pPr>
              <w:spacing w:line="320" w:lineRule="exact"/>
              <w:jc w:val="center"/>
              <w:rPr>
                <w:rFonts w:hint="eastAsia"/>
                <w:sz w:val="24"/>
              </w:rPr>
            </w:pPr>
            <w:r>
              <w:rPr>
                <w:rFonts w:hint="eastAsia"/>
                <w:sz w:val="24"/>
              </w:rPr>
              <w:t>乐山市市中区发展和改革局</w:t>
            </w:r>
          </w:p>
        </w:tc>
        <w:tc>
          <w:tcPr>
            <w:tcW w:w="1246" w:type="dxa"/>
            <w:gridSpan w:val="2"/>
            <w:vAlign w:val="center"/>
          </w:tcPr>
          <w:p w:rsidR="00AE0483" w:rsidRDefault="00AE0483" w:rsidP="00510261">
            <w:pPr>
              <w:spacing w:line="320" w:lineRule="exact"/>
              <w:jc w:val="center"/>
              <w:rPr>
                <w:rFonts w:hint="eastAsia"/>
                <w:sz w:val="24"/>
              </w:rPr>
            </w:pPr>
            <w:r>
              <w:rPr>
                <w:rFonts w:hint="eastAsia"/>
                <w:sz w:val="24"/>
              </w:rPr>
              <w:t>批准</w:t>
            </w:r>
          </w:p>
          <w:p w:rsidR="00AE0483" w:rsidRDefault="00AE0483" w:rsidP="00510261">
            <w:pPr>
              <w:spacing w:line="320" w:lineRule="exact"/>
              <w:jc w:val="center"/>
              <w:rPr>
                <w:sz w:val="24"/>
              </w:rPr>
            </w:pPr>
            <w:r>
              <w:rPr>
                <w:rFonts w:hint="eastAsia"/>
                <w:sz w:val="24"/>
              </w:rPr>
              <w:t>文号</w:t>
            </w:r>
          </w:p>
        </w:tc>
        <w:tc>
          <w:tcPr>
            <w:tcW w:w="4143" w:type="dxa"/>
            <w:gridSpan w:val="5"/>
            <w:vAlign w:val="center"/>
          </w:tcPr>
          <w:p w:rsidR="00AE0483" w:rsidRDefault="00AE0483" w:rsidP="00510261">
            <w:pPr>
              <w:spacing w:line="320" w:lineRule="exact"/>
              <w:jc w:val="left"/>
              <w:rPr>
                <w:rFonts w:hint="eastAsia"/>
                <w:sz w:val="24"/>
              </w:rPr>
            </w:pPr>
            <w:r>
              <w:rPr>
                <w:rFonts w:hint="eastAsia"/>
                <w:sz w:val="24"/>
              </w:rPr>
              <w:t>川投资备【</w:t>
            </w:r>
            <w:r>
              <w:rPr>
                <w:rFonts w:hint="eastAsia"/>
                <w:sz w:val="24"/>
              </w:rPr>
              <w:t>2018-511102-30-03-306920</w:t>
            </w:r>
            <w:r>
              <w:rPr>
                <w:rFonts w:hint="eastAsia"/>
                <w:sz w:val="24"/>
              </w:rPr>
              <w:t>】</w:t>
            </w:r>
            <w:r>
              <w:rPr>
                <w:rFonts w:hint="eastAsia"/>
                <w:sz w:val="24"/>
              </w:rPr>
              <w:t>FGQB-0178</w:t>
            </w:r>
            <w:r>
              <w:rPr>
                <w:rFonts w:hint="eastAsia"/>
                <w:sz w:val="24"/>
              </w:rPr>
              <w:t>号</w:t>
            </w:r>
          </w:p>
        </w:tc>
      </w:tr>
      <w:tr w:rsidR="00AE0483" w:rsidTr="00510261">
        <w:trPr>
          <w:trHeight w:val="90"/>
        </w:trPr>
        <w:tc>
          <w:tcPr>
            <w:tcW w:w="1270" w:type="dxa"/>
            <w:vAlign w:val="center"/>
          </w:tcPr>
          <w:p w:rsidR="00AE0483" w:rsidRDefault="00AE0483" w:rsidP="00510261">
            <w:pPr>
              <w:spacing w:line="320" w:lineRule="exact"/>
              <w:jc w:val="center"/>
              <w:rPr>
                <w:sz w:val="24"/>
              </w:rPr>
            </w:pPr>
            <w:r>
              <w:rPr>
                <w:rFonts w:hint="eastAsia"/>
                <w:sz w:val="24"/>
              </w:rPr>
              <w:t>建设性质</w:t>
            </w:r>
          </w:p>
        </w:tc>
        <w:tc>
          <w:tcPr>
            <w:tcW w:w="2772" w:type="dxa"/>
            <w:gridSpan w:val="3"/>
            <w:vAlign w:val="center"/>
          </w:tcPr>
          <w:p w:rsidR="00AE0483" w:rsidRDefault="00AE0483" w:rsidP="00510261">
            <w:pPr>
              <w:spacing w:line="320" w:lineRule="exact"/>
              <w:jc w:val="center"/>
              <w:rPr>
                <w:rFonts w:hint="eastAsia"/>
                <w:sz w:val="24"/>
              </w:rPr>
            </w:pPr>
            <w:r>
              <w:rPr>
                <w:rFonts w:hint="eastAsia"/>
                <w:sz w:val="24"/>
              </w:rPr>
              <w:t>新建</w:t>
            </w:r>
          </w:p>
        </w:tc>
        <w:tc>
          <w:tcPr>
            <w:tcW w:w="1246" w:type="dxa"/>
            <w:gridSpan w:val="2"/>
          </w:tcPr>
          <w:p w:rsidR="00AE0483" w:rsidRDefault="00AE0483" w:rsidP="00510261">
            <w:pPr>
              <w:spacing w:line="320" w:lineRule="exact"/>
              <w:jc w:val="center"/>
              <w:rPr>
                <w:sz w:val="24"/>
              </w:rPr>
            </w:pPr>
            <w:r>
              <w:rPr>
                <w:rFonts w:hint="eastAsia"/>
                <w:sz w:val="24"/>
              </w:rPr>
              <w:t>行业类别及代码</w:t>
            </w:r>
          </w:p>
        </w:tc>
        <w:tc>
          <w:tcPr>
            <w:tcW w:w="4143" w:type="dxa"/>
            <w:gridSpan w:val="5"/>
            <w:vAlign w:val="center"/>
          </w:tcPr>
          <w:p w:rsidR="00AE0483" w:rsidRDefault="00AE0483" w:rsidP="00510261">
            <w:pPr>
              <w:spacing w:line="320" w:lineRule="exact"/>
              <w:rPr>
                <w:rFonts w:hint="eastAsia"/>
              </w:rPr>
            </w:pPr>
            <w:r>
              <w:rPr>
                <w:rFonts w:hint="eastAsia"/>
                <w:sz w:val="24"/>
              </w:rPr>
              <w:t>C3039</w:t>
            </w:r>
            <w:r>
              <w:rPr>
                <w:rFonts w:hint="eastAsia"/>
                <w:sz w:val="24"/>
              </w:rPr>
              <w:t>其他建筑材料制造</w:t>
            </w:r>
          </w:p>
        </w:tc>
      </w:tr>
      <w:tr w:rsidR="00AE0483" w:rsidTr="00510261">
        <w:tc>
          <w:tcPr>
            <w:tcW w:w="1270" w:type="dxa"/>
            <w:vAlign w:val="center"/>
          </w:tcPr>
          <w:p w:rsidR="00AE0483" w:rsidRDefault="00AE0483" w:rsidP="00510261">
            <w:pPr>
              <w:spacing w:line="320" w:lineRule="exact"/>
              <w:jc w:val="center"/>
              <w:rPr>
                <w:sz w:val="24"/>
              </w:rPr>
            </w:pPr>
            <w:r>
              <w:rPr>
                <w:rFonts w:hint="eastAsia"/>
                <w:sz w:val="24"/>
              </w:rPr>
              <w:t>占地面积</w:t>
            </w:r>
          </w:p>
          <w:p w:rsidR="00AE0483" w:rsidRDefault="00AE0483" w:rsidP="00510261">
            <w:pPr>
              <w:spacing w:line="320" w:lineRule="exact"/>
              <w:jc w:val="center"/>
              <w:rPr>
                <w:sz w:val="24"/>
              </w:rPr>
            </w:pPr>
            <w:r>
              <w:rPr>
                <w:sz w:val="24"/>
              </w:rPr>
              <w:t>(</w:t>
            </w:r>
            <w:r>
              <w:rPr>
                <w:rFonts w:hint="eastAsia"/>
                <w:sz w:val="24"/>
              </w:rPr>
              <w:t>亩</w:t>
            </w:r>
            <w:r>
              <w:rPr>
                <w:sz w:val="24"/>
              </w:rPr>
              <w:t>)</w:t>
            </w:r>
          </w:p>
        </w:tc>
        <w:tc>
          <w:tcPr>
            <w:tcW w:w="2772" w:type="dxa"/>
            <w:gridSpan w:val="3"/>
            <w:vAlign w:val="center"/>
          </w:tcPr>
          <w:p w:rsidR="00AE0483" w:rsidRDefault="00AE0483" w:rsidP="00510261">
            <w:pPr>
              <w:spacing w:line="320" w:lineRule="exact"/>
              <w:jc w:val="center"/>
              <w:rPr>
                <w:rFonts w:hint="eastAsia"/>
                <w:color w:val="000000"/>
                <w:sz w:val="24"/>
              </w:rPr>
            </w:pPr>
            <w:r>
              <w:rPr>
                <w:rFonts w:hint="eastAsia"/>
                <w:color w:val="000000"/>
                <w:sz w:val="24"/>
              </w:rPr>
              <w:t>8.5</w:t>
            </w:r>
          </w:p>
        </w:tc>
        <w:tc>
          <w:tcPr>
            <w:tcW w:w="1246" w:type="dxa"/>
            <w:gridSpan w:val="2"/>
          </w:tcPr>
          <w:p w:rsidR="00AE0483" w:rsidRDefault="00AE0483" w:rsidP="00510261">
            <w:pPr>
              <w:spacing w:line="320" w:lineRule="exact"/>
              <w:jc w:val="center"/>
              <w:rPr>
                <w:color w:val="000000"/>
                <w:sz w:val="24"/>
              </w:rPr>
            </w:pPr>
            <w:r>
              <w:rPr>
                <w:rFonts w:hint="eastAsia"/>
                <w:color w:val="000000"/>
                <w:sz w:val="24"/>
              </w:rPr>
              <w:t>绿化面积</w:t>
            </w:r>
          </w:p>
          <w:p w:rsidR="00AE0483" w:rsidRDefault="00AE0483" w:rsidP="00510261">
            <w:pPr>
              <w:spacing w:line="320" w:lineRule="exact"/>
              <w:jc w:val="center"/>
              <w:rPr>
                <w:color w:val="000000"/>
                <w:sz w:val="24"/>
              </w:rPr>
            </w:pPr>
            <w:r>
              <w:rPr>
                <w:color w:val="000000"/>
                <w:sz w:val="24"/>
              </w:rPr>
              <w:t>(</w:t>
            </w:r>
            <w:r>
              <w:rPr>
                <w:rFonts w:hint="eastAsia"/>
                <w:color w:val="000000"/>
                <w:sz w:val="24"/>
              </w:rPr>
              <w:t>平方米</w:t>
            </w:r>
            <w:r>
              <w:rPr>
                <w:color w:val="000000"/>
                <w:sz w:val="24"/>
              </w:rPr>
              <w:t>)</w:t>
            </w:r>
          </w:p>
        </w:tc>
        <w:tc>
          <w:tcPr>
            <w:tcW w:w="4143" w:type="dxa"/>
            <w:gridSpan w:val="5"/>
            <w:vAlign w:val="center"/>
          </w:tcPr>
          <w:p w:rsidR="00AE0483" w:rsidRDefault="00AE0483" w:rsidP="00510261">
            <w:pPr>
              <w:spacing w:line="320" w:lineRule="exact"/>
              <w:jc w:val="center"/>
              <w:rPr>
                <w:rFonts w:hint="eastAsia"/>
                <w:color w:val="000000"/>
                <w:sz w:val="24"/>
              </w:rPr>
            </w:pPr>
            <w:r>
              <w:rPr>
                <w:rFonts w:hint="eastAsia"/>
                <w:color w:val="000000"/>
                <w:sz w:val="24"/>
              </w:rPr>
              <w:t>/</w:t>
            </w:r>
          </w:p>
        </w:tc>
      </w:tr>
      <w:tr w:rsidR="00AE0483" w:rsidTr="00510261">
        <w:tc>
          <w:tcPr>
            <w:tcW w:w="1270" w:type="dxa"/>
            <w:vAlign w:val="center"/>
          </w:tcPr>
          <w:p w:rsidR="00AE0483" w:rsidRDefault="00AE0483" w:rsidP="00510261">
            <w:pPr>
              <w:spacing w:line="320" w:lineRule="exact"/>
              <w:jc w:val="center"/>
              <w:rPr>
                <w:sz w:val="24"/>
              </w:rPr>
            </w:pPr>
            <w:r>
              <w:rPr>
                <w:rFonts w:hint="eastAsia"/>
                <w:sz w:val="24"/>
              </w:rPr>
              <w:t>总投资</w:t>
            </w:r>
          </w:p>
          <w:p w:rsidR="00AE0483" w:rsidRDefault="00AE0483" w:rsidP="00510261">
            <w:pPr>
              <w:spacing w:line="320" w:lineRule="exact"/>
              <w:jc w:val="center"/>
              <w:rPr>
                <w:sz w:val="24"/>
              </w:rPr>
            </w:pPr>
            <w:r>
              <w:rPr>
                <w:sz w:val="24"/>
              </w:rPr>
              <w:t>(</w:t>
            </w:r>
            <w:r>
              <w:rPr>
                <w:rFonts w:hint="eastAsia"/>
                <w:sz w:val="24"/>
              </w:rPr>
              <w:t>万元</w:t>
            </w:r>
            <w:r>
              <w:rPr>
                <w:sz w:val="24"/>
              </w:rPr>
              <w:t>)</w:t>
            </w:r>
          </w:p>
        </w:tc>
        <w:tc>
          <w:tcPr>
            <w:tcW w:w="1064" w:type="dxa"/>
            <w:vAlign w:val="center"/>
          </w:tcPr>
          <w:p w:rsidR="00AE0483" w:rsidRDefault="00AE0483" w:rsidP="00510261">
            <w:pPr>
              <w:spacing w:line="320" w:lineRule="exact"/>
              <w:jc w:val="center"/>
              <w:rPr>
                <w:rFonts w:hint="eastAsia"/>
                <w:color w:val="000000"/>
                <w:sz w:val="24"/>
              </w:rPr>
            </w:pPr>
            <w:r>
              <w:rPr>
                <w:rFonts w:hint="eastAsia"/>
                <w:color w:val="000000"/>
                <w:sz w:val="24"/>
              </w:rPr>
              <w:t>25</w:t>
            </w:r>
          </w:p>
        </w:tc>
        <w:tc>
          <w:tcPr>
            <w:tcW w:w="1708" w:type="dxa"/>
            <w:gridSpan w:val="2"/>
            <w:vAlign w:val="center"/>
          </w:tcPr>
          <w:p w:rsidR="00AE0483" w:rsidRDefault="00AE0483" w:rsidP="00510261">
            <w:pPr>
              <w:spacing w:line="320" w:lineRule="exact"/>
              <w:jc w:val="center"/>
              <w:rPr>
                <w:rFonts w:hint="eastAsia"/>
                <w:color w:val="000000"/>
                <w:sz w:val="24"/>
              </w:rPr>
            </w:pPr>
            <w:r>
              <w:rPr>
                <w:rFonts w:hint="eastAsia"/>
                <w:color w:val="000000"/>
                <w:sz w:val="24"/>
              </w:rPr>
              <w:t>其中：环保投资</w:t>
            </w:r>
            <w:r>
              <w:rPr>
                <w:rFonts w:hint="eastAsia"/>
                <w:color w:val="000000"/>
                <w:sz w:val="24"/>
              </w:rPr>
              <w:t>(</w:t>
            </w:r>
            <w:r>
              <w:rPr>
                <w:rFonts w:hint="eastAsia"/>
                <w:color w:val="000000"/>
                <w:sz w:val="24"/>
              </w:rPr>
              <w:t>万元</w:t>
            </w:r>
            <w:r>
              <w:rPr>
                <w:rFonts w:hint="eastAsia"/>
                <w:color w:val="000000"/>
                <w:sz w:val="24"/>
              </w:rPr>
              <w:t>)</w:t>
            </w:r>
          </w:p>
        </w:tc>
        <w:tc>
          <w:tcPr>
            <w:tcW w:w="1246" w:type="dxa"/>
            <w:gridSpan w:val="2"/>
            <w:vAlign w:val="center"/>
          </w:tcPr>
          <w:p w:rsidR="00AE0483" w:rsidRDefault="00AE0483" w:rsidP="00510261">
            <w:pPr>
              <w:pStyle w:val="40"/>
              <w:spacing w:line="320" w:lineRule="exact"/>
              <w:jc w:val="center"/>
              <w:rPr>
                <w:rFonts w:hint="eastAsia"/>
                <w:color w:val="000000"/>
                <w:szCs w:val="21"/>
              </w:rPr>
            </w:pPr>
            <w:r>
              <w:rPr>
                <w:rFonts w:hint="eastAsia"/>
                <w:color w:val="000000"/>
                <w:szCs w:val="21"/>
              </w:rPr>
              <w:t>6.1</w:t>
            </w:r>
          </w:p>
        </w:tc>
        <w:tc>
          <w:tcPr>
            <w:tcW w:w="1773" w:type="dxa"/>
            <w:gridSpan w:val="3"/>
          </w:tcPr>
          <w:p w:rsidR="00AE0483" w:rsidRDefault="00AE0483" w:rsidP="00510261">
            <w:pPr>
              <w:spacing w:line="320" w:lineRule="exact"/>
              <w:rPr>
                <w:rFonts w:hint="eastAsia"/>
                <w:color w:val="000000"/>
                <w:sz w:val="24"/>
              </w:rPr>
            </w:pPr>
            <w:r>
              <w:rPr>
                <w:rFonts w:hint="eastAsia"/>
                <w:color w:val="000000"/>
                <w:sz w:val="24"/>
              </w:rPr>
              <w:t>环保投资占总投资比例（</w:t>
            </w:r>
            <w:r>
              <w:rPr>
                <w:rFonts w:hint="eastAsia"/>
                <w:color w:val="000000"/>
                <w:sz w:val="24"/>
              </w:rPr>
              <w:t>%</w:t>
            </w:r>
            <w:r>
              <w:rPr>
                <w:rFonts w:hint="eastAsia"/>
                <w:color w:val="000000"/>
                <w:sz w:val="24"/>
              </w:rPr>
              <w:t>）</w:t>
            </w:r>
          </w:p>
        </w:tc>
        <w:tc>
          <w:tcPr>
            <w:tcW w:w="2370" w:type="dxa"/>
            <w:gridSpan w:val="2"/>
            <w:vAlign w:val="center"/>
          </w:tcPr>
          <w:p w:rsidR="00AE0483" w:rsidRDefault="00AE0483" w:rsidP="00510261">
            <w:pPr>
              <w:spacing w:line="320" w:lineRule="exact"/>
              <w:jc w:val="center"/>
              <w:rPr>
                <w:rFonts w:hint="eastAsia"/>
                <w:color w:val="000000"/>
                <w:sz w:val="24"/>
              </w:rPr>
            </w:pPr>
            <w:r>
              <w:rPr>
                <w:rFonts w:hint="eastAsia"/>
                <w:color w:val="000000"/>
                <w:sz w:val="24"/>
              </w:rPr>
              <w:t>24.4</w:t>
            </w:r>
          </w:p>
        </w:tc>
      </w:tr>
      <w:tr w:rsidR="00AE0483" w:rsidTr="00510261">
        <w:trPr>
          <w:trHeight w:val="424"/>
        </w:trPr>
        <w:tc>
          <w:tcPr>
            <w:tcW w:w="1270" w:type="dxa"/>
            <w:vAlign w:val="center"/>
          </w:tcPr>
          <w:p w:rsidR="00AE0483" w:rsidRDefault="00AE0483" w:rsidP="00510261">
            <w:pPr>
              <w:spacing w:line="320" w:lineRule="exact"/>
              <w:jc w:val="center"/>
              <w:rPr>
                <w:sz w:val="24"/>
              </w:rPr>
            </w:pPr>
            <w:r>
              <w:rPr>
                <w:rFonts w:hint="eastAsia"/>
                <w:sz w:val="24"/>
              </w:rPr>
              <w:t>评价经费</w:t>
            </w:r>
          </w:p>
          <w:p w:rsidR="00AE0483" w:rsidRDefault="00AE0483" w:rsidP="00510261">
            <w:pPr>
              <w:spacing w:line="320" w:lineRule="exact"/>
              <w:jc w:val="center"/>
              <w:rPr>
                <w:sz w:val="24"/>
              </w:rPr>
            </w:pPr>
            <w:r>
              <w:rPr>
                <w:sz w:val="24"/>
              </w:rPr>
              <w:t>(</w:t>
            </w:r>
            <w:r>
              <w:rPr>
                <w:rFonts w:hint="eastAsia"/>
                <w:sz w:val="24"/>
              </w:rPr>
              <w:t>万元</w:t>
            </w:r>
            <w:r>
              <w:rPr>
                <w:sz w:val="24"/>
              </w:rPr>
              <w:t>)</w:t>
            </w:r>
          </w:p>
        </w:tc>
        <w:tc>
          <w:tcPr>
            <w:tcW w:w="1064" w:type="dxa"/>
            <w:vAlign w:val="center"/>
          </w:tcPr>
          <w:p w:rsidR="00AE0483" w:rsidRDefault="00AE0483" w:rsidP="00510261">
            <w:pPr>
              <w:spacing w:line="320" w:lineRule="exact"/>
              <w:jc w:val="center"/>
              <w:rPr>
                <w:rFonts w:hint="eastAsia"/>
                <w:sz w:val="24"/>
              </w:rPr>
            </w:pPr>
            <w:r>
              <w:rPr>
                <w:rFonts w:hint="eastAsia"/>
                <w:sz w:val="24"/>
              </w:rPr>
              <w:t>/</w:t>
            </w:r>
          </w:p>
        </w:tc>
        <w:tc>
          <w:tcPr>
            <w:tcW w:w="1708" w:type="dxa"/>
            <w:gridSpan w:val="2"/>
            <w:vAlign w:val="center"/>
          </w:tcPr>
          <w:p w:rsidR="00AE0483" w:rsidRDefault="00AE0483" w:rsidP="00510261">
            <w:pPr>
              <w:spacing w:line="320" w:lineRule="exact"/>
              <w:jc w:val="center"/>
              <w:rPr>
                <w:sz w:val="24"/>
              </w:rPr>
            </w:pPr>
            <w:r>
              <w:rPr>
                <w:rFonts w:hint="eastAsia"/>
                <w:sz w:val="24"/>
              </w:rPr>
              <w:t>预期投产日期</w:t>
            </w:r>
          </w:p>
        </w:tc>
        <w:tc>
          <w:tcPr>
            <w:tcW w:w="5389" w:type="dxa"/>
            <w:gridSpan w:val="7"/>
            <w:vAlign w:val="center"/>
          </w:tcPr>
          <w:p w:rsidR="00AE0483" w:rsidRDefault="00AE0483" w:rsidP="00510261">
            <w:pPr>
              <w:spacing w:line="320" w:lineRule="exact"/>
              <w:jc w:val="center"/>
              <w:rPr>
                <w:rFonts w:hint="eastAsia"/>
                <w:sz w:val="24"/>
              </w:rPr>
            </w:pPr>
            <w:r>
              <w:rPr>
                <w:rFonts w:hint="eastAsia"/>
                <w:sz w:val="24"/>
              </w:rPr>
              <w:t>/</w:t>
            </w:r>
          </w:p>
        </w:tc>
      </w:tr>
      <w:tr w:rsidR="00AE0483" w:rsidTr="00510261">
        <w:trPr>
          <w:trHeight w:val="424"/>
        </w:trPr>
        <w:tc>
          <w:tcPr>
            <w:tcW w:w="9431" w:type="dxa"/>
            <w:gridSpan w:val="11"/>
            <w:vAlign w:val="center"/>
          </w:tcPr>
          <w:p w:rsidR="00AE0483" w:rsidRDefault="00AE0483" w:rsidP="00510261">
            <w:pPr>
              <w:adjustRightInd w:val="0"/>
              <w:snapToGrid w:val="0"/>
              <w:spacing w:line="360" w:lineRule="auto"/>
              <w:rPr>
                <w:b/>
                <w:sz w:val="28"/>
                <w:szCs w:val="28"/>
              </w:rPr>
            </w:pPr>
            <w:r>
              <w:rPr>
                <w:rFonts w:hint="eastAsia"/>
                <w:b/>
                <w:sz w:val="28"/>
                <w:szCs w:val="28"/>
              </w:rPr>
              <w:t>工程内容及规模</w:t>
            </w:r>
            <w:r>
              <w:rPr>
                <w:rFonts w:hint="eastAsia"/>
                <w:b/>
                <w:bCs/>
                <w:sz w:val="28"/>
                <w:szCs w:val="28"/>
              </w:rPr>
              <w:t>：</w:t>
            </w:r>
          </w:p>
          <w:p w:rsidR="00AE0483" w:rsidRDefault="00AE0483" w:rsidP="00510261">
            <w:pPr>
              <w:spacing w:line="360" w:lineRule="auto"/>
              <w:rPr>
                <w:b/>
                <w:bCs/>
                <w:sz w:val="24"/>
              </w:rPr>
            </w:pPr>
            <w:r>
              <w:rPr>
                <w:rFonts w:hint="eastAsia"/>
                <w:b/>
                <w:bCs/>
                <w:sz w:val="24"/>
              </w:rPr>
              <w:t>一、项目的由来</w:t>
            </w:r>
          </w:p>
          <w:p w:rsidR="00AE0483" w:rsidRDefault="00AE0483" w:rsidP="00510261">
            <w:pPr>
              <w:spacing w:line="360" w:lineRule="auto"/>
              <w:ind w:firstLineChars="200" w:firstLine="480"/>
              <w:rPr>
                <w:rFonts w:cs="Arial" w:hint="eastAsia"/>
                <w:sz w:val="24"/>
                <w:shd w:val="clear" w:color="auto" w:fill="FFFFFF"/>
              </w:rPr>
            </w:pPr>
            <w:r>
              <w:rPr>
                <w:rFonts w:cs="Arial" w:hint="eastAsia"/>
                <w:sz w:val="24"/>
                <w:shd w:val="clear" w:color="auto" w:fill="FFFFFF"/>
              </w:rPr>
              <w:t>由于传统的建筑材料在现场搅拌，人为因素影响使其质量一直没能得到良好的、有效的控制。尽管其在建筑工程中使用的相当成熟广泛，但由于其自身存在的缺陷而无法满足现代人对居住环境和居住条件的精细要求，所以必将导致传统建筑材料退出建筑工程的历史舞台。为了适应现代建筑业发展的需要，一种具有优良特性的新型的建筑材料正在蓬勃发展，其主要由胶凝材料、细骨料以及掺合料和化学试剂等经干燥、计量、混合系统混合均匀后袋装或散装运至施工现场加水搅拌直接使用的新型建筑材料。</w:t>
            </w:r>
          </w:p>
          <w:p w:rsidR="00AE0483" w:rsidRDefault="00AE0483" w:rsidP="00510261">
            <w:pPr>
              <w:spacing w:line="360" w:lineRule="auto"/>
              <w:ind w:firstLineChars="200" w:firstLine="480"/>
              <w:rPr>
                <w:rFonts w:cs="Arial" w:hint="eastAsia"/>
                <w:sz w:val="24"/>
                <w:shd w:val="clear" w:color="auto" w:fill="FFFFFF"/>
              </w:rPr>
            </w:pPr>
            <w:r>
              <w:rPr>
                <w:rFonts w:cs="Arial" w:hint="eastAsia"/>
                <w:sz w:val="24"/>
                <w:shd w:val="clear" w:color="auto" w:fill="FFFFFF"/>
              </w:rPr>
              <w:t>在此背景下，乐山帅达环境科技有限责任公司剑峰分公司投资</w:t>
            </w:r>
            <w:r>
              <w:rPr>
                <w:rFonts w:cs="Arial" w:hint="eastAsia"/>
                <w:sz w:val="24"/>
                <w:shd w:val="clear" w:color="auto" w:fill="FFFFFF"/>
              </w:rPr>
              <w:t>25</w:t>
            </w:r>
            <w:r>
              <w:rPr>
                <w:rFonts w:cs="Arial" w:hint="eastAsia"/>
                <w:sz w:val="24"/>
                <w:shd w:val="clear" w:color="auto" w:fill="FFFFFF"/>
              </w:rPr>
              <w:t>万元，在乐山市市中区剑峰乡新塘村租用</w:t>
            </w:r>
            <w:r>
              <w:rPr>
                <w:rFonts w:ascii="宋体" w:hAnsi="宋体" w:hint="eastAsia"/>
                <w:color w:val="000000"/>
                <w:sz w:val="24"/>
              </w:rPr>
              <w:t>剑峰水泥厂（原嘉乐水泥厂）部分</w:t>
            </w:r>
            <w:r>
              <w:rPr>
                <w:rFonts w:ascii="宋体" w:hAnsi="宋体" w:hint="eastAsia"/>
                <w:sz w:val="24"/>
              </w:rPr>
              <w:t>场地</w:t>
            </w:r>
            <w:r>
              <w:rPr>
                <w:rFonts w:cs="Arial" w:hint="eastAsia"/>
                <w:sz w:val="24"/>
                <w:shd w:val="clear" w:color="auto" w:fill="FFFFFF"/>
              </w:rPr>
              <w:t>建设“新型建筑材料生产系统”项目。建设单位于</w:t>
            </w:r>
            <w:r>
              <w:rPr>
                <w:rFonts w:cs="Arial" w:hint="eastAsia"/>
                <w:sz w:val="24"/>
                <w:shd w:val="clear" w:color="auto" w:fill="FFFFFF"/>
              </w:rPr>
              <w:t>2018</w:t>
            </w:r>
            <w:r>
              <w:rPr>
                <w:rFonts w:cs="Arial" w:hint="eastAsia"/>
                <w:sz w:val="24"/>
                <w:shd w:val="clear" w:color="auto" w:fill="FFFFFF"/>
              </w:rPr>
              <w:t>年</w:t>
            </w:r>
            <w:r>
              <w:rPr>
                <w:rFonts w:cs="Arial" w:hint="eastAsia"/>
                <w:sz w:val="24"/>
                <w:shd w:val="clear" w:color="auto" w:fill="FFFFFF"/>
              </w:rPr>
              <w:t>10</w:t>
            </w:r>
            <w:r>
              <w:rPr>
                <w:rFonts w:cs="Arial" w:hint="eastAsia"/>
                <w:sz w:val="24"/>
                <w:shd w:val="clear" w:color="auto" w:fill="FFFFFF"/>
              </w:rPr>
              <w:t>月</w:t>
            </w:r>
            <w:r>
              <w:rPr>
                <w:rFonts w:cs="Arial" w:hint="eastAsia"/>
                <w:sz w:val="24"/>
                <w:shd w:val="clear" w:color="auto" w:fill="FFFFFF"/>
              </w:rPr>
              <w:t>22</w:t>
            </w:r>
            <w:r>
              <w:rPr>
                <w:rFonts w:cs="Arial" w:hint="eastAsia"/>
                <w:sz w:val="24"/>
                <w:shd w:val="clear" w:color="auto" w:fill="FFFFFF"/>
              </w:rPr>
              <w:t>日</w:t>
            </w:r>
            <w:r>
              <w:rPr>
                <w:rFonts w:hint="eastAsia"/>
                <w:sz w:val="24"/>
              </w:rPr>
              <w:t>取得了乐山市市中区发展和改革局出具的企业投资备案通知书，备案号：川投资备：【</w:t>
            </w:r>
            <w:r>
              <w:rPr>
                <w:rFonts w:hint="eastAsia"/>
                <w:sz w:val="24"/>
              </w:rPr>
              <w:t>2018-511102-30-03-306920</w:t>
            </w:r>
            <w:r>
              <w:rPr>
                <w:rFonts w:hint="eastAsia"/>
                <w:sz w:val="24"/>
              </w:rPr>
              <w:t>】</w:t>
            </w:r>
            <w:r>
              <w:rPr>
                <w:rFonts w:hint="eastAsia"/>
                <w:sz w:val="24"/>
              </w:rPr>
              <w:t>FGQB-0178</w:t>
            </w:r>
            <w:r>
              <w:rPr>
                <w:rFonts w:hint="eastAsia"/>
                <w:sz w:val="24"/>
              </w:rPr>
              <w:t>号。项目在厂区内设新型建筑材料生产线一条，通过将水泥、砂石、添加剂等原料投加至厂区设置的搅拌机搅拌，生产生态混凝土、复合灌浆材料等产品，实现年产各类新型建筑材料</w:t>
            </w:r>
            <w:r>
              <w:rPr>
                <w:rFonts w:hint="eastAsia"/>
                <w:sz w:val="24"/>
              </w:rPr>
              <w:t>1</w:t>
            </w:r>
            <w:r>
              <w:rPr>
                <w:rFonts w:hint="eastAsia"/>
                <w:sz w:val="24"/>
              </w:rPr>
              <w:t>万吨。</w:t>
            </w:r>
          </w:p>
          <w:p w:rsidR="00AE0483" w:rsidRDefault="00AE0483" w:rsidP="00510261">
            <w:pPr>
              <w:spacing w:line="360" w:lineRule="auto"/>
              <w:ind w:firstLineChars="200" w:firstLine="482"/>
              <w:rPr>
                <w:rFonts w:hint="eastAsia"/>
                <w:sz w:val="24"/>
              </w:rPr>
            </w:pPr>
            <w:r>
              <w:rPr>
                <w:rFonts w:hint="eastAsia"/>
                <w:b/>
                <w:sz w:val="24"/>
              </w:rPr>
              <w:lastRenderedPageBreak/>
              <w:t>目前该项目已建成，但未完善环保相关手续，属于未批先建项目。</w:t>
            </w:r>
          </w:p>
          <w:p w:rsidR="00AE0483" w:rsidRDefault="00AE0483" w:rsidP="00510261">
            <w:pPr>
              <w:spacing w:line="360" w:lineRule="auto"/>
              <w:ind w:firstLineChars="200" w:firstLine="480"/>
              <w:rPr>
                <w:rFonts w:hint="eastAsia"/>
                <w:b/>
                <w:sz w:val="24"/>
              </w:rPr>
            </w:pPr>
            <w:r>
              <w:rPr>
                <w:rFonts w:hAnsi="宋体"/>
                <w:color w:val="FF0000"/>
                <w:sz w:val="24"/>
              </w:rPr>
              <w:t>根据《中华人民共和国环境保护法》第六十一条规定：建设单位未依法提交建设项目环境影响评价文件或者环境影响评价文件未经批准，擅自开工建设的，由负有环境保护监督管理职责的部门责令停止建设，处以罚款，并可以责令恢复原状</w:t>
            </w:r>
            <w:r>
              <w:rPr>
                <w:rFonts w:hAnsi="宋体"/>
                <w:sz w:val="24"/>
              </w:rPr>
              <w:t>。</w:t>
            </w:r>
            <w:r>
              <w:rPr>
                <w:rFonts w:hAnsi="宋体"/>
                <w:b/>
                <w:sz w:val="24"/>
              </w:rPr>
              <w:t>因此，乐山市</w:t>
            </w:r>
            <w:r>
              <w:rPr>
                <w:rFonts w:hAnsi="宋体" w:hint="eastAsia"/>
                <w:b/>
                <w:sz w:val="24"/>
              </w:rPr>
              <w:t>市中区环境保护</w:t>
            </w:r>
            <w:r>
              <w:rPr>
                <w:rFonts w:hAnsi="宋体"/>
                <w:b/>
                <w:sz w:val="24"/>
              </w:rPr>
              <w:t>局</w:t>
            </w:r>
            <w:r>
              <w:rPr>
                <w:rFonts w:hAnsi="宋体" w:hint="eastAsia"/>
                <w:b/>
                <w:sz w:val="24"/>
              </w:rPr>
              <w:t>于</w:t>
            </w:r>
            <w:r>
              <w:rPr>
                <w:rFonts w:hint="eastAsia"/>
                <w:b/>
                <w:sz w:val="24"/>
              </w:rPr>
              <w:t>2018</w:t>
            </w:r>
            <w:r>
              <w:rPr>
                <w:rFonts w:hint="eastAsia"/>
                <w:b/>
                <w:sz w:val="24"/>
              </w:rPr>
              <w:t>年</w:t>
            </w:r>
            <w:r>
              <w:rPr>
                <w:rFonts w:hint="eastAsia"/>
                <w:b/>
                <w:sz w:val="24"/>
              </w:rPr>
              <w:t>11</w:t>
            </w:r>
            <w:r>
              <w:rPr>
                <w:rFonts w:hint="eastAsia"/>
                <w:b/>
                <w:sz w:val="24"/>
              </w:rPr>
              <w:t>月</w:t>
            </w:r>
            <w:r>
              <w:rPr>
                <w:rFonts w:hint="eastAsia"/>
                <w:b/>
                <w:sz w:val="24"/>
              </w:rPr>
              <w:t>30</w:t>
            </w:r>
            <w:r>
              <w:rPr>
                <w:rFonts w:hint="eastAsia"/>
                <w:b/>
                <w:sz w:val="24"/>
              </w:rPr>
              <w:t>日以乐中环罚字</w:t>
            </w:r>
            <w:r>
              <w:rPr>
                <w:rFonts w:hint="eastAsia"/>
                <w:b/>
                <w:sz w:val="24"/>
              </w:rPr>
              <w:t>[2018]65</w:t>
            </w:r>
            <w:r>
              <w:rPr>
                <w:rFonts w:hint="eastAsia"/>
                <w:b/>
                <w:sz w:val="24"/>
              </w:rPr>
              <w:t>号文出具的环境行政处罚决定书，对建设单位的环境违法行为作出按项目实际建设总投资额百分之二进行行政处罚。</w:t>
            </w:r>
          </w:p>
          <w:p w:rsidR="00AE0483" w:rsidRDefault="00AE0483" w:rsidP="00510261">
            <w:pPr>
              <w:spacing w:line="360" w:lineRule="auto"/>
              <w:ind w:firstLineChars="200" w:firstLine="482"/>
              <w:rPr>
                <w:rFonts w:cs="Arial" w:hint="eastAsia"/>
                <w:b/>
                <w:bCs/>
                <w:sz w:val="24"/>
                <w:shd w:val="clear" w:color="auto" w:fill="FFFFFF"/>
              </w:rPr>
            </w:pPr>
            <w:r>
              <w:rPr>
                <w:rFonts w:hint="eastAsia"/>
                <w:b/>
                <w:bCs/>
                <w:sz w:val="24"/>
              </w:rPr>
              <w:t>业主主动要求完善环评手续，故本项目属于新建（补办环评）项目</w:t>
            </w:r>
            <w:r>
              <w:rPr>
                <w:rFonts w:hAnsi="宋体"/>
                <w:sz w:val="24"/>
              </w:rPr>
              <w:t>。</w:t>
            </w:r>
          </w:p>
          <w:p w:rsidR="00AE0483" w:rsidRDefault="00AE0483" w:rsidP="00510261">
            <w:pPr>
              <w:spacing w:line="360" w:lineRule="auto"/>
              <w:ind w:firstLineChars="200" w:firstLine="480"/>
              <w:rPr>
                <w:b/>
                <w:sz w:val="24"/>
              </w:rPr>
            </w:pPr>
            <w:r>
              <w:rPr>
                <w:rFonts w:hint="eastAsia"/>
                <w:sz w:val="24"/>
              </w:rPr>
              <w:t>按照《中华人民共和国环境保护法》、《中华人民共和国环境影响评价法》和国务院令第</w:t>
            </w:r>
            <w:r>
              <w:rPr>
                <w:rFonts w:hint="eastAsia"/>
                <w:sz w:val="24"/>
              </w:rPr>
              <w:t>682</w:t>
            </w:r>
            <w:r>
              <w:rPr>
                <w:rFonts w:hint="eastAsia"/>
                <w:sz w:val="24"/>
              </w:rPr>
              <w:t>号要求，一切新建、扩建、技改项目必须进行环境影响评价。根据《建设项目环境保护分类管理名录》（环保部令第</w:t>
            </w:r>
            <w:r>
              <w:rPr>
                <w:rFonts w:hint="eastAsia"/>
                <w:sz w:val="24"/>
              </w:rPr>
              <w:t>44</w:t>
            </w:r>
            <w:r>
              <w:rPr>
                <w:rFonts w:hint="eastAsia"/>
                <w:sz w:val="24"/>
              </w:rPr>
              <w:t>号）以及关于</w:t>
            </w:r>
            <w:r>
              <w:rPr>
                <w:rFonts w:hint="eastAsia"/>
                <w:sz w:val="24"/>
              </w:rPr>
              <w:t>&lt;</w:t>
            </w:r>
            <w:r>
              <w:rPr>
                <w:rFonts w:hint="eastAsia"/>
                <w:sz w:val="24"/>
              </w:rPr>
              <w:t>修改《建设项目环境影响评价分类管理名录》部分内容的决定</w:t>
            </w:r>
            <w:r>
              <w:rPr>
                <w:rFonts w:hint="eastAsia"/>
                <w:sz w:val="24"/>
              </w:rPr>
              <w:t>&gt;</w:t>
            </w:r>
            <w:r>
              <w:rPr>
                <w:rFonts w:hint="eastAsia"/>
                <w:sz w:val="24"/>
              </w:rPr>
              <w:t>（生态</w:t>
            </w:r>
            <w:r>
              <w:rPr>
                <w:sz w:val="24"/>
              </w:rPr>
              <w:t>环境部令第</w:t>
            </w:r>
            <w:r>
              <w:rPr>
                <w:rFonts w:hint="eastAsia"/>
                <w:sz w:val="24"/>
              </w:rPr>
              <w:t>1</w:t>
            </w:r>
            <w:r>
              <w:rPr>
                <w:sz w:val="24"/>
              </w:rPr>
              <w:t>号</w:t>
            </w:r>
            <w:r>
              <w:rPr>
                <w:rFonts w:hint="eastAsia"/>
                <w:sz w:val="24"/>
              </w:rPr>
              <w:t>），本项目应编制环境影响报告表。为此乐山帅达环境科技有限责任公司剑峰分公司将其投资建设的“新型建筑材料生产系统</w:t>
            </w:r>
            <w:r>
              <w:rPr>
                <w:rFonts w:hint="eastAsia"/>
                <w:sz w:val="24"/>
              </w:rPr>
              <w:t xml:space="preserve"> </w:t>
            </w:r>
            <w:r>
              <w:rPr>
                <w:rFonts w:hint="eastAsia"/>
                <w:sz w:val="24"/>
              </w:rPr>
              <w:t>”的环境影响评价工作委托重庆智力环境开发策划咨询有限公司。</w:t>
            </w:r>
            <w:r>
              <w:rPr>
                <w:rFonts w:hint="eastAsia"/>
                <w:bCs/>
                <w:sz w:val="24"/>
              </w:rPr>
              <w:t>我公司受托后，派工程技术人员到现场进行调查和资料收集，按照国家建设项目环境影响报告表的有关技术规范要求，编制完成该项目环境影响报告表。</w:t>
            </w:r>
          </w:p>
          <w:p w:rsidR="00AE0483" w:rsidRDefault="00AE0483" w:rsidP="00510261">
            <w:pPr>
              <w:spacing w:line="360" w:lineRule="auto"/>
              <w:rPr>
                <w:b/>
                <w:bCs/>
                <w:sz w:val="24"/>
              </w:rPr>
            </w:pPr>
            <w:r>
              <w:rPr>
                <w:rFonts w:hint="eastAsia"/>
                <w:b/>
                <w:sz w:val="24"/>
              </w:rPr>
              <w:t>二、</w:t>
            </w:r>
            <w:r>
              <w:rPr>
                <w:rFonts w:hint="eastAsia"/>
                <w:b/>
                <w:bCs/>
                <w:sz w:val="24"/>
              </w:rPr>
              <w:t>产业政策符合性分析</w:t>
            </w:r>
          </w:p>
          <w:p w:rsidR="00AE0483" w:rsidRDefault="00AE0483" w:rsidP="00510261">
            <w:pPr>
              <w:spacing w:line="360" w:lineRule="auto"/>
              <w:ind w:firstLineChars="200" w:firstLine="480"/>
              <w:rPr>
                <w:rFonts w:hint="eastAsia"/>
                <w:sz w:val="24"/>
              </w:rPr>
            </w:pPr>
            <w:r>
              <w:rPr>
                <w:sz w:val="24"/>
              </w:rPr>
              <w:t>本项目属于</w:t>
            </w:r>
            <w:r>
              <w:rPr>
                <w:rFonts w:hint="eastAsia"/>
                <w:sz w:val="24"/>
              </w:rPr>
              <w:t>C3039</w:t>
            </w:r>
            <w:r>
              <w:rPr>
                <w:rFonts w:hint="eastAsia"/>
                <w:sz w:val="24"/>
              </w:rPr>
              <w:t>其他建筑材料制造，根据国家发展和改革委员会第</w:t>
            </w:r>
            <w:r>
              <w:rPr>
                <w:rFonts w:hint="eastAsia"/>
                <w:sz w:val="24"/>
              </w:rPr>
              <w:t>21</w:t>
            </w:r>
            <w:r>
              <w:rPr>
                <w:rFonts w:hint="eastAsia"/>
                <w:sz w:val="24"/>
              </w:rPr>
              <w:t>号令《产业结构调整指导目录（</w:t>
            </w:r>
            <w:r>
              <w:rPr>
                <w:rFonts w:hint="eastAsia"/>
                <w:sz w:val="24"/>
              </w:rPr>
              <w:t>2011</w:t>
            </w:r>
            <w:r>
              <w:rPr>
                <w:rFonts w:hint="eastAsia"/>
                <w:sz w:val="24"/>
              </w:rPr>
              <w:t>年本）（</w:t>
            </w:r>
            <w:r>
              <w:rPr>
                <w:rFonts w:hint="eastAsia"/>
                <w:sz w:val="24"/>
              </w:rPr>
              <w:t>2013</w:t>
            </w:r>
            <w:r>
              <w:rPr>
                <w:rFonts w:hint="eastAsia"/>
                <w:sz w:val="24"/>
              </w:rPr>
              <w:t>修正）》</w:t>
            </w:r>
            <w:r>
              <w:rPr>
                <w:sz w:val="24"/>
              </w:rPr>
              <w:t>，本项目生产工艺、设备、产品均不属于产业政策中的限制和禁止类，属于允许类建设项目。</w:t>
            </w:r>
          </w:p>
          <w:p w:rsidR="00AE0483" w:rsidRDefault="00AE0483" w:rsidP="00510261">
            <w:pPr>
              <w:spacing w:line="360" w:lineRule="auto"/>
              <w:ind w:firstLineChars="200" w:firstLine="480"/>
              <w:rPr>
                <w:rFonts w:hint="eastAsia"/>
                <w:sz w:val="24"/>
              </w:rPr>
            </w:pPr>
            <w:r>
              <w:rPr>
                <w:rFonts w:hint="eastAsia"/>
                <w:sz w:val="24"/>
              </w:rPr>
              <w:t>目前，</w:t>
            </w:r>
            <w:r>
              <w:rPr>
                <w:rFonts w:cs="Arial" w:hint="eastAsia"/>
                <w:sz w:val="24"/>
                <w:shd w:val="clear" w:color="auto" w:fill="FFFFFF"/>
              </w:rPr>
              <w:t>项目已于</w:t>
            </w:r>
            <w:r>
              <w:rPr>
                <w:rFonts w:cs="Arial" w:hint="eastAsia"/>
                <w:sz w:val="24"/>
                <w:shd w:val="clear" w:color="auto" w:fill="FFFFFF"/>
              </w:rPr>
              <w:t>2018</w:t>
            </w:r>
            <w:r>
              <w:rPr>
                <w:rFonts w:cs="Arial" w:hint="eastAsia"/>
                <w:sz w:val="24"/>
                <w:shd w:val="clear" w:color="auto" w:fill="FFFFFF"/>
              </w:rPr>
              <w:t>年</w:t>
            </w:r>
            <w:r>
              <w:rPr>
                <w:rFonts w:cs="Arial" w:hint="eastAsia"/>
                <w:sz w:val="24"/>
                <w:shd w:val="clear" w:color="auto" w:fill="FFFFFF"/>
              </w:rPr>
              <w:t>10</w:t>
            </w:r>
            <w:r>
              <w:rPr>
                <w:rFonts w:cs="Arial" w:hint="eastAsia"/>
                <w:sz w:val="24"/>
                <w:shd w:val="clear" w:color="auto" w:fill="FFFFFF"/>
              </w:rPr>
              <w:t>月</w:t>
            </w:r>
            <w:r>
              <w:rPr>
                <w:rFonts w:cs="Arial" w:hint="eastAsia"/>
                <w:sz w:val="24"/>
                <w:shd w:val="clear" w:color="auto" w:fill="FFFFFF"/>
              </w:rPr>
              <w:t>22</w:t>
            </w:r>
            <w:r>
              <w:rPr>
                <w:rFonts w:cs="Arial" w:hint="eastAsia"/>
                <w:sz w:val="24"/>
                <w:shd w:val="clear" w:color="auto" w:fill="FFFFFF"/>
              </w:rPr>
              <w:t>日</w:t>
            </w:r>
            <w:r>
              <w:rPr>
                <w:rFonts w:hint="eastAsia"/>
                <w:sz w:val="24"/>
              </w:rPr>
              <w:t>取得了乐山市市中区发展和改革局出具的企业投资备案通知书，备案号：川投资备：【</w:t>
            </w:r>
            <w:r>
              <w:rPr>
                <w:rFonts w:hint="eastAsia"/>
                <w:sz w:val="24"/>
              </w:rPr>
              <w:t>2018-511102-30-03-306920</w:t>
            </w:r>
            <w:r>
              <w:rPr>
                <w:rFonts w:hint="eastAsia"/>
                <w:sz w:val="24"/>
              </w:rPr>
              <w:t>】</w:t>
            </w:r>
            <w:r>
              <w:rPr>
                <w:rFonts w:hint="eastAsia"/>
                <w:sz w:val="24"/>
              </w:rPr>
              <w:t>FGQB-0178</w:t>
            </w:r>
            <w:r>
              <w:rPr>
                <w:rFonts w:hint="eastAsia"/>
                <w:sz w:val="24"/>
              </w:rPr>
              <w:t>号。</w:t>
            </w:r>
          </w:p>
          <w:p w:rsidR="00AE0483" w:rsidRDefault="00AE0483" w:rsidP="00510261">
            <w:pPr>
              <w:spacing w:line="360" w:lineRule="auto"/>
              <w:ind w:firstLineChars="200" w:firstLine="480"/>
              <w:rPr>
                <w:sz w:val="24"/>
              </w:rPr>
            </w:pPr>
            <w:r>
              <w:rPr>
                <w:sz w:val="24"/>
              </w:rPr>
              <w:t>因此，本项目符合国家产业政策要求。</w:t>
            </w:r>
          </w:p>
          <w:p w:rsidR="00AE0483" w:rsidRDefault="00AE0483" w:rsidP="00AE0483">
            <w:pPr>
              <w:pStyle w:val="11"/>
              <w:ind w:left="105" w:right="105" w:firstLineChars="0" w:firstLine="0"/>
              <w:rPr>
                <w:bCs/>
                <w:sz w:val="24"/>
                <w:szCs w:val="24"/>
              </w:rPr>
            </w:pPr>
            <w:r>
              <w:rPr>
                <w:rFonts w:hint="eastAsia"/>
                <w:bCs/>
                <w:sz w:val="24"/>
                <w:szCs w:val="24"/>
              </w:rPr>
              <w:t>三、</w:t>
            </w:r>
            <w:r>
              <w:rPr>
                <w:bCs/>
                <w:sz w:val="24"/>
                <w:szCs w:val="24"/>
              </w:rPr>
              <w:t>三线一单符合性分析</w:t>
            </w:r>
          </w:p>
          <w:p w:rsidR="00AE0483" w:rsidRDefault="00AE0483" w:rsidP="00AE0483">
            <w:pPr>
              <w:pStyle w:val="11"/>
              <w:ind w:left="105" w:right="105" w:firstLine="482"/>
              <w:rPr>
                <w:sz w:val="24"/>
                <w:szCs w:val="24"/>
              </w:rPr>
            </w:pPr>
            <w:r>
              <w:rPr>
                <w:b/>
                <w:sz w:val="24"/>
                <w:szCs w:val="24"/>
              </w:rPr>
              <w:t>1）与生态红线符合性分析</w:t>
            </w:r>
          </w:p>
          <w:p w:rsidR="00AE0483" w:rsidRDefault="00AE0483" w:rsidP="00510261">
            <w:pPr>
              <w:pStyle w:val="af5"/>
              <w:spacing w:line="360" w:lineRule="auto"/>
              <w:ind w:firstLine="480"/>
            </w:pPr>
            <w:r>
              <w:t>本项目</w:t>
            </w:r>
            <w:r>
              <w:rPr>
                <w:rFonts w:hint="eastAsia"/>
              </w:rPr>
              <w:t>选址于乐山市市中区剑峰乡新塘村</w:t>
            </w:r>
            <w:r>
              <w:t>，根据调查，本项目</w:t>
            </w:r>
            <w:r>
              <w:rPr>
                <w:rFonts w:hint="eastAsia"/>
              </w:rPr>
              <w:t>建设位置</w:t>
            </w:r>
            <w:r>
              <w:t>不在</w:t>
            </w:r>
            <w:r>
              <w:rPr>
                <w:rFonts w:hint="eastAsia"/>
              </w:rPr>
              <w:t>四川省</w:t>
            </w:r>
            <w:r>
              <w:t>划定的生态红线范围内。</w:t>
            </w:r>
          </w:p>
          <w:p w:rsidR="00AE0483" w:rsidRDefault="00AE0483" w:rsidP="00510261">
            <w:pPr>
              <w:spacing w:line="360" w:lineRule="auto"/>
              <w:ind w:firstLineChars="250" w:firstLine="600"/>
              <w:jc w:val="left"/>
              <w:rPr>
                <w:sz w:val="24"/>
              </w:rPr>
            </w:pPr>
            <w:r>
              <w:rPr>
                <w:sz w:val="24"/>
              </w:rPr>
              <w:t>2</w:t>
            </w:r>
            <w:r>
              <w:rPr>
                <w:sz w:val="24"/>
              </w:rPr>
              <w:t>）与资源利用上限符合性分析</w:t>
            </w:r>
          </w:p>
          <w:p w:rsidR="00AE0483" w:rsidRDefault="00AE0483" w:rsidP="00510261">
            <w:pPr>
              <w:pStyle w:val="af8"/>
              <w:rPr>
                <w:rFonts w:hint="eastAsia"/>
              </w:rPr>
            </w:pPr>
            <w:r>
              <w:rPr>
                <w:rFonts w:ascii="Arial" w:hAnsi="Arial" w:cs="Arial" w:hint="eastAsia"/>
                <w:color w:val="000000"/>
              </w:rPr>
              <w:t>资源是环境的载体，资源利用上线是各地区能源、水、土地等资源消耗不得突破的</w:t>
            </w:r>
            <w:r>
              <w:rPr>
                <w:rFonts w:ascii="Arial" w:hAnsi="Arial" w:cs="Arial" w:hint="eastAsia"/>
                <w:color w:val="000000"/>
              </w:rPr>
              <w:lastRenderedPageBreak/>
              <w:t>“天花板”。</w:t>
            </w:r>
            <w:r>
              <w:t>本项目是</w:t>
            </w:r>
            <w:r>
              <w:rPr>
                <w:rFonts w:hint="eastAsia"/>
              </w:rPr>
              <w:t>新型建筑材料生产项目</w:t>
            </w:r>
            <w:r>
              <w:t>，</w:t>
            </w:r>
            <w:r>
              <w:rPr>
                <w:rFonts w:hint="eastAsia"/>
              </w:rPr>
              <w:t>本项目土地属于以前的水泥厂用地，性质是工业用地，厂房为水泥厂所建，故项目不新占用土地资源</w:t>
            </w:r>
            <w:r>
              <w:rPr>
                <w:rFonts w:hint="eastAsia"/>
                <w:bCs/>
              </w:rPr>
              <w:t>。项目资源消耗相对区域资源利用总量较少，符合资源利用上限要求。</w:t>
            </w:r>
          </w:p>
          <w:p w:rsidR="00AE0483" w:rsidRDefault="00AE0483" w:rsidP="00510261">
            <w:pPr>
              <w:spacing w:line="360" w:lineRule="auto"/>
              <w:ind w:firstLineChars="200" w:firstLine="480"/>
              <w:jc w:val="left"/>
              <w:rPr>
                <w:sz w:val="24"/>
              </w:rPr>
            </w:pPr>
            <w:r>
              <w:rPr>
                <w:sz w:val="24"/>
              </w:rPr>
              <w:t>3</w:t>
            </w:r>
            <w:r>
              <w:rPr>
                <w:sz w:val="24"/>
              </w:rPr>
              <w:t>）与环境质量底线分析</w:t>
            </w:r>
          </w:p>
          <w:p w:rsidR="00AE0483" w:rsidRDefault="00AE0483" w:rsidP="00510261">
            <w:pPr>
              <w:spacing w:line="360" w:lineRule="auto"/>
              <w:ind w:firstLineChars="200" w:firstLine="480"/>
              <w:rPr>
                <w:rFonts w:hint="eastAsia"/>
                <w:bCs/>
                <w:sz w:val="24"/>
              </w:rPr>
            </w:pPr>
            <w:r>
              <w:rPr>
                <w:sz w:val="24"/>
              </w:rPr>
              <w:t>本项目</w:t>
            </w:r>
            <w:r>
              <w:rPr>
                <w:rFonts w:hint="eastAsia"/>
                <w:sz w:val="24"/>
              </w:rPr>
              <w:t>选址于乐山市市中区剑峰乡新塘村，根据对项目所在区域大气环境、地表水环境及声环境质量监测可知，项目区域大气环境、地表水环境和声环境均符合相应类别要求，有一定环境容量，能够接纳本项目产生污染物</w:t>
            </w:r>
            <w:r>
              <w:rPr>
                <w:rFonts w:hint="eastAsia"/>
                <w:bCs/>
                <w:sz w:val="24"/>
              </w:rPr>
              <w:t>。</w:t>
            </w:r>
          </w:p>
          <w:p w:rsidR="00AE0483" w:rsidRDefault="00AE0483" w:rsidP="00510261">
            <w:pPr>
              <w:spacing w:line="360" w:lineRule="auto"/>
              <w:ind w:firstLineChars="232" w:firstLine="557"/>
              <w:jc w:val="left"/>
              <w:rPr>
                <w:sz w:val="24"/>
              </w:rPr>
            </w:pPr>
            <w:r>
              <w:rPr>
                <w:sz w:val="24"/>
              </w:rPr>
              <w:t>4</w:t>
            </w:r>
            <w:r>
              <w:rPr>
                <w:sz w:val="24"/>
              </w:rPr>
              <w:t>）与环境准入负面清单符合性分析</w:t>
            </w:r>
          </w:p>
          <w:p w:rsidR="00AE0483" w:rsidRDefault="00AE0483" w:rsidP="00510261">
            <w:pPr>
              <w:spacing w:line="360" w:lineRule="auto"/>
              <w:ind w:firstLineChars="200" w:firstLine="480"/>
              <w:rPr>
                <w:rFonts w:hint="eastAsia"/>
                <w:sz w:val="24"/>
              </w:rPr>
            </w:pPr>
            <w:r>
              <w:rPr>
                <w:rFonts w:hint="eastAsia"/>
                <w:sz w:val="24"/>
              </w:rPr>
              <w:t>本项目为新型建筑材料生产项目，项目符合国家当前产业政策，符合土地利用规划，项目不处于四川省</w:t>
            </w:r>
            <w:r>
              <w:rPr>
                <w:sz w:val="24"/>
              </w:rPr>
              <w:t>划定</w:t>
            </w:r>
            <w:r>
              <w:rPr>
                <w:rFonts w:hint="eastAsia"/>
                <w:sz w:val="24"/>
              </w:rPr>
              <w:t>的生态红线范围内，有一定的环境容量。因此，根据《长江经济带生态环境保护规划》（环境保护部、国家发展改革委、水利部联合印发），项目不属于负面清单范围</w:t>
            </w:r>
            <w:r>
              <w:rPr>
                <w:sz w:val="24"/>
              </w:rPr>
              <w:t>。</w:t>
            </w:r>
          </w:p>
          <w:p w:rsidR="00AE0483" w:rsidRDefault="00AE0483" w:rsidP="00510261">
            <w:pPr>
              <w:spacing w:line="360" w:lineRule="auto"/>
              <w:rPr>
                <w:rFonts w:hint="eastAsia"/>
                <w:b/>
                <w:sz w:val="24"/>
              </w:rPr>
            </w:pPr>
            <w:r>
              <w:rPr>
                <w:rFonts w:hint="eastAsia"/>
                <w:b/>
                <w:bCs/>
                <w:sz w:val="24"/>
              </w:rPr>
              <w:t>三、规划和土地利用符合性分析</w:t>
            </w:r>
          </w:p>
          <w:p w:rsidR="00AE0483" w:rsidRDefault="00AE0483" w:rsidP="00510261">
            <w:pPr>
              <w:spacing w:line="360" w:lineRule="auto"/>
              <w:ind w:firstLineChars="200" w:firstLine="480"/>
              <w:rPr>
                <w:rFonts w:hint="eastAsia"/>
                <w:sz w:val="24"/>
              </w:rPr>
            </w:pPr>
            <w:r>
              <w:rPr>
                <w:rFonts w:hint="eastAsia"/>
                <w:sz w:val="24"/>
              </w:rPr>
              <w:t>1</w:t>
            </w:r>
            <w:r>
              <w:rPr>
                <w:rFonts w:hint="eastAsia"/>
                <w:sz w:val="24"/>
              </w:rPr>
              <w:t>）规划符合性分析</w:t>
            </w:r>
          </w:p>
          <w:p w:rsidR="00AE0483" w:rsidRDefault="00AE0483" w:rsidP="00510261">
            <w:pPr>
              <w:spacing w:line="360" w:lineRule="auto"/>
              <w:ind w:firstLineChars="200" w:firstLine="480"/>
              <w:rPr>
                <w:rFonts w:hint="eastAsia"/>
                <w:color w:val="3366FF"/>
                <w:sz w:val="24"/>
              </w:rPr>
            </w:pPr>
            <w:r>
              <w:rPr>
                <w:rFonts w:hint="eastAsia"/>
                <w:sz w:val="24"/>
              </w:rPr>
              <w:t>本项目位于乐山市市中区剑峰乡新塘村，根据剑峰乡人民政府</w:t>
            </w:r>
            <w:r>
              <w:rPr>
                <w:rFonts w:hint="eastAsia"/>
                <w:sz w:val="24"/>
              </w:rPr>
              <w:t>2018</w:t>
            </w:r>
            <w:r>
              <w:rPr>
                <w:rFonts w:hint="eastAsia"/>
                <w:sz w:val="24"/>
              </w:rPr>
              <w:t>年</w:t>
            </w:r>
            <w:r>
              <w:rPr>
                <w:rFonts w:hint="eastAsia"/>
                <w:sz w:val="24"/>
              </w:rPr>
              <w:t>12</w:t>
            </w:r>
            <w:r>
              <w:rPr>
                <w:rFonts w:hint="eastAsia"/>
                <w:sz w:val="24"/>
              </w:rPr>
              <w:t>月</w:t>
            </w:r>
            <w:r>
              <w:rPr>
                <w:rFonts w:hint="eastAsia"/>
                <w:sz w:val="24"/>
              </w:rPr>
              <w:t>5</w:t>
            </w:r>
            <w:r>
              <w:rPr>
                <w:rFonts w:hint="eastAsia"/>
                <w:sz w:val="24"/>
              </w:rPr>
              <w:t>日出具的证明（见附件）可知：项目不属于剑峰乡乡镇规划范围内，同意项目建设。</w:t>
            </w:r>
          </w:p>
          <w:p w:rsidR="00AE0483" w:rsidRDefault="00AE0483" w:rsidP="00510261">
            <w:pPr>
              <w:spacing w:line="360" w:lineRule="auto"/>
              <w:ind w:firstLineChars="200" w:firstLine="480"/>
              <w:rPr>
                <w:rFonts w:hint="eastAsia"/>
                <w:sz w:val="24"/>
              </w:rPr>
            </w:pPr>
            <w:r>
              <w:rPr>
                <w:rFonts w:hint="eastAsia"/>
                <w:sz w:val="24"/>
              </w:rPr>
              <w:t>2</w:t>
            </w:r>
            <w:r>
              <w:rPr>
                <w:rFonts w:hint="eastAsia"/>
                <w:sz w:val="24"/>
              </w:rPr>
              <w:t>）土地利用符合性分析</w:t>
            </w:r>
          </w:p>
          <w:p w:rsidR="00AE0483" w:rsidRDefault="00AE0483" w:rsidP="00510261">
            <w:pPr>
              <w:spacing w:line="360" w:lineRule="auto"/>
              <w:ind w:firstLineChars="200" w:firstLine="480"/>
              <w:rPr>
                <w:rFonts w:ascii="宋体" w:hAnsi="宋体" w:hint="eastAsia"/>
                <w:sz w:val="24"/>
              </w:rPr>
            </w:pPr>
            <w:r>
              <w:rPr>
                <w:rFonts w:hint="eastAsia"/>
                <w:sz w:val="24"/>
              </w:rPr>
              <w:t>本项目占地约</w:t>
            </w:r>
            <w:r>
              <w:rPr>
                <w:rFonts w:hint="eastAsia"/>
                <w:sz w:val="24"/>
              </w:rPr>
              <w:t>8.5</w:t>
            </w:r>
            <w:r>
              <w:rPr>
                <w:rFonts w:hint="eastAsia"/>
                <w:sz w:val="24"/>
              </w:rPr>
              <w:t>亩</w:t>
            </w:r>
            <w:r>
              <w:rPr>
                <w:rFonts w:hint="eastAsia"/>
                <w:color w:val="000000"/>
                <w:sz w:val="24"/>
              </w:rPr>
              <w:t>，根据</w:t>
            </w:r>
            <w:r>
              <w:rPr>
                <w:rFonts w:ascii="宋体" w:hAnsi="宋体" w:hint="eastAsia"/>
                <w:color w:val="000000"/>
                <w:sz w:val="24"/>
              </w:rPr>
              <w:t>乐山市市中区剑峰水泥厂（原嘉乐水泥厂）所持有的国有土地使用证（</w:t>
            </w:r>
            <w:r>
              <w:rPr>
                <w:rFonts w:ascii="宋体" w:hAnsi="宋体" w:hint="eastAsia"/>
                <w:b/>
                <w:bCs/>
                <w:color w:val="000000"/>
                <w:sz w:val="24"/>
              </w:rPr>
              <w:t>乐中</w:t>
            </w:r>
            <w:r>
              <w:rPr>
                <w:rFonts w:ascii="宋体" w:hAnsi="宋体" w:hint="eastAsia"/>
                <w:b/>
                <w:bCs/>
                <w:color w:val="000000"/>
                <w:sz w:val="24"/>
                <w:u w:val="single"/>
              </w:rPr>
              <w:t>国用</w:t>
            </w:r>
            <w:r>
              <w:rPr>
                <w:rFonts w:ascii="宋体" w:hAnsi="宋体" w:hint="eastAsia"/>
                <w:b/>
                <w:bCs/>
                <w:color w:val="000000"/>
                <w:sz w:val="24"/>
              </w:rPr>
              <w:t>（1992）字第</w:t>
            </w:r>
            <w:r>
              <w:rPr>
                <w:rFonts w:ascii="宋体" w:hAnsi="宋体" w:hint="eastAsia"/>
                <w:b/>
                <w:bCs/>
                <w:color w:val="000000"/>
                <w:sz w:val="24"/>
                <w:u w:val="single"/>
              </w:rPr>
              <w:t>1001032</w:t>
            </w:r>
            <w:r>
              <w:rPr>
                <w:rFonts w:ascii="宋体" w:hAnsi="宋体" w:hint="eastAsia"/>
                <w:b/>
                <w:bCs/>
                <w:color w:val="000000"/>
                <w:sz w:val="24"/>
              </w:rPr>
              <w:t>号</w:t>
            </w:r>
            <w:r>
              <w:rPr>
                <w:rFonts w:ascii="宋体" w:hAnsi="宋体" w:hint="eastAsia"/>
                <w:color w:val="000000"/>
                <w:sz w:val="24"/>
              </w:rPr>
              <w:t>），注明所持有土地用途为工业用</w:t>
            </w:r>
            <w:r>
              <w:rPr>
                <w:rFonts w:ascii="宋体" w:hAnsi="宋体" w:hint="eastAsia"/>
                <w:sz w:val="24"/>
              </w:rPr>
              <w:t>地（见附件）。乐山新盛泡沫有限公司</w:t>
            </w:r>
            <w:r>
              <w:rPr>
                <w:rFonts w:ascii="宋体" w:hAnsi="宋体" w:hint="eastAsia"/>
                <w:color w:val="FF0000"/>
                <w:sz w:val="24"/>
              </w:rPr>
              <w:t>（年产100t聚苯乙烯泡沫板）</w:t>
            </w:r>
            <w:r>
              <w:rPr>
                <w:rFonts w:ascii="宋体" w:hAnsi="宋体" w:hint="eastAsia"/>
                <w:sz w:val="24"/>
              </w:rPr>
              <w:t>于2016年8月8日起租用乐山市市中区剑峰水泥厂（已停产多年）部分场地10年，但其后由于内部原因公司倒闭，因此将其所租用的土地于2018年1月转租给</w:t>
            </w:r>
            <w:r>
              <w:rPr>
                <w:rFonts w:hint="eastAsia"/>
                <w:sz w:val="24"/>
              </w:rPr>
              <w:t>帅达环境科技有限责任公司剑峰分公司（本项目）（见附件）</w:t>
            </w:r>
            <w:r>
              <w:rPr>
                <w:rFonts w:ascii="宋体" w:hAnsi="宋体" w:hint="eastAsia"/>
                <w:sz w:val="24"/>
              </w:rPr>
              <w:t>。因此本项目用地为工业用地，用地性质合理。</w:t>
            </w:r>
          </w:p>
          <w:p w:rsidR="00AE0483" w:rsidRDefault="00AE0483" w:rsidP="00510261">
            <w:pPr>
              <w:spacing w:line="360" w:lineRule="auto"/>
              <w:ind w:firstLineChars="200" w:firstLine="480"/>
              <w:rPr>
                <w:rFonts w:hint="eastAsia"/>
                <w:sz w:val="24"/>
              </w:rPr>
            </w:pPr>
            <w:r>
              <w:rPr>
                <w:rFonts w:hint="eastAsia"/>
                <w:sz w:val="24"/>
              </w:rPr>
              <w:t>综上所述，项目的规划及土地利用均符合乐山市相关政策要求。</w:t>
            </w:r>
          </w:p>
          <w:p w:rsidR="00AE0483" w:rsidRDefault="00AE0483" w:rsidP="00510261">
            <w:pPr>
              <w:spacing w:line="360" w:lineRule="auto"/>
              <w:rPr>
                <w:b/>
                <w:bCs/>
                <w:sz w:val="24"/>
              </w:rPr>
            </w:pPr>
            <w:r>
              <w:rPr>
                <w:rFonts w:hint="eastAsia"/>
                <w:b/>
                <w:bCs/>
                <w:sz w:val="24"/>
              </w:rPr>
              <w:t>四、项目选址合理性及平面布置合理性分析</w:t>
            </w:r>
          </w:p>
          <w:p w:rsidR="00AE0483" w:rsidRDefault="00AE0483" w:rsidP="00510261">
            <w:pPr>
              <w:spacing w:line="360" w:lineRule="auto"/>
              <w:ind w:firstLineChars="200" w:firstLine="482"/>
              <w:rPr>
                <w:rFonts w:hint="eastAsia"/>
                <w:b/>
                <w:sz w:val="24"/>
              </w:rPr>
            </w:pPr>
            <w:r>
              <w:rPr>
                <w:rFonts w:hint="eastAsia"/>
                <w:b/>
                <w:sz w:val="24"/>
              </w:rPr>
              <w:t>（一）选址合理性分析</w:t>
            </w:r>
          </w:p>
          <w:p w:rsidR="00AE0483" w:rsidRDefault="00AE0483" w:rsidP="00510261">
            <w:pPr>
              <w:spacing w:line="360" w:lineRule="auto"/>
              <w:ind w:firstLineChars="200" w:firstLine="480"/>
              <w:rPr>
                <w:rFonts w:hint="eastAsia"/>
                <w:sz w:val="24"/>
              </w:rPr>
            </w:pPr>
            <w:r>
              <w:rPr>
                <w:rFonts w:hint="eastAsia"/>
                <w:sz w:val="24"/>
              </w:rPr>
              <w:t>本项目位于乐山市市中区剑峰乡新塘村，项目北面紧临乡道，所在地交通便利，电力设施和用水等供应有保障，能满足本项目生产及生活需求；项目周边不涉及自然保护区和风景名胜区等敏感区域，周围无文物保护单位等敏感设施，从环境质量现状监测结</w:t>
            </w:r>
            <w:r>
              <w:rPr>
                <w:rFonts w:hint="eastAsia"/>
                <w:sz w:val="24"/>
              </w:rPr>
              <w:lastRenderedPageBreak/>
              <w:t>果看，区域水、气、声环境均符合相应环境功能要求，尚有一定环境容量。同时根据剑峰乡人民政府</w:t>
            </w:r>
            <w:r>
              <w:rPr>
                <w:rFonts w:hint="eastAsia"/>
                <w:sz w:val="24"/>
              </w:rPr>
              <w:t>2018</w:t>
            </w:r>
            <w:r>
              <w:rPr>
                <w:rFonts w:hint="eastAsia"/>
                <w:sz w:val="24"/>
              </w:rPr>
              <w:t>年</w:t>
            </w:r>
            <w:r>
              <w:rPr>
                <w:rFonts w:hint="eastAsia"/>
                <w:sz w:val="24"/>
              </w:rPr>
              <w:t>12</w:t>
            </w:r>
            <w:r>
              <w:rPr>
                <w:rFonts w:hint="eastAsia"/>
                <w:sz w:val="24"/>
              </w:rPr>
              <w:t>月</w:t>
            </w:r>
            <w:r>
              <w:rPr>
                <w:rFonts w:hint="eastAsia"/>
                <w:sz w:val="24"/>
              </w:rPr>
              <w:t>5</w:t>
            </w:r>
            <w:r>
              <w:rPr>
                <w:rFonts w:hint="eastAsia"/>
                <w:sz w:val="24"/>
              </w:rPr>
              <w:t>日出具的证明可知，项目不属于剑峰乡乡镇规划范围内，项目建设用地属于工业用地，同意项目建设</w:t>
            </w:r>
            <w:r>
              <w:rPr>
                <w:rFonts w:ascii="宋体" w:hAnsi="宋体" w:hint="eastAsia"/>
                <w:sz w:val="24"/>
              </w:rPr>
              <w:t>。</w:t>
            </w:r>
            <w:r>
              <w:rPr>
                <w:rFonts w:hint="eastAsia"/>
                <w:sz w:val="24"/>
              </w:rPr>
              <w:t>本项目经采取相应的环保措施后各类污染物可实现达标排放，从环境保护角度出发，本项目选址基本合理。</w:t>
            </w:r>
          </w:p>
          <w:p w:rsidR="00AE0483" w:rsidRDefault="00AE0483" w:rsidP="00510261">
            <w:pPr>
              <w:spacing w:line="360" w:lineRule="auto"/>
              <w:ind w:firstLineChars="200" w:firstLine="482"/>
              <w:rPr>
                <w:rFonts w:hint="eastAsia"/>
                <w:b/>
                <w:sz w:val="24"/>
              </w:rPr>
            </w:pPr>
            <w:r>
              <w:rPr>
                <w:rFonts w:hint="eastAsia"/>
                <w:b/>
                <w:sz w:val="24"/>
              </w:rPr>
              <w:t>（二）平面布置合理性</w:t>
            </w:r>
          </w:p>
          <w:p w:rsidR="00AE0483" w:rsidRDefault="00AE0483" w:rsidP="00510261">
            <w:pPr>
              <w:spacing w:line="360" w:lineRule="auto"/>
              <w:ind w:firstLineChars="200" w:firstLine="480"/>
              <w:rPr>
                <w:rFonts w:hint="eastAsia"/>
                <w:bCs/>
                <w:color w:val="FF0000"/>
                <w:sz w:val="24"/>
              </w:rPr>
            </w:pPr>
            <w:r>
              <w:rPr>
                <w:rFonts w:hint="eastAsia"/>
                <w:bCs/>
                <w:color w:val="FF0000"/>
                <w:sz w:val="24"/>
              </w:rPr>
              <w:t>项目厂区呈规则矩形分布，出入口位于厂区北侧；生产区位于整个厂区南侧，生产区主要设有干混砂浆生产线一条，水泥筒仓</w:t>
            </w:r>
            <w:r>
              <w:rPr>
                <w:rFonts w:hint="eastAsia"/>
                <w:bCs/>
                <w:color w:val="FF0000"/>
                <w:sz w:val="24"/>
              </w:rPr>
              <w:t>3</w:t>
            </w:r>
            <w:r>
              <w:rPr>
                <w:rFonts w:hint="eastAsia"/>
                <w:bCs/>
                <w:color w:val="FF0000"/>
                <w:sz w:val="24"/>
              </w:rPr>
              <w:t>个，粉煤灰筒仓</w:t>
            </w:r>
            <w:r>
              <w:rPr>
                <w:rFonts w:hint="eastAsia"/>
                <w:bCs/>
                <w:color w:val="FF0000"/>
                <w:sz w:val="24"/>
              </w:rPr>
              <w:t>1</w:t>
            </w:r>
            <w:r>
              <w:rPr>
                <w:rFonts w:hint="eastAsia"/>
                <w:bCs/>
                <w:color w:val="FF0000"/>
                <w:sz w:val="24"/>
              </w:rPr>
              <w:t>个，控制室一座，并设有原料堆放区、成品堆放区等；原料堆放区紧邻干混砂浆生产线，位于生产区南面，方便物料的搬运；成品堆放区位于干混砂浆生产线西面，方便成品的运输；办公区，依托租赁农户自建房，位于厂区东北面，即生产区的上风向，减少了生产过程对办公区的影响</w:t>
            </w:r>
            <w:r>
              <w:rPr>
                <w:rFonts w:hint="eastAsia"/>
                <w:bCs/>
                <w:sz w:val="24"/>
              </w:rPr>
              <w:t>。</w:t>
            </w:r>
            <w:r>
              <w:rPr>
                <w:rFonts w:hint="eastAsia"/>
                <w:color w:val="FF0000"/>
                <w:sz w:val="24"/>
              </w:rPr>
              <w:t>由于本项目产生主要污染物为运营过程中产生的粉尘，不含有毒有害以及重金属等，且本项目生产区域进行了厂房封闭，根据环评预测，本项目运营期产生的粉尘经过环评提出的各项污染物防止措施后，粉尘能够达标排放。</w:t>
            </w:r>
            <w:r>
              <w:rPr>
                <w:rFonts w:hint="eastAsia"/>
                <w:bCs/>
                <w:color w:val="FF0000"/>
                <w:sz w:val="24"/>
              </w:rPr>
              <w:t>项目平面布置见附图</w:t>
            </w:r>
            <w:r>
              <w:rPr>
                <w:rFonts w:hint="eastAsia"/>
                <w:bCs/>
                <w:color w:val="FF0000"/>
                <w:sz w:val="24"/>
              </w:rPr>
              <w:t>2</w:t>
            </w:r>
            <w:r>
              <w:rPr>
                <w:rFonts w:hint="eastAsia"/>
                <w:bCs/>
                <w:color w:val="FF0000"/>
                <w:sz w:val="24"/>
              </w:rPr>
              <w:t>、农户租赁协议见附件</w:t>
            </w:r>
            <w:r>
              <w:rPr>
                <w:rFonts w:hint="eastAsia"/>
                <w:bCs/>
                <w:color w:val="FF0000"/>
                <w:sz w:val="24"/>
              </w:rPr>
              <w:t>.</w:t>
            </w:r>
          </w:p>
          <w:p w:rsidR="00AE0483" w:rsidRDefault="00AE0483" w:rsidP="00510261">
            <w:pPr>
              <w:spacing w:line="360" w:lineRule="auto"/>
              <w:ind w:firstLineChars="200" w:firstLine="480"/>
              <w:rPr>
                <w:rFonts w:hint="eastAsia"/>
                <w:bCs/>
                <w:color w:val="FF0000"/>
                <w:sz w:val="24"/>
              </w:rPr>
            </w:pPr>
            <w:r>
              <w:rPr>
                <w:rFonts w:hint="eastAsia"/>
                <w:bCs/>
                <w:sz w:val="24"/>
              </w:rPr>
              <w:t>项目按功能进行分区，项目结合场地实际地形条件，按使工艺流程顺畅、运输及物流合理、生产管理方便，同时以尽量发挥生产设施作用、最大限度节约土地的原则进行布置。厂区整体布局紧凑，便于工艺流程的进行和成品的堆放，使物流顺畅。从工艺流程、物料运输、环境保护等方面进行分析，本项目平面布置合理。</w:t>
            </w:r>
            <w:r>
              <w:rPr>
                <w:rFonts w:hint="eastAsia"/>
                <w:bCs/>
                <w:color w:val="FF0000"/>
                <w:sz w:val="24"/>
              </w:rPr>
              <w:t>环评建议：砂石堆场周围设置围挡，防止砂石逸散。</w:t>
            </w:r>
          </w:p>
          <w:p w:rsidR="00AE0483" w:rsidRDefault="00AE0483" w:rsidP="00510261">
            <w:pPr>
              <w:spacing w:line="360" w:lineRule="auto"/>
              <w:ind w:firstLineChars="200" w:firstLine="482"/>
              <w:rPr>
                <w:rFonts w:hint="eastAsia"/>
                <w:b/>
                <w:bCs/>
                <w:sz w:val="24"/>
              </w:rPr>
            </w:pPr>
            <w:r>
              <w:rPr>
                <w:rFonts w:hint="eastAsia"/>
                <w:b/>
                <w:bCs/>
                <w:sz w:val="24"/>
              </w:rPr>
              <w:t>（三）外环境关系相容性分析</w:t>
            </w:r>
          </w:p>
          <w:p w:rsidR="00AE0483" w:rsidRDefault="00AE0483" w:rsidP="00510261">
            <w:pPr>
              <w:spacing w:line="360" w:lineRule="auto"/>
              <w:ind w:firstLineChars="200" w:firstLine="480"/>
              <w:rPr>
                <w:rFonts w:hint="eastAsia"/>
                <w:color w:val="FF0000"/>
                <w:sz w:val="24"/>
              </w:rPr>
            </w:pPr>
            <w:r>
              <w:rPr>
                <w:rFonts w:hint="eastAsia"/>
                <w:sz w:val="24"/>
              </w:rPr>
              <w:t>本项目位于乐山市市中区剑峰乡新塘村，根据现场勘查，其外环境关系主要为：项目周边主要为山林、耕地为主，</w:t>
            </w:r>
            <w:r>
              <w:rPr>
                <w:rFonts w:hint="eastAsia"/>
                <w:color w:val="FF0000"/>
                <w:sz w:val="24"/>
              </w:rPr>
              <w:t>项目北面约</w:t>
            </w:r>
            <w:r>
              <w:rPr>
                <w:rFonts w:hint="eastAsia"/>
                <w:color w:val="FF0000"/>
                <w:sz w:val="24"/>
              </w:rPr>
              <w:t>39m</w:t>
            </w:r>
            <w:r>
              <w:rPr>
                <w:rFonts w:hint="eastAsia"/>
                <w:color w:val="FF0000"/>
                <w:sz w:val="24"/>
              </w:rPr>
              <w:t>处为嘉利纺织公司，</w:t>
            </w:r>
            <w:r>
              <w:rPr>
                <w:rFonts w:hint="eastAsia"/>
                <w:color w:val="FF0000"/>
                <w:sz w:val="24"/>
              </w:rPr>
              <w:t>139m-366m</w:t>
            </w:r>
            <w:r>
              <w:rPr>
                <w:rFonts w:hint="eastAsia"/>
                <w:color w:val="FF0000"/>
                <w:sz w:val="24"/>
              </w:rPr>
              <w:t>处为张家村住户，距离项目最近张家村住户约</w:t>
            </w:r>
            <w:r>
              <w:rPr>
                <w:rFonts w:hint="eastAsia"/>
                <w:color w:val="FF0000"/>
                <w:sz w:val="24"/>
              </w:rPr>
              <w:t>139m</w:t>
            </w:r>
            <w:r>
              <w:rPr>
                <w:rFonts w:hint="eastAsia"/>
                <w:color w:val="FF0000"/>
                <w:sz w:val="24"/>
              </w:rPr>
              <w:t>，高差约</w:t>
            </w:r>
            <w:r>
              <w:rPr>
                <w:rFonts w:hint="eastAsia"/>
                <w:color w:val="FF0000"/>
                <w:sz w:val="24"/>
              </w:rPr>
              <w:t>12m</w:t>
            </w:r>
            <w:r>
              <w:rPr>
                <w:rFonts w:hint="eastAsia"/>
                <w:color w:val="FF0000"/>
                <w:sz w:val="24"/>
              </w:rPr>
              <w:t>；项目西面约</w:t>
            </w:r>
            <w:r>
              <w:rPr>
                <w:rFonts w:hint="eastAsia"/>
                <w:color w:val="FF0000"/>
                <w:sz w:val="24"/>
              </w:rPr>
              <w:t>85m</w:t>
            </w:r>
            <w:r>
              <w:rPr>
                <w:rFonts w:hint="eastAsia"/>
                <w:color w:val="FF0000"/>
                <w:sz w:val="24"/>
              </w:rPr>
              <w:t>处为伐木厂，</w:t>
            </w:r>
            <w:r>
              <w:rPr>
                <w:rFonts w:hint="eastAsia"/>
                <w:color w:val="FF0000"/>
                <w:sz w:val="24"/>
              </w:rPr>
              <w:t>150m-555m</w:t>
            </w:r>
            <w:r>
              <w:rPr>
                <w:rFonts w:hint="eastAsia"/>
                <w:color w:val="FF0000"/>
                <w:sz w:val="24"/>
              </w:rPr>
              <w:t>处为黄咀村住户，距离项目最近黄咀村住户约</w:t>
            </w:r>
            <w:r>
              <w:rPr>
                <w:rFonts w:hint="eastAsia"/>
                <w:color w:val="FF0000"/>
                <w:sz w:val="24"/>
              </w:rPr>
              <w:t>150m</w:t>
            </w:r>
            <w:r>
              <w:rPr>
                <w:rFonts w:hint="eastAsia"/>
                <w:color w:val="FF0000"/>
                <w:sz w:val="24"/>
              </w:rPr>
              <w:t>，中间山林相隔，高差约</w:t>
            </w:r>
            <w:r>
              <w:rPr>
                <w:rFonts w:hint="eastAsia"/>
                <w:color w:val="FF0000"/>
                <w:sz w:val="24"/>
              </w:rPr>
              <w:t>20m</w:t>
            </w:r>
            <w:r>
              <w:rPr>
                <w:rFonts w:hint="eastAsia"/>
                <w:color w:val="FF0000"/>
                <w:sz w:val="24"/>
              </w:rPr>
              <w:t>；项目南面为山林；项目东面为山林和耕地。项目附近水体为剑峰河，位于项目西北面，距离本项目厂界约</w:t>
            </w:r>
            <w:r>
              <w:rPr>
                <w:rFonts w:hint="eastAsia"/>
                <w:color w:val="FF0000"/>
                <w:sz w:val="24"/>
              </w:rPr>
              <w:t>384m</w:t>
            </w:r>
            <w:r>
              <w:rPr>
                <w:rFonts w:hint="eastAsia"/>
                <w:color w:val="FF0000"/>
                <w:sz w:val="24"/>
              </w:rPr>
              <w:t>。</w:t>
            </w:r>
          </w:p>
          <w:p w:rsidR="00AE0483" w:rsidRDefault="00AE0483" w:rsidP="00510261">
            <w:pPr>
              <w:spacing w:line="360" w:lineRule="auto"/>
              <w:ind w:firstLineChars="200" w:firstLine="480"/>
              <w:rPr>
                <w:b/>
                <w:bCs/>
                <w:sz w:val="24"/>
              </w:rPr>
            </w:pPr>
            <w:r>
              <w:rPr>
                <w:rFonts w:hint="eastAsia"/>
                <w:color w:val="000000"/>
                <w:sz w:val="24"/>
              </w:rPr>
              <w:t>项目营运期对外环境影响较大的为项目北面的部分张家村住户，由于本项目产生主要污染物为运营过程中产生的粉尘，不含有毒有害以及重金属等，且本项目生产区域进行了厂房封闭，根据环评预测，本项目运营期产生的粉尘经过环评提出的各项污染物防</w:t>
            </w:r>
            <w:r>
              <w:rPr>
                <w:rFonts w:hint="eastAsia"/>
                <w:color w:val="000000"/>
                <w:sz w:val="24"/>
              </w:rPr>
              <w:lastRenderedPageBreak/>
              <w:t>止措施后，粉尘能够达标排放，本项目产生的粉尘对敏感目标的影响在可接受范围内，且项目所在区域无文物保护单位、国家自然保护区、风景名胜区和生态敏感区等环境敏感区域</w:t>
            </w:r>
            <w:r>
              <w:rPr>
                <w:rFonts w:hint="eastAsia"/>
                <w:sz w:val="24"/>
              </w:rPr>
              <w:t>。外环境关系相对较为单纯，外环境制约影响因素较小。</w:t>
            </w:r>
          </w:p>
          <w:p w:rsidR="00AE0483" w:rsidRDefault="00AE0483" w:rsidP="00510261">
            <w:pPr>
              <w:spacing w:line="360" w:lineRule="auto"/>
              <w:rPr>
                <w:rFonts w:hint="eastAsia"/>
                <w:b/>
                <w:sz w:val="24"/>
              </w:rPr>
            </w:pPr>
            <w:r>
              <w:rPr>
                <w:rFonts w:hint="eastAsia"/>
                <w:b/>
                <w:bCs/>
                <w:sz w:val="24"/>
              </w:rPr>
              <w:t>五、</w:t>
            </w:r>
            <w:r>
              <w:rPr>
                <w:rFonts w:hint="eastAsia"/>
                <w:b/>
                <w:sz w:val="24"/>
              </w:rPr>
              <w:t>工程概况</w:t>
            </w:r>
          </w:p>
          <w:p w:rsidR="00AE0483" w:rsidRDefault="00AE0483" w:rsidP="00510261">
            <w:pPr>
              <w:spacing w:line="360" w:lineRule="auto"/>
              <w:ind w:firstLineChars="200" w:firstLine="482"/>
              <w:rPr>
                <w:rFonts w:hint="eastAsia"/>
                <w:b/>
                <w:sz w:val="24"/>
              </w:rPr>
            </w:pPr>
            <w:r>
              <w:rPr>
                <w:rFonts w:hint="eastAsia"/>
                <w:b/>
                <w:sz w:val="24"/>
              </w:rPr>
              <w:t>1</w:t>
            </w:r>
            <w:r>
              <w:rPr>
                <w:rFonts w:hint="eastAsia"/>
                <w:b/>
                <w:sz w:val="24"/>
              </w:rPr>
              <w:t>、工程概况</w:t>
            </w:r>
          </w:p>
          <w:p w:rsidR="00AE0483" w:rsidRDefault="00AE0483" w:rsidP="00510261">
            <w:pPr>
              <w:spacing w:line="360" w:lineRule="auto"/>
              <w:ind w:firstLineChars="200" w:firstLine="480"/>
              <w:rPr>
                <w:rFonts w:hint="eastAsia"/>
                <w:sz w:val="24"/>
              </w:rPr>
            </w:pPr>
            <w:r>
              <w:rPr>
                <w:sz w:val="24"/>
              </w:rPr>
              <w:t>项目名称</w:t>
            </w:r>
            <w:r>
              <w:rPr>
                <w:rFonts w:hint="eastAsia"/>
                <w:sz w:val="24"/>
              </w:rPr>
              <w:t>：新型建筑材料生产系统</w:t>
            </w:r>
          </w:p>
          <w:p w:rsidR="00AE0483" w:rsidRDefault="00AE0483" w:rsidP="00510261">
            <w:pPr>
              <w:spacing w:line="360" w:lineRule="auto"/>
              <w:ind w:firstLineChars="200" w:firstLine="480"/>
              <w:rPr>
                <w:rFonts w:hint="eastAsia"/>
                <w:sz w:val="24"/>
              </w:rPr>
            </w:pPr>
            <w:r>
              <w:rPr>
                <w:sz w:val="24"/>
              </w:rPr>
              <w:t>项目性质：</w:t>
            </w:r>
            <w:r>
              <w:rPr>
                <w:rFonts w:hint="eastAsia"/>
                <w:sz w:val="24"/>
              </w:rPr>
              <w:t>新建（补评）</w:t>
            </w:r>
          </w:p>
          <w:p w:rsidR="00AE0483" w:rsidRDefault="00AE0483" w:rsidP="00510261">
            <w:pPr>
              <w:spacing w:line="360" w:lineRule="auto"/>
              <w:ind w:firstLineChars="200" w:firstLine="480"/>
              <w:rPr>
                <w:rFonts w:hint="eastAsia"/>
                <w:sz w:val="24"/>
              </w:rPr>
            </w:pPr>
            <w:r>
              <w:rPr>
                <w:rFonts w:hint="eastAsia"/>
                <w:sz w:val="24"/>
              </w:rPr>
              <w:t>建设单位：</w:t>
            </w:r>
            <w:r>
              <w:rPr>
                <w:rFonts w:cs="Arial" w:hint="eastAsia"/>
                <w:sz w:val="24"/>
                <w:shd w:val="clear" w:color="auto" w:fill="FFFFFF"/>
              </w:rPr>
              <w:t>乐山帅达环境科技有限责任公司剑峰分公司</w:t>
            </w:r>
          </w:p>
          <w:p w:rsidR="00AE0483" w:rsidRDefault="00AE0483" w:rsidP="00510261">
            <w:pPr>
              <w:spacing w:line="360" w:lineRule="auto"/>
              <w:ind w:firstLineChars="200" w:firstLine="480"/>
              <w:rPr>
                <w:rFonts w:hint="eastAsia"/>
                <w:sz w:val="24"/>
              </w:rPr>
            </w:pPr>
            <w:r>
              <w:rPr>
                <w:sz w:val="24"/>
              </w:rPr>
              <w:t>建设地点：</w:t>
            </w:r>
            <w:r>
              <w:rPr>
                <w:rFonts w:hint="eastAsia"/>
                <w:sz w:val="24"/>
              </w:rPr>
              <w:t>乐山市市中区剑峰乡新塘村</w:t>
            </w:r>
            <w:r>
              <w:rPr>
                <w:rFonts w:hint="eastAsia"/>
                <w:sz w:val="24"/>
              </w:rPr>
              <w:t>3</w:t>
            </w:r>
            <w:r>
              <w:rPr>
                <w:rFonts w:hint="eastAsia"/>
                <w:sz w:val="24"/>
              </w:rPr>
              <w:t>组</w:t>
            </w:r>
            <w:r>
              <w:rPr>
                <w:rFonts w:hint="eastAsia"/>
                <w:sz w:val="24"/>
              </w:rPr>
              <w:t xml:space="preserve">              </w:t>
            </w:r>
          </w:p>
          <w:p w:rsidR="00AE0483" w:rsidRDefault="00AE0483" w:rsidP="00510261">
            <w:pPr>
              <w:spacing w:line="360" w:lineRule="auto"/>
              <w:ind w:firstLineChars="200" w:firstLine="480"/>
              <w:rPr>
                <w:b/>
                <w:sz w:val="24"/>
              </w:rPr>
            </w:pPr>
            <w:r>
              <w:rPr>
                <w:sz w:val="24"/>
              </w:rPr>
              <w:t>建设内容：</w:t>
            </w:r>
            <w:r>
              <w:rPr>
                <w:rFonts w:hint="eastAsia"/>
                <w:sz w:val="24"/>
              </w:rPr>
              <w:t>投资</w:t>
            </w:r>
            <w:r>
              <w:rPr>
                <w:rFonts w:hint="eastAsia"/>
                <w:sz w:val="24"/>
              </w:rPr>
              <w:t>25</w:t>
            </w:r>
            <w:r>
              <w:rPr>
                <w:rFonts w:hint="eastAsia"/>
                <w:sz w:val="24"/>
              </w:rPr>
              <w:t>万元建设一套生产生态混凝土、透水混凝土、特种灌浆材料，抗冲磨材料的生产系统，设计生产能力</w:t>
            </w:r>
            <w:r>
              <w:rPr>
                <w:rFonts w:hint="eastAsia"/>
                <w:sz w:val="24"/>
              </w:rPr>
              <w:t>1</w:t>
            </w:r>
            <w:r>
              <w:rPr>
                <w:rFonts w:hint="eastAsia"/>
                <w:sz w:val="24"/>
              </w:rPr>
              <w:t>万吨</w:t>
            </w:r>
            <w:r>
              <w:rPr>
                <w:rFonts w:hint="eastAsia"/>
                <w:sz w:val="24"/>
              </w:rPr>
              <w:t>/</w:t>
            </w:r>
            <w:r>
              <w:rPr>
                <w:rFonts w:hint="eastAsia"/>
                <w:sz w:val="24"/>
              </w:rPr>
              <w:t>年，系统主要包括</w:t>
            </w:r>
            <w:r>
              <w:rPr>
                <w:rFonts w:hint="eastAsia"/>
                <w:sz w:val="24"/>
              </w:rPr>
              <w:t>4</w:t>
            </w:r>
            <w:r>
              <w:rPr>
                <w:rFonts w:hint="eastAsia"/>
                <w:sz w:val="24"/>
              </w:rPr>
              <w:t>个原料储罐，一套混拌系统及控制系统</w:t>
            </w:r>
            <w:r>
              <w:rPr>
                <w:rFonts w:hint="eastAsia"/>
                <w:iCs/>
                <w:sz w:val="24"/>
              </w:rPr>
              <w:t>。</w:t>
            </w:r>
          </w:p>
          <w:p w:rsidR="00AE0483" w:rsidRDefault="00AE0483" w:rsidP="00510261">
            <w:pPr>
              <w:spacing w:line="360" w:lineRule="auto"/>
              <w:ind w:firstLineChars="200" w:firstLine="482"/>
              <w:rPr>
                <w:rFonts w:hint="eastAsia"/>
                <w:b/>
                <w:sz w:val="24"/>
              </w:rPr>
            </w:pPr>
            <w:r>
              <w:rPr>
                <w:rFonts w:hint="eastAsia"/>
                <w:b/>
                <w:sz w:val="24"/>
              </w:rPr>
              <w:t>2</w:t>
            </w:r>
            <w:r>
              <w:rPr>
                <w:rFonts w:hint="eastAsia"/>
                <w:b/>
                <w:sz w:val="24"/>
              </w:rPr>
              <w:t>、项目组成及产品方案</w:t>
            </w:r>
          </w:p>
          <w:p w:rsidR="00AE0483" w:rsidRDefault="00AE0483" w:rsidP="00510261">
            <w:pPr>
              <w:spacing w:line="360" w:lineRule="auto"/>
              <w:ind w:firstLineChars="200" w:firstLine="482"/>
              <w:rPr>
                <w:rFonts w:hint="eastAsia"/>
                <w:b/>
                <w:sz w:val="24"/>
              </w:rPr>
            </w:pPr>
            <w:r>
              <w:rPr>
                <w:rFonts w:hint="eastAsia"/>
                <w:b/>
                <w:sz w:val="24"/>
              </w:rPr>
              <w:t>（</w:t>
            </w:r>
            <w:r>
              <w:rPr>
                <w:rFonts w:hint="eastAsia"/>
                <w:b/>
                <w:sz w:val="24"/>
              </w:rPr>
              <w:t>1</w:t>
            </w:r>
            <w:r>
              <w:rPr>
                <w:rFonts w:hint="eastAsia"/>
                <w:b/>
                <w:sz w:val="24"/>
              </w:rPr>
              <w:t>）项目组成</w:t>
            </w:r>
          </w:p>
          <w:p w:rsidR="00AE0483" w:rsidRDefault="00AE0483" w:rsidP="00510261">
            <w:pPr>
              <w:spacing w:line="360" w:lineRule="auto"/>
              <w:ind w:firstLineChars="200" w:firstLine="480"/>
              <w:rPr>
                <w:rFonts w:hint="eastAsia"/>
                <w:b/>
                <w:bCs/>
                <w:sz w:val="24"/>
              </w:rPr>
            </w:pPr>
            <w:r>
              <w:rPr>
                <w:rFonts w:hint="eastAsia"/>
                <w:sz w:val="24"/>
              </w:rPr>
              <w:t>项目组成表见表</w:t>
            </w:r>
            <w:r>
              <w:rPr>
                <w:rFonts w:hint="eastAsia"/>
                <w:sz w:val="24"/>
              </w:rPr>
              <w:t>1-1</w:t>
            </w:r>
          </w:p>
          <w:p w:rsidR="00AE0483" w:rsidRDefault="00AE0483" w:rsidP="00510261">
            <w:pPr>
              <w:spacing w:line="360" w:lineRule="auto"/>
              <w:jc w:val="center"/>
              <w:rPr>
                <w:b/>
                <w:bCs/>
                <w:sz w:val="24"/>
              </w:rPr>
            </w:pPr>
            <w:r>
              <w:rPr>
                <w:rFonts w:hint="eastAsia"/>
                <w:b/>
                <w:bCs/>
                <w:sz w:val="24"/>
              </w:rPr>
              <w:t>表</w:t>
            </w:r>
            <w:r>
              <w:rPr>
                <w:rFonts w:hint="eastAsia"/>
                <w:b/>
                <w:bCs/>
                <w:sz w:val="24"/>
              </w:rPr>
              <w:t xml:space="preserve">1-1  </w:t>
            </w:r>
            <w:r>
              <w:rPr>
                <w:rFonts w:hint="eastAsia"/>
                <w:b/>
                <w:bCs/>
                <w:sz w:val="24"/>
              </w:rPr>
              <w:t>项目组成表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13"/>
              <w:gridCol w:w="72"/>
              <w:gridCol w:w="822"/>
              <w:gridCol w:w="1105"/>
              <w:gridCol w:w="1572"/>
              <w:gridCol w:w="1690"/>
              <w:gridCol w:w="940"/>
              <w:gridCol w:w="1259"/>
              <w:gridCol w:w="1066"/>
            </w:tblGrid>
            <w:tr w:rsidR="00AE0483" w:rsidTr="00510261">
              <w:trPr>
                <w:cantSplit/>
                <w:trHeight w:val="328"/>
                <w:jc w:val="center"/>
              </w:trPr>
              <w:tc>
                <w:tcPr>
                  <w:tcW w:w="1607" w:type="dxa"/>
                  <w:gridSpan w:val="3"/>
                  <w:vMerge w:val="restart"/>
                  <w:vAlign w:val="center"/>
                </w:tcPr>
                <w:p w:rsidR="00AE0483" w:rsidRDefault="00AE0483" w:rsidP="00510261">
                  <w:pPr>
                    <w:jc w:val="center"/>
                    <w:rPr>
                      <w:rFonts w:cs="宋体" w:hint="eastAsia"/>
                      <w:b/>
                      <w:szCs w:val="21"/>
                    </w:rPr>
                  </w:pPr>
                  <w:r>
                    <w:rPr>
                      <w:rFonts w:cs="宋体" w:hint="eastAsia"/>
                      <w:b/>
                      <w:szCs w:val="21"/>
                    </w:rPr>
                    <w:t>名称</w:t>
                  </w:r>
                </w:p>
              </w:tc>
              <w:tc>
                <w:tcPr>
                  <w:tcW w:w="4367" w:type="dxa"/>
                  <w:gridSpan w:val="3"/>
                  <w:vMerge w:val="restart"/>
                  <w:vAlign w:val="center"/>
                </w:tcPr>
                <w:p w:rsidR="00AE0483" w:rsidRDefault="00AE0483" w:rsidP="00510261">
                  <w:pPr>
                    <w:jc w:val="center"/>
                    <w:rPr>
                      <w:rFonts w:cs="宋体" w:hint="eastAsia"/>
                      <w:b/>
                      <w:szCs w:val="21"/>
                    </w:rPr>
                  </w:pPr>
                  <w:r>
                    <w:rPr>
                      <w:rFonts w:cs="宋体" w:hint="eastAsia"/>
                      <w:b/>
                      <w:szCs w:val="21"/>
                    </w:rPr>
                    <w:t>建设内容及规模</w:t>
                  </w:r>
                </w:p>
              </w:tc>
              <w:tc>
                <w:tcPr>
                  <w:tcW w:w="2199" w:type="dxa"/>
                  <w:gridSpan w:val="2"/>
                  <w:vAlign w:val="center"/>
                </w:tcPr>
                <w:p w:rsidR="00AE0483" w:rsidRDefault="00AE0483" w:rsidP="00510261">
                  <w:pPr>
                    <w:jc w:val="center"/>
                    <w:rPr>
                      <w:rFonts w:cs="宋体" w:hint="eastAsia"/>
                      <w:b/>
                      <w:szCs w:val="21"/>
                    </w:rPr>
                  </w:pPr>
                  <w:r>
                    <w:rPr>
                      <w:rFonts w:cs="宋体" w:hint="eastAsia"/>
                      <w:b/>
                      <w:szCs w:val="21"/>
                    </w:rPr>
                    <w:t>可能产生的环境问题</w:t>
                  </w:r>
                </w:p>
              </w:tc>
              <w:tc>
                <w:tcPr>
                  <w:tcW w:w="1066" w:type="dxa"/>
                  <w:vAlign w:val="center"/>
                </w:tcPr>
                <w:p w:rsidR="00AE0483" w:rsidRDefault="00AE0483" w:rsidP="00510261">
                  <w:pPr>
                    <w:jc w:val="center"/>
                    <w:rPr>
                      <w:rFonts w:cs="宋体" w:hint="eastAsia"/>
                      <w:b/>
                      <w:szCs w:val="21"/>
                    </w:rPr>
                  </w:pPr>
                  <w:r>
                    <w:rPr>
                      <w:rFonts w:cs="宋体" w:hint="eastAsia"/>
                      <w:b/>
                      <w:szCs w:val="21"/>
                    </w:rPr>
                    <w:t>备注</w:t>
                  </w:r>
                </w:p>
              </w:tc>
            </w:tr>
            <w:tr w:rsidR="00AE0483" w:rsidTr="00510261">
              <w:trPr>
                <w:cantSplit/>
                <w:trHeight w:val="328"/>
                <w:jc w:val="center"/>
              </w:trPr>
              <w:tc>
                <w:tcPr>
                  <w:tcW w:w="1607" w:type="dxa"/>
                  <w:gridSpan w:val="3"/>
                  <w:vMerge/>
                  <w:vAlign w:val="center"/>
                </w:tcPr>
                <w:p w:rsidR="00AE0483" w:rsidRDefault="00AE0483" w:rsidP="00510261">
                  <w:pPr>
                    <w:jc w:val="center"/>
                    <w:rPr>
                      <w:rFonts w:cs="宋体" w:hint="eastAsia"/>
                      <w:szCs w:val="21"/>
                    </w:rPr>
                  </w:pPr>
                </w:p>
              </w:tc>
              <w:tc>
                <w:tcPr>
                  <w:tcW w:w="4367" w:type="dxa"/>
                  <w:gridSpan w:val="3"/>
                  <w:vMerge/>
                  <w:tcBorders>
                    <w:bottom w:val="single" w:sz="4" w:space="0" w:color="auto"/>
                  </w:tcBorders>
                  <w:vAlign w:val="center"/>
                </w:tcPr>
                <w:p w:rsidR="00AE0483" w:rsidRDefault="00AE0483" w:rsidP="00510261">
                  <w:pPr>
                    <w:jc w:val="center"/>
                    <w:rPr>
                      <w:rFonts w:cs="宋体" w:hint="eastAsia"/>
                      <w:szCs w:val="21"/>
                    </w:rPr>
                  </w:pPr>
                </w:p>
              </w:tc>
              <w:tc>
                <w:tcPr>
                  <w:tcW w:w="940" w:type="dxa"/>
                  <w:vAlign w:val="center"/>
                </w:tcPr>
                <w:p w:rsidR="00AE0483" w:rsidRDefault="00AE0483" w:rsidP="00510261">
                  <w:pPr>
                    <w:jc w:val="center"/>
                    <w:rPr>
                      <w:rFonts w:cs="宋体" w:hint="eastAsia"/>
                      <w:szCs w:val="21"/>
                    </w:rPr>
                  </w:pPr>
                  <w:r>
                    <w:rPr>
                      <w:rFonts w:cs="宋体" w:hint="eastAsia"/>
                      <w:szCs w:val="21"/>
                    </w:rPr>
                    <w:t>施工期</w:t>
                  </w:r>
                </w:p>
              </w:tc>
              <w:tc>
                <w:tcPr>
                  <w:tcW w:w="1259" w:type="dxa"/>
                  <w:vAlign w:val="center"/>
                </w:tcPr>
                <w:p w:rsidR="00AE0483" w:rsidRDefault="00AE0483" w:rsidP="00510261">
                  <w:pPr>
                    <w:jc w:val="center"/>
                    <w:rPr>
                      <w:rFonts w:cs="宋体" w:hint="eastAsia"/>
                      <w:szCs w:val="21"/>
                    </w:rPr>
                  </w:pPr>
                  <w:r>
                    <w:rPr>
                      <w:rFonts w:cs="宋体" w:hint="eastAsia"/>
                      <w:szCs w:val="21"/>
                    </w:rPr>
                    <w:t>营运期</w:t>
                  </w:r>
                </w:p>
              </w:tc>
              <w:tc>
                <w:tcPr>
                  <w:tcW w:w="1066" w:type="dxa"/>
                  <w:vAlign w:val="center"/>
                </w:tcPr>
                <w:p w:rsidR="00AE0483" w:rsidRDefault="00AE0483" w:rsidP="00510261">
                  <w:pPr>
                    <w:jc w:val="center"/>
                    <w:rPr>
                      <w:rFonts w:cs="宋体" w:hint="eastAsia"/>
                      <w:szCs w:val="21"/>
                    </w:rPr>
                  </w:pPr>
                </w:p>
              </w:tc>
            </w:tr>
            <w:tr w:rsidR="00AE0483" w:rsidTr="00510261">
              <w:trPr>
                <w:cantSplit/>
                <w:trHeight w:val="1269"/>
                <w:jc w:val="center"/>
              </w:trPr>
              <w:tc>
                <w:tcPr>
                  <w:tcW w:w="713" w:type="dxa"/>
                  <w:tcBorders>
                    <w:bottom w:val="single" w:sz="4" w:space="0" w:color="auto"/>
                    <w:right w:val="single" w:sz="4" w:space="0" w:color="auto"/>
                  </w:tcBorders>
                  <w:vAlign w:val="center"/>
                </w:tcPr>
                <w:p w:rsidR="00AE0483" w:rsidRDefault="00AE0483" w:rsidP="00510261">
                  <w:pPr>
                    <w:jc w:val="center"/>
                    <w:rPr>
                      <w:rFonts w:cs="宋体" w:hint="eastAsia"/>
                      <w:szCs w:val="21"/>
                    </w:rPr>
                  </w:pPr>
                  <w:r>
                    <w:rPr>
                      <w:rFonts w:cs="宋体" w:hint="eastAsia"/>
                      <w:szCs w:val="21"/>
                    </w:rPr>
                    <w:t>主体工程</w:t>
                  </w:r>
                </w:p>
              </w:tc>
              <w:tc>
                <w:tcPr>
                  <w:tcW w:w="894" w:type="dxa"/>
                  <w:gridSpan w:val="2"/>
                  <w:tcBorders>
                    <w:left w:val="single" w:sz="4" w:space="0" w:color="auto"/>
                    <w:bottom w:val="single" w:sz="4" w:space="0" w:color="auto"/>
                  </w:tcBorders>
                  <w:vAlign w:val="center"/>
                </w:tcPr>
                <w:p w:rsidR="00AE0483" w:rsidRDefault="00AE0483" w:rsidP="00510261">
                  <w:pPr>
                    <w:jc w:val="center"/>
                    <w:rPr>
                      <w:rFonts w:cs="宋体" w:hint="eastAsia"/>
                      <w:color w:val="FF0000"/>
                      <w:szCs w:val="21"/>
                    </w:rPr>
                  </w:pPr>
                  <w:r>
                    <w:rPr>
                      <w:rFonts w:cs="宋体" w:hint="eastAsia"/>
                      <w:color w:val="FF0000"/>
                      <w:szCs w:val="21"/>
                    </w:rPr>
                    <w:t>生产车间</w:t>
                  </w:r>
                </w:p>
              </w:tc>
              <w:tc>
                <w:tcPr>
                  <w:tcW w:w="4367" w:type="dxa"/>
                  <w:gridSpan w:val="3"/>
                  <w:tcBorders>
                    <w:top w:val="single" w:sz="4" w:space="0" w:color="auto"/>
                  </w:tcBorders>
                  <w:vAlign w:val="center"/>
                </w:tcPr>
                <w:p w:rsidR="00AE0483" w:rsidRDefault="00AE0483" w:rsidP="00510261">
                  <w:pPr>
                    <w:rPr>
                      <w:rFonts w:cs="宋体" w:hint="eastAsia"/>
                      <w:color w:val="FF0000"/>
                      <w:szCs w:val="21"/>
                    </w:rPr>
                  </w:pPr>
                  <w:r>
                    <w:rPr>
                      <w:rFonts w:cs="宋体" w:hint="eastAsia"/>
                      <w:color w:val="FF0000"/>
                      <w:szCs w:val="21"/>
                    </w:rPr>
                    <w:t>生产车间封闭，位于厂区南面，建筑面积</w:t>
                  </w:r>
                  <w:r>
                    <w:rPr>
                      <w:rFonts w:cs="宋体" w:hint="eastAsia"/>
                      <w:color w:val="FF0000"/>
                      <w:szCs w:val="21"/>
                    </w:rPr>
                    <w:t>700m</w:t>
                  </w:r>
                  <w:r>
                    <w:rPr>
                      <w:rFonts w:cs="宋体" w:hint="eastAsia"/>
                      <w:color w:val="FF0000"/>
                      <w:szCs w:val="21"/>
                      <w:vertAlign w:val="superscript"/>
                    </w:rPr>
                    <w:t>2</w:t>
                  </w:r>
                  <w:r>
                    <w:rPr>
                      <w:rFonts w:cs="宋体" w:hint="eastAsia"/>
                      <w:color w:val="FF0000"/>
                      <w:szCs w:val="21"/>
                    </w:rPr>
                    <w:t>，设新型建筑生产线一条，主要包括一套混拌系统和一套控制系统，实现年产新型建筑材料</w:t>
                  </w:r>
                  <w:r>
                    <w:rPr>
                      <w:rFonts w:cs="宋体" w:hint="eastAsia"/>
                      <w:color w:val="FF0000"/>
                      <w:szCs w:val="21"/>
                    </w:rPr>
                    <w:t>1</w:t>
                  </w:r>
                  <w:r>
                    <w:rPr>
                      <w:rFonts w:cs="宋体" w:hint="eastAsia"/>
                      <w:color w:val="FF0000"/>
                      <w:szCs w:val="21"/>
                    </w:rPr>
                    <w:t>万吨的能力。</w:t>
                  </w:r>
                </w:p>
              </w:tc>
              <w:tc>
                <w:tcPr>
                  <w:tcW w:w="940" w:type="dxa"/>
                  <w:vMerge w:val="restart"/>
                  <w:vAlign w:val="center"/>
                </w:tcPr>
                <w:p w:rsidR="00AE0483" w:rsidRDefault="00AE0483" w:rsidP="00510261">
                  <w:pPr>
                    <w:jc w:val="center"/>
                    <w:rPr>
                      <w:rFonts w:cs="宋体" w:hint="eastAsia"/>
                      <w:szCs w:val="21"/>
                    </w:rPr>
                  </w:pPr>
                  <w:r>
                    <w:rPr>
                      <w:szCs w:val="21"/>
                    </w:rPr>
                    <w:t>项目已建成</w:t>
                  </w:r>
                  <w:r>
                    <w:rPr>
                      <w:rFonts w:hint="eastAsia"/>
                      <w:szCs w:val="21"/>
                    </w:rPr>
                    <w:t>，</w:t>
                  </w:r>
                  <w:r>
                    <w:rPr>
                      <w:szCs w:val="21"/>
                    </w:rPr>
                    <w:t>属补办环评项目，根据现场踏勘，无施工期环境遗留问题</w:t>
                  </w:r>
                </w:p>
              </w:tc>
              <w:tc>
                <w:tcPr>
                  <w:tcW w:w="1259" w:type="dxa"/>
                  <w:tcBorders>
                    <w:bottom w:val="single" w:sz="4" w:space="0" w:color="auto"/>
                  </w:tcBorders>
                  <w:vAlign w:val="center"/>
                </w:tcPr>
                <w:p w:rsidR="00AE0483" w:rsidRDefault="00AE0483" w:rsidP="00510261">
                  <w:pPr>
                    <w:jc w:val="center"/>
                    <w:rPr>
                      <w:rFonts w:cs="宋体" w:hint="eastAsia"/>
                      <w:szCs w:val="21"/>
                    </w:rPr>
                  </w:pPr>
                  <w:r>
                    <w:rPr>
                      <w:rFonts w:cs="宋体" w:hint="eastAsia"/>
                      <w:szCs w:val="21"/>
                    </w:rPr>
                    <w:t>废气、噪声、废水</w:t>
                  </w:r>
                </w:p>
              </w:tc>
              <w:tc>
                <w:tcPr>
                  <w:tcW w:w="1066" w:type="dxa"/>
                  <w:tcBorders>
                    <w:bottom w:val="single" w:sz="4" w:space="0" w:color="auto"/>
                  </w:tcBorders>
                  <w:vAlign w:val="center"/>
                </w:tcPr>
                <w:p w:rsidR="00AE0483" w:rsidRDefault="00AE0483" w:rsidP="00510261">
                  <w:pPr>
                    <w:spacing w:line="340" w:lineRule="exact"/>
                    <w:rPr>
                      <w:rFonts w:cs="宋体" w:hint="eastAsia"/>
                      <w:szCs w:val="21"/>
                    </w:rPr>
                  </w:pPr>
                  <w:r>
                    <w:rPr>
                      <w:rFonts w:cs="宋体" w:hint="eastAsia"/>
                      <w:color w:val="FF0000"/>
                      <w:szCs w:val="21"/>
                    </w:rPr>
                    <w:t>厂房租用，新建生产线，已建成</w:t>
                  </w:r>
                </w:p>
              </w:tc>
            </w:tr>
            <w:tr w:rsidR="00AE0483" w:rsidTr="00510261">
              <w:trPr>
                <w:cantSplit/>
                <w:trHeight w:val="642"/>
                <w:jc w:val="center"/>
              </w:trPr>
              <w:tc>
                <w:tcPr>
                  <w:tcW w:w="713" w:type="dxa"/>
                  <w:vMerge w:val="restart"/>
                  <w:tcBorders>
                    <w:top w:val="single" w:sz="4" w:space="0" w:color="auto"/>
                  </w:tcBorders>
                  <w:vAlign w:val="center"/>
                </w:tcPr>
                <w:p w:rsidR="00AE0483" w:rsidRDefault="00AE0483" w:rsidP="00510261">
                  <w:pPr>
                    <w:jc w:val="center"/>
                    <w:rPr>
                      <w:rFonts w:cs="宋体" w:hint="eastAsia"/>
                      <w:szCs w:val="21"/>
                    </w:rPr>
                  </w:pPr>
                  <w:r>
                    <w:rPr>
                      <w:rFonts w:cs="宋体" w:hint="eastAsia"/>
                      <w:szCs w:val="21"/>
                    </w:rPr>
                    <w:t>储运工程</w:t>
                  </w:r>
                </w:p>
              </w:tc>
              <w:tc>
                <w:tcPr>
                  <w:tcW w:w="894" w:type="dxa"/>
                  <w:gridSpan w:val="2"/>
                  <w:tcBorders>
                    <w:top w:val="single" w:sz="4" w:space="0" w:color="auto"/>
                  </w:tcBorders>
                  <w:vAlign w:val="center"/>
                </w:tcPr>
                <w:p w:rsidR="00AE0483" w:rsidRDefault="00AE0483" w:rsidP="00510261">
                  <w:pPr>
                    <w:jc w:val="center"/>
                    <w:rPr>
                      <w:rFonts w:cs="宋体" w:hint="eastAsia"/>
                      <w:szCs w:val="21"/>
                    </w:rPr>
                  </w:pPr>
                  <w:r>
                    <w:rPr>
                      <w:rFonts w:cs="宋体" w:hint="eastAsia"/>
                      <w:szCs w:val="21"/>
                    </w:rPr>
                    <w:t>原料贮存罐</w:t>
                  </w:r>
                </w:p>
              </w:tc>
              <w:tc>
                <w:tcPr>
                  <w:tcW w:w="4367" w:type="dxa"/>
                  <w:gridSpan w:val="3"/>
                  <w:tcBorders>
                    <w:top w:val="single" w:sz="4" w:space="0" w:color="auto"/>
                  </w:tcBorders>
                  <w:vAlign w:val="center"/>
                </w:tcPr>
                <w:p w:rsidR="00AE0483" w:rsidRDefault="00AE0483" w:rsidP="00510261">
                  <w:pPr>
                    <w:jc w:val="center"/>
                    <w:rPr>
                      <w:rFonts w:cs="宋体" w:hint="eastAsia"/>
                      <w:szCs w:val="21"/>
                    </w:rPr>
                  </w:pPr>
                  <w:r>
                    <w:rPr>
                      <w:rFonts w:cs="宋体" w:hint="eastAsia"/>
                      <w:szCs w:val="21"/>
                    </w:rPr>
                    <w:t>位于生产区东侧，设有</w:t>
                  </w:r>
                  <w:r>
                    <w:rPr>
                      <w:rFonts w:cs="宋体" w:hint="eastAsia"/>
                      <w:szCs w:val="21"/>
                    </w:rPr>
                    <w:t>2</w:t>
                  </w:r>
                  <w:r>
                    <w:rPr>
                      <w:rFonts w:cs="宋体" w:hint="eastAsia"/>
                      <w:szCs w:val="21"/>
                    </w:rPr>
                    <w:t>个</w:t>
                  </w:r>
                  <w:r>
                    <w:rPr>
                      <w:rFonts w:cs="宋体" w:hint="eastAsia"/>
                      <w:szCs w:val="21"/>
                    </w:rPr>
                    <w:t>150t</w:t>
                  </w:r>
                  <w:r>
                    <w:rPr>
                      <w:rFonts w:cs="宋体" w:hint="eastAsia"/>
                      <w:szCs w:val="21"/>
                    </w:rPr>
                    <w:t>的水泥筒仓，</w:t>
                  </w:r>
                  <w:r>
                    <w:rPr>
                      <w:rFonts w:cs="宋体" w:hint="eastAsia"/>
                      <w:szCs w:val="21"/>
                    </w:rPr>
                    <w:t>1</w:t>
                  </w:r>
                  <w:r>
                    <w:rPr>
                      <w:rFonts w:cs="宋体" w:hint="eastAsia"/>
                      <w:szCs w:val="21"/>
                    </w:rPr>
                    <w:t>个</w:t>
                  </w:r>
                  <w:r>
                    <w:rPr>
                      <w:rFonts w:cs="宋体" w:hint="eastAsia"/>
                      <w:szCs w:val="21"/>
                    </w:rPr>
                    <w:t>100t</w:t>
                  </w:r>
                  <w:r>
                    <w:rPr>
                      <w:rFonts w:cs="宋体" w:hint="eastAsia"/>
                      <w:szCs w:val="21"/>
                    </w:rPr>
                    <w:t>的水泥筒仓，</w:t>
                  </w:r>
                  <w:r>
                    <w:rPr>
                      <w:rFonts w:cs="宋体" w:hint="eastAsia"/>
                      <w:szCs w:val="21"/>
                    </w:rPr>
                    <w:t>1</w:t>
                  </w:r>
                  <w:r>
                    <w:rPr>
                      <w:rFonts w:cs="宋体" w:hint="eastAsia"/>
                      <w:szCs w:val="21"/>
                    </w:rPr>
                    <w:t>个</w:t>
                  </w:r>
                  <w:r>
                    <w:rPr>
                      <w:rFonts w:cs="宋体" w:hint="eastAsia"/>
                      <w:szCs w:val="21"/>
                    </w:rPr>
                    <w:t>100t</w:t>
                  </w:r>
                  <w:r>
                    <w:rPr>
                      <w:rFonts w:cs="宋体" w:hint="eastAsia"/>
                      <w:szCs w:val="21"/>
                    </w:rPr>
                    <w:t>的粉煤灰筒仓</w:t>
                  </w:r>
                </w:p>
              </w:tc>
              <w:tc>
                <w:tcPr>
                  <w:tcW w:w="940" w:type="dxa"/>
                  <w:vMerge/>
                  <w:vAlign w:val="center"/>
                </w:tcPr>
                <w:p w:rsidR="00AE0483" w:rsidRDefault="00AE0483" w:rsidP="00510261">
                  <w:pPr>
                    <w:jc w:val="center"/>
                    <w:rPr>
                      <w:rFonts w:cs="宋体" w:hint="eastAsia"/>
                      <w:szCs w:val="21"/>
                    </w:rPr>
                  </w:pPr>
                </w:p>
              </w:tc>
              <w:tc>
                <w:tcPr>
                  <w:tcW w:w="1259" w:type="dxa"/>
                  <w:tcBorders>
                    <w:top w:val="single" w:sz="4" w:space="0" w:color="auto"/>
                  </w:tcBorders>
                  <w:vAlign w:val="center"/>
                </w:tcPr>
                <w:p w:rsidR="00AE0483" w:rsidRDefault="00AE0483" w:rsidP="00510261">
                  <w:pPr>
                    <w:jc w:val="center"/>
                    <w:rPr>
                      <w:rFonts w:cs="宋体" w:hint="eastAsia"/>
                      <w:szCs w:val="21"/>
                    </w:rPr>
                  </w:pPr>
                  <w:r>
                    <w:rPr>
                      <w:rFonts w:cs="宋体" w:hint="eastAsia"/>
                      <w:szCs w:val="21"/>
                    </w:rPr>
                    <w:t>废气、固废</w:t>
                  </w:r>
                </w:p>
              </w:tc>
              <w:tc>
                <w:tcPr>
                  <w:tcW w:w="1066" w:type="dxa"/>
                  <w:tcBorders>
                    <w:top w:val="single" w:sz="4" w:space="0" w:color="auto"/>
                  </w:tcBorders>
                  <w:vAlign w:val="center"/>
                </w:tcPr>
                <w:p w:rsidR="00AE0483" w:rsidRDefault="00AE0483" w:rsidP="00510261">
                  <w:pPr>
                    <w:spacing w:line="340" w:lineRule="exact"/>
                    <w:jc w:val="center"/>
                    <w:rPr>
                      <w:rFonts w:cs="宋体" w:hint="eastAsia"/>
                      <w:szCs w:val="21"/>
                    </w:rPr>
                  </w:pPr>
                  <w:r>
                    <w:rPr>
                      <w:rFonts w:cs="宋体" w:hint="eastAsia"/>
                      <w:szCs w:val="21"/>
                    </w:rPr>
                    <w:t>已建</w:t>
                  </w:r>
                </w:p>
              </w:tc>
            </w:tr>
            <w:tr w:rsidR="00AE0483" w:rsidTr="00510261">
              <w:trPr>
                <w:cantSplit/>
                <w:trHeight w:val="1269"/>
                <w:jc w:val="center"/>
              </w:trPr>
              <w:tc>
                <w:tcPr>
                  <w:tcW w:w="713" w:type="dxa"/>
                  <w:vMerge/>
                  <w:vAlign w:val="center"/>
                </w:tcPr>
                <w:p w:rsidR="00AE0483" w:rsidRDefault="00AE0483" w:rsidP="00510261">
                  <w:pPr>
                    <w:jc w:val="center"/>
                    <w:rPr>
                      <w:rFonts w:cs="宋体" w:hint="eastAsia"/>
                      <w:szCs w:val="21"/>
                    </w:rPr>
                  </w:pPr>
                </w:p>
              </w:tc>
              <w:tc>
                <w:tcPr>
                  <w:tcW w:w="894" w:type="dxa"/>
                  <w:gridSpan w:val="2"/>
                  <w:vAlign w:val="center"/>
                </w:tcPr>
                <w:p w:rsidR="00AE0483" w:rsidRDefault="00AE0483" w:rsidP="00510261">
                  <w:pPr>
                    <w:jc w:val="center"/>
                    <w:rPr>
                      <w:rFonts w:cs="宋体" w:hint="eastAsia"/>
                      <w:szCs w:val="21"/>
                    </w:rPr>
                  </w:pPr>
                  <w:r>
                    <w:rPr>
                      <w:rFonts w:cs="宋体" w:hint="eastAsia"/>
                      <w:szCs w:val="21"/>
                    </w:rPr>
                    <w:t>原料</w:t>
                  </w:r>
                </w:p>
                <w:p w:rsidR="00AE0483" w:rsidRDefault="00AE0483" w:rsidP="00510261">
                  <w:pPr>
                    <w:jc w:val="center"/>
                    <w:rPr>
                      <w:rFonts w:cs="宋体" w:hint="eastAsia"/>
                      <w:szCs w:val="21"/>
                    </w:rPr>
                  </w:pPr>
                  <w:r>
                    <w:rPr>
                      <w:rFonts w:cs="宋体" w:hint="eastAsia"/>
                      <w:szCs w:val="21"/>
                    </w:rPr>
                    <w:t>库房</w:t>
                  </w:r>
                </w:p>
              </w:tc>
              <w:tc>
                <w:tcPr>
                  <w:tcW w:w="4367" w:type="dxa"/>
                  <w:gridSpan w:val="3"/>
                  <w:tcBorders>
                    <w:top w:val="single" w:sz="4" w:space="0" w:color="auto"/>
                  </w:tcBorders>
                  <w:vAlign w:val="center"/>
                </w:tcPr>
                <w:p w:rsidR="00AE0483" w:rsidRDefault="00AE0483" w:rsidP="00510261">
                  <w:pPr>
                    <w:jc w:val="center"/>
                    <w:rPr>
                      <w:rFonts w:cs="宋体" w:hint="eastAsia"/>
                      <w:szCs w:val="21"/>
                    </w:rPr>
                  </w:pPr>
                  <w:r>
                    <w:rPr>
                      <w:rFonts w:cs="宋体" w:hint="eastAsia"/>
                      <w:szCs w:val="21"/>
                    </w:rPr>
                    <w:t>位于生产车间南侧，砂石堆放区，面积约</w:t>
                  </w:r>
                  <w:r>
                    <w:rPr>
                      <w:rFonts w:cs="宋体" w:hint="eastAsia"/>
                      <w:szCs w:val="21"/>
                    </w:rPr>
                    <w:t>100m</w:t>
                  </w:r>
                  <w:r>
                    <w:rPr>
                      <w:rFonts w:cs="宋体" w:hint="eastAsia"/>
                      <w:szCs w:val="21"/>
                      <w:vertAlign w:val="superscript"/>
                    </w:rPr>
                    <w:t>2</w:t>
                  </w:r>
                  <w:r>
                    <w:rPr>
                      <w:rFonts w:cs="宋体" w:hint="eastAsia"/>
                      <w:szCs w:val="21"/>
                    </w:rPr>
                    <w:t>，辅料堆放区，面积约</w:t>
                  </w:r>
                  <w:r>
                    <w:rPr>
                      <w:rFonts w:cs="宋体" w:hint="eastAsia"/>
                      <w:szCs w:val="21"/>
                    </w:rPr>
                    <w:t>100m</w:t>
                  </w:r>
                  <w:r>
                    <w:rPr>
                      <w:rFonts w:cs="宋体" w:hint="eastAsia"/>
                      <w:szCs w:val="21"/>
                      <w:vertAlign w:val="superscript"/>
                    </w:rPr>
                    <w:t>2</w:t>
                  </w:r>
                </w:p>
              </w:tc>
              <w:tc>
                <w:tcPr>
                  <w:tcW w:w="940" w:type="dxa"/>
                  <w:vMerge/>
                  <w:vAlign w:val="center"/>
                </w:tcPr>
                <w:p w:rsidR="00AE0483" w:rsidRDefault="00AE0483" w:rsidP="00510261">
                  <w:pPr>
                    <w:jc w:val="center"/>
                    <w:rPr>
                      <w:rFonts w:cs="宋体" w:hint="eastAsia"/>
                      <w:szCs w:val="21"/>
                    </w:rPr>
                  </w:pPr>
                </w:p>
              </w:tc>
              <w:tc>
                <w:tcPr>
                  <w:tcW w:w="1259" w:type="dxa"/>
                  <w:tcBorders>
                    <w:top w:val="single" w:sz="4" w:space="0" w:color="auto"/>
                  </w:tcBorders>
                  <w:vAlign w:val="center"/>
                </w:tcPr>
                <w:p w:rsidR="00AE0483" w:rsidRDefault="00AE0483" w:rsidP="00510261">
                  <w:pPr>
                    <w:jc w:val="center"/>
                    <w:rPr>
                      <w:rFonts w:cs="宋体" w:hint="eastAsia"/>
                      <w:szCs w:val="21"/>
                    </w:rPr>
                  </w:pPr>
                  <w:r>
                    <w:rPr>
                      <w:rFonts w:cs="宋体" w:hint="eastAsia"/>
                      <w:szCs w:val="21"/>
                    </w:rPr>
                    <w:t>废气、固废</w:t>
                  </w:r>
                </w:p>
              </w:tc>
              <w:tc>
                <w:tcPr>
                  <w:tcW w:w="1066" w:type="dxa"/>
                  <w:tcBorders>
                    <w:top w:val="single" w:sz="4" w:space="0" w:color="auto"/>
                  </w:tcBorders>
                  <w:vAlign w:val="center"/>
                </w:tcPr>
                <w:p w:rsidR="00AE0483" w:rsidRDefault="00AE0483" w:rsidP="00510261">
                  <w:pPr>
                    <w:spacing w:line="340" w:lineRule="exact"/>
                    <w:jc w:val="center"/>
                    <w:rPr>
                      <w:rFonts w:cs="宋体" w:hint="eastAsia"/>
                      <w:szCs w:val="21"/>
                    </w:rPr>
                  </w:pPr>
                  <w:r>
                    <w:rPr>
                      <w:rFonts w:cs="宋体" w:hint="eastAsia"/>
                      <w:szCs w:val="21"/>
                    </w:rPr>
                    <w:t>已建</w:t>
                  </w:r>
                </w:p>
              </w:tc>
            </w:tr>
            <w:tr w:rsidR="00AE0483" w:rsidTr="00510261">
              <w:trPr>
                <w:cantSplit/>
                <w:trHeight w:val="90"/>
                <w:jc w:val="center"/>
              </w:trPr>
              <w:tc>
                <w:tcPr>
                  <w:tcW w:w="713" w:type="dxa"/>
                  <w:vMerge/>
                  <w:vAlign w:val="center"/>
                </w:tcPr>
                <w:p w:rsidR="00AE0483" w:rsidRDefault="00AE0483" w:rsidP="00510261">
                  <w:pPr>
                    <w:jc w:val="center"/>
                    <w:rPr>
                      <w:rFonts w:cs="宋体" w:hint="eastAsia"/>
                      <w:szCs w:val="21"/>
                    </w:rPr>
                  </w:pPr>
                </w:p>
              </w:tc>
              <w:tc>
                <w:tcPr>
                  <w:tcW w:w="894" w:type="dxa"/>
                  <w:gridSpan w:val="2"/>
                  <w:vAlign w:val="center"/>
                </w:tcPr>
                <w:p w:rsidR="00AE0483" w:rsidRDefault="00AE0483" w:rsidP="00510261">
                  <w:pPr>
                    <w:jc w:val="center"/>
                    <w:rPr>
                      <w:rFonts w:cs="宋体" w:hint="eastAsia"/>
                      <w:color w:val="FF0000"/>
                      <w:szCs w:val="21"/>
                    </w:rPr>
                  </w:pPr>
                  <w:r>
                    <w:rPr>
                      <w:rFonts w:cs="宋体" w:hint="eastAsia"/>
                      <w:color w:val="FF0000"/>
                      <w:szCs w:val="21"/>
                    </w:rPr>
                    <w:t>成品库房</w:t>
                  </w:r>
                </w:p>
              </w:tc>
              <w:tc>
                <w:tcPr>
                  <w:tcW w:w="4367" w:type="dxa"/>
                  <w:gridSpan w:val="3"/>
                  <w:tcBorders>
                    <w:top w:val="single" w:sz="4" w:space="0" w:color="auto"/>
                  </w:tcBorders>
                  <w:vAlign w:val="center"/>
                </w:tcPr>
                <w:p w:rsidR="00AE0483" w:rsidRDefault="00AE0483" w:rsidP="00510261">
                  <w:pPr>
                    <w:jc w:val="center"/>
                    <w:rPr>
                      <w:rFonts w:cs="宋体" w:hint="eastAsia"/>
                      <w:color w:val="FF0000"/>
                      <w:szCs w:val="21"/>
                    </w:rPr>
                  </w:pPr>
                  <w:r>
                    <w:rPr>
                      <w:rFonts w:cs="宋体" w:hint="eastAsia"/>
                      <w:color w:val="FF0000"/>
                      <w:szCs w:val="21"/>
                    </w:rPr>
                    <w:t>位于生产区东侧，面积约</w:t>
                  </w:r>
                  <w:r>
                    <w:rPr>
                      <w:rFonts w:cs="宋体" w:hint="eastAsia"/>
                      <w:color w:val="FF0000"/>
                      <w:szCs w:val="21"/>
                    </w:rPr>
                    <w:t>200m</w:t>
                  </w:r>
                  <w:r>
                    <w:rPr>
                      <w:rFonts w:cs="宋体" w:hint="eastAsia"/>
                      <w:color w:val="FF0000"/>
                      <w:szCs w:val="21"/>
                      <w:vertAlign w:val="superscript"/>
                    </w:rPr>
                    <w:t>2</w:t>
                  </w:r>
                </w:p>
              </w:tc>
              <w:tc>
                <w:tcPr>
                  <w:tcW w:w="940" w:type="dxa"/>
                  <w:vMerge/>
                  <w:vAlign w:val="center"/>
                </w:tcPr>
                <w:p w:rsidR="00AE0483" w:rsidRDefault="00AE0483" w:rsidP="00510261">
                  <w:pPr>
                    <w:jc w:val="center"/>
                    <w:rPr>
                      <w:rFonts w:cs="宋体" w:hint="eastAsia"/>
                      <w:szCs w:val="21"/>
                    </w:rPr>
                  </w:pPr>
                </w:p>
              </w:tc>
              <w:tc>
                <w:tcPr>
                  <w:tcW w:w="1259" w:type="dxa"/>
                  <w:tcBorders>
                    <w:top w:val="single" w:sz="4" w:space="0" w:color="auto"/>
                  </w:tcBorders>
                  <w:vAlign w:val="center"/>
                </w:tcPr>
                <w:p w:rsidR="00AE0483" w:rsidRDefault="00AE0483" w:rsidP="00510261">
                  <w:pPr>
                    <w:jc w:val="center"/>
                    <w:rPr>
                      <w:rFonts w:cs="宋体" w:hint="eastAsia"/>
                      <w:szCs w:val="21"/>
                    </w:rPr>
                  </w:pPr>
                  <w:r>
                    <w:rPr>
                      <w:rFonts w:cs="宋体" w:hint="eastAsia"/>
                      <w:szCs w:val="21"/>
                    </w:rPr>
                    <w:t>废气、固废</w:t>
                  </w:r>
                </w:p>
              </w:tc>
              <w:tc>
                <w:tcPr>
                  <w:tcW w:w="1066" w:type="dxa"/>
                  <w:tcBorders>
                    <w:top w:val="single" w:sz="4" w:space="0" w:color="auto"/>
                  </w:tcBorders>
                  <w:vAlign w:val="center"/>
                </w:tcPr>
                <w:p w:rsidR="00AE0483" w:rsidRDefault="00AE0483" w:rsidP="00510261">
                  <w:pPr>
                    <w:spacing w:line="340" w:lineRule="exact"/>
                    <w:jc w:val="center"/>
                    <w:rPr>
                      <w:rFonts w:cs="宋体" w:hint="eastAsia"/>
                      <w:szCs w:val="21"/>
                    </w:rPr>
                  </w:pPr>
                  <w:r>
                    <w:rPr>
                      <w:rFonts w:cs="宋体" w:hint="eastAsia"/>
                      <w:szCs w:val="21"/>
                    </w:rPr>
                    <w:t>已建</w:t>
                  </w:r>
                </w:p>
              </w:tc>
            </w:tr>
            <w:tr w:rsidR="00AE0483" w:rsidTr="00510261">
              <w:trPr>
                <w:cantSplit/>
                <w:trHeight w:val="545"/>
                <w:jc w:val="center"/>
              </w:trPr>
              <w:tc>
                <w:tcPr>
                  <w:tcW w:w="1607" w:type="dxa"/>
                  <w:gridSpan w:val="3"/>
                  <w:vAlign w:val="center"/>
                </w:tcPr>
                <w:p w:rsidR="00AE0483" w:rsidRDefault="00AE0483" w:rsidP="00510261">
                  <w:pPr>
                    <w:jc w:val="center"/>
                    <w:rPr>
                      <w:rFonts w:cs="宋体" w:hint="eastAsia"/>
                      <w:szCs w:val="21"/>
                    </w:rPr>
                  </w:pPr>
                  <w:r>
                    <w:rPr>
                      <w:rFonts w:cs="宋体" w:hint="eastAsia"/>
                      <w:szCs w:val="21"/>
                    </w:rPr>
                    <w:t>辅助工程</w:t>
                  </w:r>
                </w:p>
              </w:tc>
              <w:tc>
                <w:tcPr>
                  <w:tcW w:w="4367" w:type="dxa"/>
                  <w:gridSpan w:val="3"/>
                  <w:vAlign w:val="center"/>
                </w:tcPr>
                <w:p w:rsidR="00AE0483" w:rsidRDefault="00AE0483" w:rsidP="00510261">
                  <w:pPr>
                    <w:jc w:val="center"/>
                    <w:rPr>
                      <w:rFonts w:cs="宋体" w:hint="eastAsia"/>
                      <w:szCs w:val="21"/>
                    </w:rPr>
                  </w:pPr>
                  <w:r>
                    <w:rPr>
                      <w:rFonts w:cs="宋体" w:hint="eastAsia"/>
                      <w:szCs w:val="21"/>
                    </w:rPr>
                    <w:t>办公区：位于生产区东北面，面积约</w:t>
                  </w:r>
                  <w:r>
                    <w:rPr>
                      <w:rFonts w:cs="宋体" w:hint="eastAsia"/>
                      <w:szCs w:val="21"/>
                    </w:rPr>
                    <w:t>50m</w:t>
                  </w:r>
                  <w:r>
                    <w:rPr>
                      <w:rFonts w:cs="宋体" w:hint="eastAsia"/>
                      <w:szCs w:val="21"/>
                      <w:vertAlign w:val="superscript"/>
                    </w:rPr>
                    <w:t>2</w:t>
                  </w:r>
                </w:p>
              </w:tc>
              <w:tc>
                <w:tcPr>
                  <w:tcW w:w="940" w:type="dxa"/>
                  <w:vMerge/>
                  <w:vAlign w:val="center"/>
                </w:tcPr>
                <w:p w:rsidR="00AE0483" w:rsidRDefault="00AE0483" w:rsidP="00510261">
                  <w:pPr>
                    <w:jc w:val="center"/>
                    <w:rPr>
                      <w:rFonts w:cs="宋体" w:hint="eastAsia"/>
                      <w:szCs w:val="21"/>
                    </w:rPr>
                  </w:pPr>
                </w:p>
              </w:tc>
              <w:tc>
                <w:tcPr>
                  <w:tcW w:w="1259" w:type="dxa"/>
                  <w:vAlign w:val="center"/>
                </w:tcPr>
                <w:p w:rsidR="00AE0483" w:rsidRDefault="00AE0483" w:rsidP="00510261">
                  <w:pPr>
                    <w:jc w:val="center"/>
                    <w:rPr>
                      <w:rFonts w:cs="宋体" w:hint="eastAsia"/>
                      <w:szCs w:val="21"/>
                    </w:rPr>
                  </w:pPr>
                  <w:r>
                    <w:rPr>
                      <w:rFonts w:cs="宋体" w:hint="eastAsia"/>
                      <w:szCs w:val="21"/>
                    </w:rPr>
                    <w:t>固废、废水</w:t>
                  </w:r>
                </w:p>
              </w:tc>
              <w:tc>
                <w:tcPr>
                  <w:tcW w:w="1066" w:type="dxa"/>
                  <w:vAlign w:val="center"/>
                </w:tcPr>
                <w:p w:rsidR="00AE0483" w:rsidRDefault="00AE0483" w:rsidP="00510261">
                  <w:pPr>
                    <w:spacing w:line="340" w:lineRule="exact"/>
                    <w:jc w:val="center"/>
                    <w:rPr>
                      <w:rFonts w:cs="宋体" w:hint="eastAsia"/>
                      <w:szCs w:val="21"/>
                    </w:rPr>
                  </w:pPr>
                  <w:r>
                    <w:rPr>
                      <w:rFonts w:cs="宋体" w:hint="eastAsia"/>
                      <w:szCs w:val="21"/>
                    </w:rPr>
                    <w:t>租赁农户自建房</w:t>
                  </w:r>
                </w:p>
              </w:tc>
            </w:tr>
            <w:tr w:rsidR="00AE0483" w:rsidTr="00510261">
              <w:trPr>
                <w:cantSplit/>
                <w:trHeight w:val="328"/>
                <w:jc w:val="center"/>
              </w:trPr>
              <w:tc>
                <w:tcPr>
                  <w:tcW w:w="1607" w:type="dxa"/>
                  <w:gridSpan w:val="3"/>
                  <w:vMerge w:val="restart"/>
                  <w:vAlign w:val="center"/>
                </w:tcPr>
                <w:p w:rsidR="00AE0483" w:rsidRDefault="00AE0483" w:rsidP="00510261">
                  <w:pPr>
                    <w:jc w:val="center"/>
                    <w:rPr>
                      <w:rFonts w:cs="宋体" w:hint="eastAsia"/>
                      <w:szCs w:val="21"/>
                    </w:rPr>
                  </w:pPr>
                  <w:r>
                    <w:rPr>
                      <w:rFonts w:cs="宋体" w:hint="eastAsia"/>
                      <w:szCs w:val="21"/>
                    </w:rPr>
                    <w:t>公用工程</w:t>
                  </w:r>
                </w:p>
              </w:tc>
              <w:tc>
                <w:tcPr>
                  <w:tcW w:w="4367" w:type="dxa"/>
                  <w:gridSpan w:val="3"/>
                  <w:vAlign w:val="center"/>
                </w:tcPr>
                <w:p w:rsidR="00AE0483" w:rsidRDefault="00AE0483" w:rsidP="00510261">
                  <w:pPr>
                    <w:jc w:val="center"/>
                    <w:rPr>
                      <w:rFonts w:cs="宋体" w:hint="eastAsia"/>
                      <w:color w:val="000000"/>
                      <w:szCs w:val="21"/>
                    </w:rPr>
                  </w:pPr>
                  <w:r>
                    <w:rPr>
                      <w:rFonts w:cs="宋体" w:hint="eastAsia"/>
                      <w:color w:val="000000"/>
                      <w:szCs w:val="21"/>
                    </w:rPr>
                    <w:t>供水：市政自来水</w:t>
                  </w:r>
                </w:p>
              </w:tc>
              <w:tc>
                <w:tcPr>
                  <w:tcW w:w="940" w:type="dxa"/>
                  <w:vMerge/>
                  <w:vAlign w:val="center"/>
                </w:tcPr>
                <w:p w:rsidR="00AE0483" w:rsidRDefault="00AE0483" w:rsidP="00510261">
                  <w:pPr>
                    <w:jc w:val="center"/>
                    <w:rPr>
                      <w:rFonts w:cs="宋体" w:hint="eastAsia"/>
                      <w:szCs w:val="21"/>
                    </w:rPr>
                  </w:pPr>
                </w:p>
              </w:tc>
              <w:tc>
                <w:tcPr>
                  <w:tcW w:w="1259" w:type="dxa"/>
                  <w:vAlign w:val="center"/>
                </w:tcPr>
                <w:p w:rsidR="00AE0483" w:rsidRDefault="00AE0483" w:rsidP="00510261">
                  <w:pPr>
                    <w:jc w:val="center"/>
                    <w:rPr>
                      <w:rFonts w:cs="宋体" w:hint="eastAsia"/>
                      <w:szCs w:val="21"/>
                    </w:rPr>
                  </w:pPr>
                  <w:r>
                    <w:rPr>
                      <w:rFonts w:cs="宋体" w:hint="eastAsia"/>
                      <w:szCs w:val="21"/>
                    </w:rPr>
                    <w:t>/</w:t>
                  </w:r>
                </w:p>
              </w:tc>
              <w:tc>
                <w:tcPr>
                  <w:tcW w:w="1066" w:type="dxa"/>
                  <w:vAlign w:val="center"/>
                </w:tcPr>
                <w:p w:rsidR="00AE0483" w:rsidRDefault="00AE0483" w:rsidP="00510261">
                  <w:pPr>
                    <w:spacing w:line="340" w:lineRule="exact"/>
                    <w:jc w:val="center"/>
                    <w:rPr>
                      <w:rFonts w:cs="宋体" w:hint="eastAsia"/>
                      <w:szCs w:val="21"/>
                    </w:rPr>
                  </w:pPr>
                  <w:r>
                    <w:rPr>
                      <w:rFonts w:cs="宋体" w:hint="eastAsia"/>
                      <w:szCs w:val="21"/>
                    </w:rPr>
                    <w:t>依托原有</w:t>
                  </w:r>
                </w:p>
              </w:tc>
            </w:tr>
            <w:tr w:rsidR="00AE0483" w:rsidTr="00510261">
              <w:trPr>
                <w:cantSplit/>
                <w:trHeight w:val="328"/>
                <w:jc w:val="center"/>
              </w:trPr>
              <w:tc>
                <w:tcPr>
                  <w:tcW w:w="1607" w:type="dxa"/>
                  <w:gridSpan w:val="3"/>
                  <w:vMerge/>
                  <w:vAlign w:val="center"/>
                </w:tcPr>
                <w:p w:rsidR="00AE0483" w:rsidRDefault="00AE0483" w:rsidP="00510261">
                  <w:pPr>
                    <w:jc w:val="center"/>
                    <w:rPr>
                      <w:rFonts w:cs="宋体" w:hint="eastAsia"/>
                      <w:szCs w:val="21"/>
                    </w:rPr>
                  </w:pPr>
                </w:p>
              </w:tc>
              <w:tc>
                <w:tcPr>
                  <w:tcW w:w="4367" w:type="dxa"/>
                  <w:gridSpan w:val="3"/>
                  <w:tcBorders>
                    <w:bottom w:val="single" w:sz="4" w:space="0" w:color="auto"/>
                  </w:tcBorders>
                  <w:vAlign w:val="center"/>
                </w:tcPr>
                <w:p w:rsidR="00AE0483" w:rsidRDefault="00AE0483" w:rsidP="00510261">
                  <w:pPr>
                    <w:jc w:val="center"/>
                    <w:rPr>
                      <w:rFonts w:cs="宋体" w:hint="eastAsia"/>
                      <w:color w:val="000000"/>
                      <w:szCs w:val="21"/>
                    </w:rPr>
                  </w:pPr>
                  <w:r>
                    <w:rPr>
                      <w:rFonts w:cs="宋体" w:hint="eastAsia"/>
                      <w:color w:val="000000"/>
                      <w:szCs w:val="21"/>
                    </w:rPr>
                    <w:t>供电：当地电网供电</w:t>
                  </w:r>
                </w:p>
              </w:tc>
              <w:tc>
                <w:tcPr>
                  <w:tcW w:w="940" w:type="dxa"/>
                  <w:vMerge/>
                  <w:vAlign w:val="center"/>
                </w:tcPr>
                <w:p w:rsidR="00AE0483" w:rsidRDefault="00AE0483" w:rsidP="00510261">
                  <w:pPr>
                    <w:jc w:val="center"/>
                    <w:rPr>
                      <w:rFonts w:cs="宋体" w:hint="eastAsia"/>
                      <w:szCs w:val="21"/>
                    </w:rPr>
                  </w:pPr>
                </w:p>
              </w:tc>
              <w:tc>
                <w:tcPr>
                  <w:tcW w:w="1259" w:type="dxa"/>
                  <w:vAlign w:val="center"/>
                </w:tcPr>
                <w:p w:rsidR="00AE0483" w:rsidRDefault="00AE0483" w:rsidP="00510261">
                  <w:pPr>
                    <w:jc w:val="center"/>
                    <w:rPr>
                      <w:rFonts w:cs="宋体" w:hint="eastAsia"/>
                      <w:szCs w:val="21"/>
                    </w:rPr>
                  </w:pPr>
                  <w:r>
                    <w:rPr>
                      <w:rFonts w:cs="宋体" w:hint="eastAsia"/>
                      <w:szCs w:val="21"/>
                    </w:rPr>
                    <w:t>/</w:t>
                  </w:r>
                </w:p>
              </w:tc>
              <w:tc>
                <w:tcPr>
                  <w:tcW w:w="1066" w:type="dxa"/>
                  <w:vAlign w:val="center"/>
                </w:tcPr>
                <w:p w:rsidR="00AE0483" w:rsidRDefault="00AE0483" w:rsidP="00510261">
                  <w:pPr>
                    <w:spacing w:line="340" w:lineRule="exact"/>
                    <w:jc w:val="center"/>
                    <w:rPr>
                      <w:rFonts w:cs="宋体" w:hint="eastAsia"/>
                      <w:szCs w:val="21"/>
                    </w:rPr>
                  </w:pPr>
                  <w:r>
                    <w:rPr>
                      <w:rFonts w:cs="宋体" w:hint="eastAsia"/>
                      <w:szCs w:val="21"/>
                    </w:rPr>
                    <w:t>依托原有</w:t>
                  </w:r>
                </w:p>
              </w:tc>
            </w:tr>
            <w:tr w:rsidR="00AE0483" w:rsidTr="00510261">
              <w:trPr>
                <w:cantSplit/>
                <w:trHeight w:val="967"/>
                <w:jc w:val="center"/>
              </w:trPr>
              <w:tc>
                <w:tcPr>
                  <w:tcW w:w="785" w:type="dxa"/>
                  <w:gridSpan w:val="2"/>
                  <w:vMerge w:val="restart"/>
                  <w:tcBorders>
                    <w:right w:val="single" w:sz="4" w:space="0" w:color="auto"/>
                  </w:tcBorders>
                  <w:vAlign w:val="center"/>
                </w:tcPr>
                <w:p w:rsidR="00AE0483" w:rsidRDefault="00AE0483" w:rsidP="00510261">
                  <w:pPr>
                    <w:jc w:val="center"/>
                    <w:rPr>
                      <w:rFonts w:cs="宋体" w:hint="eastAsia"/>
                      <w:szCs w:val="21"/>
                    </w:rPr>
                  </w:pPr>
                  <w:r>
                    <w:rPr>
                      <w:rFonts w:cs="宋体" w:hint="eastAsia"/>
                      <w:szCs w:val="21"/>
                    </w:rPr>
                    <w:lastRenderedPageBreak/>
                    <w:t>环保</w:t>
                  </w:r>
                </w:p>
                <w:p w:rsidR="00AE0483" w:rsidRDefault="00AE0483" w:rsidP="00510261">
                  <w:pPr>
                    <w:jc w:val="center"/>
                    <w:rPr>
                      <w:rFonts w:cs="宋体" w:hint="eastAsia"/>
                      <w:szCs w:val="21"/>
                    </w:rPr>
                  </w:pPr>
                  <w:r>
                    <w:rPr>
                      <w:rFonts w:cs="宋体" w:hint="eastAsia"/>
                      <w:szCs w:val="21"/>
                    </w:rPr>
                    <w:t>工程</w:t>
                  </w:r>
                </w:p>
              </w:tc>
              <w:tc>
                <w:tcPr>
                  <w:tcW w:w="822" w:type="dxa"/>
                  <w:vMerge w:val="restart"/>
                  <w:tcBorders>
                    <w:left w:val="single" w:sz="4" w:space="0" w:color="auto"/>
                  </w:tcBorders>
                  <w:vAlign w:val="center"/>
                </w:tcPr>
                <w:p w:rsidR="00AE0483" w:rsidRDefault="00AE0483" w:rsidP="00510261">
                  <w:pPr>
                    <w:jc w:val="center"/>
                    <w:rPr>
                      <w:rFonts w:cs="宋体" w:hint="eastAsia"/>
                      <w:szCs w:val="21"/>
                    </w:rPr>
                  </w:pPr>
                  <w:r>
                    <w:rPr>
                      <w:rFonts w:cs="宋体" w:hint="eastAsia"/>
                      <w:szCs w:val="21"/>
                    </w:rPr>
                    <w:t>废水</w:t>
                  </w:r>
                </w:p>
              </w:tc>
              <w:tc>
                <w:tcPr>
                  <w:tcW w:w="4367" w:type="dxa"/>
                  <w:gridSpan w:val="3"/>
                  <w:vAlign w:val="center"/>
                </w:tcPr>
                <w:p w:rsidR="00AE0483" w:rsidRDefault="00AE0483" w:rsidP="00510261">
                  <w:pPr>
                    <w:jc w:val="center"/>
                    <w:rPr>
                      <w:rFonts w:cs="宋体" w:hint="eastAsia"/>
                      <w:szCs w:val="21"/>
                    </w:rPr>
                  </w:pPr>
                  <w:r>
                    <w:rPr>
                      <w:rFonts w:cs="宋体" w:hint="eastAsia"/>
                      <w:szCs w:val="21"/>
                    </w:rPr>
                    <w:t>雨水：设置雨污分流水沟</w:t>
                  </w:r>
                </w:p>
              </w:tc>
              <w:tc>
                <w:tcPr>
                  <w:tcW w:w="940" w:type="dxa"/>
                  <w:vMerge/>
                  <w:vAlign w:val="center"/>
                </w:tcPr>
                <w:p w:rsidR="00AE0483" w:rsidRDefault="00AE0483" w:rsidP="00510261">
                  <w:pPr>
                    <w:jc w:val="center"/>
                    <w:rPr>
                      <w:rFonts w:cs="宋体" w:hint="eastAsia"/>
                      <w:szCs w:val="21"/>
                    </w:rPr>
                  </w:pPr>
                </w:p>
              </w:tc>
              <w:tc>
                <w:tcPr>
                  <w:tcW w:w="1259" w:type="dxa"/>
                  <w:vAlign w:val="center"/>
                </w:tcPr>
                <w:p w:rsidR="00AE0483" w:rsidRDefault="00AE0483" w:rsidP="00510261">
                  <w:pPr>
                    <w:jc w:val="center"/>
                    <w:rPr>
                      <w:rFonts w:cs="宋体" w:hint="eastAsia"/>
                      <w:szCs w:val="21"/>
                    </w:rPr>
                  </w:pPr>
                  <w:r>
                    <w:rPr>
                      <w:rFonts w:cs="宋体" w:hint="eastAsia"/>
                      <w:szCs w:val="21"/>
                    </w:rPr>
                    <w:t>废水、固废</w:t>
                  </w:r>
                </w:p>
              </w:tc>
              <w:tc>
                <w:tcPr>
                  <w:tcW w:w="1066" w:type="dxa"/>
                  <w:tcBorders>
                    <w:bottom w:val="single" w:sz="4" w:space="0" w:color="auto"/>
                  </w:tcBorders>
                  <w:vAlign w:val="center"/>
                </w:tcPr>
                <w:p w:rsidR="00AE0483" w:rsidRDefault="00AE0483" w:rsidP="00510261">
                  <w:pPr>
                    <w:spacing w:line="340" w:lineRule="exact"/>
                    <w:jc w:val="center"/>
                    <w:rPr>
                      <w:rFonts w:cs="宋体" w:hint="eastAsia"/>
                      <w:b/>
                      <w:bCs/>
                      <w:szCs w:val="21"/>
                    </w:rPr>
                  </w:pPr>
                  <w:r>
                    <w:rPr>
                      <w:rFonts w:cs="宋体" w:hint="eastAsia"/>
                      <w:szCs w:val="21"/>
                    </w:rPr>
                    <w:t>已建</w:t>
                  </w:r>
                </w:p>
              </w:tc>
            </w:tr>
            <w:tr w:rsidR="00AE0483" w:rsidTr="00510261">
              <w:trPr>
                <w:cantSplit/>
                <w:trHeight w:val="331"/>
                <w:jc w:val="center"/>
              </w:trPr>
              <w:tc>
                <w:tcPr>
                  <w:tcW w:w="785" w:type="dxa"/>
                  <w:gridSpan w:val="2"/>
                  <w:vMerge/>
                  <w:tcBorders>
                    <w:right w:val="single" w:sz="4" w:space="0" w:color="auto"/>
                  </w:tcBorders>
                  <w:vAlign w:val="center"/>
                </w:tcPr>
                <w:p w:rsidR="00AE0483" w:rsidRDefault="00AE0483" w:rsidP="00510261">
                  <w:pPr>
                    <w:jc w:val="center"/>
                    <w:rPr>
                      <w:rFonts w:cs="宋体" w:hint="eastAsia"/>
                      <w:szCs w:val="21"/>
                    </w:rPr>
                  </w:pPr>
                </w:p>
              </w:tc>
              <w:tc>
                <w:tcPr>
                  <w:tcW w:w="822" w:type="dxa"/>
                  <w:vMerge/>
                  <w:tcBorders>
                    <w:left w:val="single" w:sz="4" w:space="0" w:color="auto"/>
                    <w:bottom w:val="single" w:sz="4" w:space="0" w:color="auto"/>
                  </w:tcBorders>
                  <w:vAlign w:val="center"/>
                </w:tcPr>
                <w:p w:rsidR="00AE0483" w:rsidRDefault="00AE0483" w:rsidP="00510261">
                  <w:pPr>
                    <w:jc w:val="center"/>
                    <w:rPr>
                      <w:rFonts w:cs="宋体" w:hint="eastAsia"/>
                      <w:szCs w:val="21"/>
                    </w:rPr>
                  </w:pPr>
                </w:p>
              </w:tc>
              <w:tc>
                <w:tcPr>
                  <w:tcW w:w="4367" w:type="dxa"/>
                  <w:gridSpan w:val="3"/>
                  <w:tcBorders>
                    <w:top w:val="single" w:sz="4" w:space="0" w:color="auto"/>
                    <w:bottom w:val="single" w:sz="4" w:space="0" w:color="auto"/>
                  </w:tcBorders>
                  <w:vAlign w:val="center"/>
                </w:tcPr>
                <w:p w:rsidR="00AE0483" w:rsidRDefault="00AE0483" w:rsidP="00510261">
                  <w:pPr>
                    <w:jc w:val="center"/>
                    <w:rPr>
                      <w:rFonts w:cs="宋体" w:hint="eastAsia"/>
                      <w:szCs w:val="21"/>
                    </w:rPr>
                  </w:pPr>
                  <w:r>
                    <w:rPr>
                      <w:rFonts w:cs="宋体" w:hint="eastAsia"/>
                      <w:szCs w:val="21"/>
                    </w:rPr>
                    <w:t>生活污水：化粪池（</w:t>
                  </w:r>
                  <w:r>
                    <w:rPr>
                      <w:rFonts w:cs="宋体" w:hint="eastAsia"/>
                      <w:szCs w:val="21"/>
                    </w:rPr>
                    <w:t>5m</w:t>
                  </w:r>
                  <w:r>
                    <w:rPr>
                      <w:rFonts w:cs="宋体" w:hint="eastAsia"/>
                      <w:szCs w:val="21"/>
                      <w:vertAlign w:val="superscript"/>
                    </w:rPr>
                    <w:t>3</w:t>
                  </w:r>
                  <w:r>
                    <w:rPr>
                      <w:rFonts w:cs="宋体" w:hint="eastAsia"/>
                      <w:szCs w:val="21"/>
                    </w:rPr>
                    <w:t>）</w:t>
                  </w:r>
                </w:p>
              </w:tc>
              <w:tc>
                <w:tcPr>
                  <w:tcW w:w="940" w:type="dxa"/>
                  <w:vMerge/>
                  <w:vAlign w:val="center"/>
                </w:tcPr>
                <w:p w:rsidR="00AE0483" w:rsidRDefault="00AE0483" w:rsidP="00510261">
                  <w:pPr>
                    <w:jc w:val="center"/>
                    <w:rPr>
                      <w:rFonts w:cs="宋体" w:hint="eastAsia"/>
                      <w:szCs w:val="21"/>
                    </w:rPr>
                  </w:pPr>
                </w:p>
              </w:tc>
              <w:tc>
                <w:tcPr>
                  <w:tcW w:w="1259" w:type="dxa"/>
                  <w:tcBorders>
                    <w:top w:val="single" w:sz="4" w:space="0" w:color="auto"/>
                    <w:bottom w:val="single" w:sz="4" w:space="0" w:color="auto"/>
                  </w:tcBorders>
                  <w:vAlign w:val="center"/>
                </w:tcPr>
                <w:p w:rsidR="00AE0483" w:rsidRDefault="00AE0483" w:rsidP="00510261">
                  <w:pPr>
                    <w:jc w:val="center"/>
                    <w:rPr>
                      <w:rFonts w:cs="宋体" w:hint="eastAsia"/>
                      <w:szCs w:val="21"/>
                    </w:rPr>
                  </w:pPr>
                  <w:r>
                    <w:rPr>
                      <w:rFonts w:cs="宋体" w:hint="eastAsia"/>
                      <w:szCs w:val="21"/>
                    </w:rPr>
                    <w:t>废水</w:t>
                  </w:r>
                </w:p>
              </w:tc>
              <w:tc>
                <w:tcPr>
                  <w:tcW w:w="1066" w:type="dxa"/>
                  <w:tcBorders>
                    <w:top w:val="single" w:sz="4" w:space="0" w:color="auto"/>
                    <w:bottom w:val="single" w:sz="4" w:space="0" w:color="auto"/>
                  </w:tcBorders>
                  <w:vAlign w:val="center"/>
                </w:tcPr>
                <w:p w:rsidR="00AE0483" w:rsidRDefault="00AE0483" w:rsidP="00510261">
                  <w:pPr>
                    <w:spacing w:line="340" w:lineRule="exact"/>
                    <w:jc w:val="center"/>
                    <w:rPr>
                      <w:rFonts w:cs="宋体" w:hint="eastAsia"/>
                      <w:szCs w:val="21"/>
                    </w:rPr>
                  </w:pPr>
                  <w:r>
                    <w:rPr>
                      <w:rFonts w:cs="宋体" w:hint="eastAsia"/>
                      <w:szCs w:val="21"/>
                    </w:rPr>
                    <w:t>依托农户</w:t>
                  </w:r>
                </w:p>
              </w:tc>
            </w:tr>
            <w:tr w:rsidR="00AE0483" w:rsidTr="00510261">
              <w:trPr>
                <w:cantSplit/>
                <w:trHeight w:val="654"/>
                <w:jc w:val="center"/>
              </w:trPr>
              <w:tc>
                <w:tcPr>
                  <w:tcW w:w="785" w:type="dxa"/>
                  <w:gridSpan w:val="2"/>
                  <w:vMerge/>
                  <w:tcBorders>
                    <w:right w:val="single" w:sz="4" w:space="0" w:color="auto"/>
                  </w:tcBorders>
                  <w:vAlign w:val="center"/>
                </w:tcPr>
                <w:p w:rsidR="00AE0483" w:rsidRDefault="00AE0483" w:rsidP="00510261">
                  <w:pPr>
                    <w:jc w:val="center"/>
                    <w:rPr>
                      <w:rFonts w:cs="宋体" w:hint="eastAsia"/>
                      <w:szCs w:val="21"/>
                    </w:rPr>
                  </w:pPr>
                </w:p>
              </w:tc>
              <w:tc>
                <w:tcPr>
                  <w:tcW w:w="822" w:type="dxa"/>
                  <w:vMerge w:val="restart"/>
                  <w:tcBorders>
                    <w:top w:val="single" w:sz="4" w:space="0" w:color="auto"/>
                    <w:left w:val="single" w:sz="4" w:space="0" w:color="auto"/>
                  </w:tcBorders>
                  <w:vAlign w:val="center"/>
                </w:tcPr>
                <w:p w:rsidR="00AE0483" w:rsidRDefault="00AE0483" w:rsidP="00510261">
                  <w:pPr>
                    <w:jc w:val="center"/>
                    <w:rPr>
                      <w:rFonts w:cs="宋体" w:hint="eastAsia"/>
                      <w:szCs w:val="21"/>
                    </w:rPr>
                  </w:pPr>
                  <w:r>
                    <w:rPr>
                      <w:rFonts w:cs="宋体" w:hint="eastAsia"/>
                      <w:szCs w:val="21"/>
                    </w:rPr>
                    <w:t>废气</w:t>
                  </w:r>
                </w:p>
              </w:tc>
              <w:tc>
                <w:tcPr>
                  <w:tcW w:w="4367" w:type="dxa"/>
                  <w:gridSpan w:val="3"/>
                  <w:tcBorders>
                    <w:top w:val="single" w:sz="4" w:space="0" w:color="auto"/>
                    <w:bottom w:val="single" w:sz="4" w:space="0" w:color="auto"/>
                  </w:tcBorders>
                  <w:vAlign w:val="center"/>
                </w:tcPr>
                <w:p w:rsidR="00AE0483" w:rsidRDefault="00AE0483" w:rsidP="00510261">
                  <w:pPr>
                    <w:jc w:val="center"/>
                    <w:rPr>
                      <w:rFonts w:cs="宋体" w:hint="eastAsia"/>
                      <w:szCs w:val="21"/>
                    </w:rPr>
                  </w:pPr>
                  <w:r>
                    <w:rPr>
                      <w:rFonts w:cs="宋体" w:hint="eastAsia"/>
                      <w:szCs w:val="21"/>
                    </w:rPr>
                    <w:t>筒仓粉尘：滤芯除尘器（效率达</w:t>
                  </w:r>
                  <w:r>
                    <w:rPr>
                      <w:rFonts w:cs="宋体" w:hint="eastAsia"/>
                      <w:szCs w:val="21"/>
                    </w:rPr>
                    <w:t>99.5%</w:t>
                  </w:r>
                  <w:r>
                    <w:rPr>
                      <w:rFonts w:cs="宋体" w:hint="eastAsia"/>
                      <w:szCs w:val="21"/>
                    </w:rPr>
                    <w:t>）</w:t>
                  </w:r>
                  <w:r>
                    <w:rPr>
                      <w:rFonts w:cs="宋体" w:hint="eastAsia"/>
                      <w:szCs w:val="21"/>
                    </w:rPr>
                    <w:t>4</w:t>
                  </w:r>
                  <w:r>
                    <w:rPr>
                      <w:rFonts w:cs="宋体" w:hint="eastAsia"/>
                      <w:szCs w:val="21"/>
                    </w:rPr>
                    <w:t>套</w:t>
                  </w:r>
                </w:p>
              </w:tc>
              <w:tc>
                <w:tcPr>
                  <w:tcW w:w="940" w:type="dxa"/>
                  <w:vMerge/>
                  <w:vAlign w:val="center"/>
                </w:tcPr>
                <w:p w:rsidR="00AE0483" w:rsidRDefault="00AE0483" w:rsidP="00510261">
                  <w:pPr>
                    <w:jc w:val="center"/>
                    <w:rPr>
                      <w:rFonts w:cs="宋体" w:hint="eastAsia"/>
                      <w:szCs w:val="21"/>
                    </w:rPr>
                  </w:pPr>
                </w:p>
              </w:tc>
              <w:tc>
                <w:tcPr>
                  <w:tcW w:w="1259" w:type="dxa"/>
                  <w:vMerge w:val="restart"/>
                  <w:tcBorders>
                    <w:top w:val="single" w:sz="4" w:space="0" w:color="auto"/>
                  </w:tcBorders>
                  <w:vAlign w:val="center"/>
                </w:tcPr>
                <w:p w:rsidR="00AE0483" w:rsidRDefault="00AE0483" w:rsidP="00510261">
                  <w:pPr>
                    <w:jc w:val="center"/>
                    <w:rPr>
                      <w:rFonts w:cs="宋体" w:hint="eastAsia"/>
                      <w:szCs w:val="21"/>
                    </w:rPr>
                  </w:pPr>
                  <w:r>
                    <w:rPr>
                      <w:rFonts w:cs="宋体" w:hint="eastAsia"/>
                      <w:szCs w:val="21"/>
                    </w:rPr>
                    <w:t>废气</w:t>
                  </w:r>
                </w:p>
              </w:tc>
              <w:tc>
                <w:tcPr>
                  <w:tcW w:w="1066" w:type="dxa"/>
                  <w:tcBorders>
                    <w:top w:val="single" w:sz="4" w:space="0" w:color="auto"/>
                  </w:tcBorders>
                  <w:vAlign w:val="center"/>
                </w:tcPr>
                <w:p w:rsidR="00AE0483" w:rsidRDefault="00AE0483" w:rsidP="00510261">
                  <w:pPr>
                    <w:spacing w:line="340" w:lineRule="exact"/>
                    <w:jc w:val="center"/>
                    <w:rPr>
                      <w:rFonts w:cs="宋体" w:hint="eastAsia"/>
                      <w:szCs w:val="21"/>
                    </w:rPr>
                  </w:pPr>
                  <w:r>
                    <w:rPr>
                      <w:rFonts w:cs="宋体" w:hint="eastAsia"/>
                      <w:szCs w:val="21"/>
                    </w:rPr>
                    <w:t>已建</w:t>
                  </w:r>
                </w:p>
              </w:tc>
            </w:tr>
            <w:tr w:rsidR="00AE0483" w:rsidTr="00510261">
              <w:trPr>
                <w:cantSplit/>
                <w:trHeight w:val="1582"/>
                <w:jc w:val="center"/>
              </w:trPr>
              <w:tc>
                <w:tcPr>
                  <w:tcW w:w="785" w:type="dxa"/>
                  <w:gridSpan w:val="2"/>
                  <w:vMerge/>
                  <w:tcBorders>
                    <w:right w:val="single" w:sz="4" w:space="0" w:color="auto"/>
                  </w:tcBorders>
                  <w:vAlign w:val="center"/>
                </w:tcPr>
                <w:p w:rsidR="00AE0483" w:rsidRDefault="00AE0483" w:rsidP="00510261">
                  <w:pPr>
                    <w:jc w:val="center"/>
                    <w:rPr>
                      <w:szCs w:val="21"/>
                    </w:rPr>
                  </w:pPr>
                </w:p>
              </w:tc>
              <w:tc>
                <w:tcPr>
                  <w:tcW w:w="822" w:type="dxa"/>
                  <w:vMerge/>
                  <w:tcBorders>
                    <w:left w:val="single" w:sz="4" w:space="0" w:color="auto"/>
                  </w:tcBorders>
                  <w:vAlign w:val="center"/>
                </w:tcPr>
                <w:p w:rsidR="00AE0483" w:rsidRDefault="00AE0483" w:rsidP="00510261">
                  <w:pPr>
                    <w:jc w:val="center"/>
                    <w:rPr>
                      <w:szCs w:val="21"/>
                    </w:rPr>
                  </w:pPr>
                </w:p>
              </w:tc>
              <w:tc>
                <w:tcPr>
                  <w:tcW w:w="2677" w:type="dxa"/>
                  <w:gridSpan w:val="2"/>
                  <w:tcBorders>
                    <w:top w:val="single" w:sz="4" w:space="0" w:color="auto"/>
                    <w:bottom w:val="single" w:sz="4" w:space="0" w:color="auto"/>
                  </w:tcBorders>
                  <w:vAlign w:val="center"/>
                </w:tcPr>
                <w:p w:rsidR="00AE0483" w:rsidRDefault="00AE0483" w:rsidP="00510261">
                  <w:pPr>
                    <w:jc w:val="center"/>
                    <w:rPr>
                      <w:szCs w:val="21"/>
                    </w:rPr>
                  </w:pPr>
                  <w:r>
                    <w:rPr>
                      <w:rFonts w:cs="宋体" w:hint="eastAsia"/>
                      <w:szCs w:val="21"/>
                    </w:rPr>
                    <w:t>砂石投料粉尘、添加剂破袋、喂料粉尘、成品袋装粉尘：</w:t>
                  </w:r>
                  <w:r>
                    <w:rPr>
                      <w:rFonts w:cs="宋体" w:hint="eastAsia"/>
                      <w:szCs w:val="21"/>
                    </w:rPr>
                    <w:t>3</w:t>
                  </w:r>
                  <w:r>
                    <w:rPr>
                      <w:rFonts w:cs="宋体" w:hint="eastAsia"/>
                      <w:szCs w:val="21"/>
                    </w:rPr>
                    <w:t>套集气罩（效率达</w:t>
                  </w:r>
                  <w:r>
                    <w:rPr>
                      <w:rFonts w:cs="宋体" w:hint="eastAsia"/>
                      <w:szCs w:val="21"/>
                    </w:rPr>
                    <w:t>90%</w:t>
                  </w:r>
                  <w:r>
                    <w:rPr>
                      <w:rFonts w:cs="宋体" w:hint="eastAsia"/>
                      <w:szCs w:val="21"/>
                    </w:rPr>
                    <w:t>）</w:t>
                  </w:r>
                  <w:r>
                    <w:rPr>
                      <w:rFonts w:cs="宋体" w:hint="eastAsia"/>
                      <w:szCs w:val="21"/>
                    </w:rPr>
                    <w:t>+1</w:t>
                  </w:r>
                  <w:r>
                    <w:rPr>
                      <w:rFonts w:cs="宋体" w:hint="eastAsia"/>
                      <w:szCs w:val="21"/>
                    </w:rPr>
                    <w:t>套脉冲式布袋除尘器</w:t>
                  </w:r>
                  <w:r>
                    <w:rPr>
                      <w:rFonts w:cs="宋体" w:hint="eastAsia"/>
                      <w:color w:val="FF0000"/>
                      <w:szCs w:val="21"/>
                    </w:rPr>
                    <w:t>（效率达</w:t>
                  </w:r>
                  <w:r>
                    <w:rPr>
                      <w:rFonts w:cs="宋体" w:hint="eastAsia"/>
                      <w:color w:val="FF0000"/>
                      <w:szCs w:val="21"/>
                    </w:rPr>
                    <w:t>99%</w:t>
                  </w:r>
                  <w:r>
                    <w:rPr>
                      <w:rFonts w:cs="宋体" w:hint="eastAsia"/>
                      <w:color w:val="FF0000"/>
                      <w:szCs w:val="21"/>
                    </w:rPr>
                    <w:t>）</w:t>
                  </w:r>
                </w:p>
              </w:tc>
              <w:tc>
                <w:tcPr>
                  <w:tcW w:w="1690" w:type="dxa"/>
                  <w:vMerge w:val="restart"/>
                  <w:tcBorders>
                    <w:top w:val="single" w:sz="4" w:space="0" w:color="auto"/>
                  </w:tcBorders>
                  <w:vAlign w:val="center"/>
                </w:tcPr>
                <w:p w:rsidR="00AE0483" w:rsidRDefault="00AE0483" w:rsidP="00510261">
                  <w:pPr>
                    <w:jc w:val="center"/>
                    <w:rPr>
                      <w:szCs w:val="21"/>
                    </w:rPr>
                  </w:pPr>
                  <w:r>
                    <w:rPr>
                      <w:rFonts w:cs="宋体" w:hint="eastAsia"/>
                      <w:szCs w:val="21"/>
                    </w:rPr>
                    <w:t>1</w:t>
                  </w:r>
                  <w:r>
                    <w:rPr>
                      <w:rFonts w:cs="宋体" w:hint="eastAsia"/>
                      <w:szCs w:val="21"/>
                    </w:rPr>
                    <w:t>根</w:t>
                  </w:r>
                  <w:r>
                    <w:rPr>
                      <w:rFonts w:cs="宋体" w:hint="eastAsia"/>
                      <w:szCs w:val="21"/>
                    </w:rPr>
                    <w:t>15m</w:t>
                  </w:r>
                  <w:r>
                    <w:rPr>
                      <w:rFonts w:cs="宋体" w:hint="eastAsia"/>
                      <w:szCs w:val="21"/>
                    </w:rPr>
                    <w:t>高排气筒</w:t>
                  </w:r>
                </w:p>
              </w:tc>
              <w:tc>
                <w:tcPr>
                  <w:tcW w:w="940" w:type="dxa"/>
                  <w:vMerge/>
                  <w:vAlign w:val="center"/>
                </w:tcPr>
                <w:p w:rsidR="00AE0483" w:rsidRDefault="00AE0483" w:rsidP="00510261">
                  <w:pPr>
                    <w:jc w:val="center"/>
                    <w:rPr>
                      <w:szCs w:val="21"/>
                    </w:rPr>
                  </w:pPr>
                </w:p>
              </w:tc>
              <w:tc>
                <w:tcPr>
                  <w:tcW w:w="1259" w:type="dxa"/>
                  <w:vMerge/>
                  <w:vAlign w:val="center"/>
                </w:tcPr>
                <w:p w:rsidR="00AE0483" w:rsidRDefault="00AE0483" w:rsidP="00510261">
                  <w:pPr>
                    <w:jc w:val="center"/>
                    <w:rPr>
                      <w:szCs w:val="21"/>
                    </w:rPr>
                  </w:pPr>
                </w:p>
              </w:tc>
              <w:tc>
                <w:tcPr>
                  <w:tcW w:w="1066" w:type="dxa"/>
                  <w:vMerge w:val="restart"/>
                  <w:vAlign w:val="center"/>
                </w:tcPr>
                <w:p w:rsidR="00AE0483" w:rsidRDefault="00AE0483" w:rsidP="00510261">
                  <w:pPr>
                    <w:jc w:val="center"/>
                    <w:rPr>
                      <w:szCs w:val="21"/>
                    </w:rPr>
                  </w:pPr>
                  <w:r>
                    <w:rPr>
                      <w:rFonts w:cs="宋体" w:hint="eastAsia"/>
                      <w:b/>
                      <w:bCs/>
                      <w:szCs w:val="21"/>
                    </w:rPr>
                    <w:t>整改</w:t>
                  </w:r>
                </w:p>
              </w:tc>
            </w:tr>
            <w:tr w:rsidR="00AE0483" w:rsidTr="00510261">
              <w:trPr>
                <w:cantSplit/>
                <w:trHeight w:val="955"/>
                <w:jc w:val="center"/>
              </w:trPr>
              <w:tc>
                <w:tcPr>
                  <w:tcW w:w="785" w:type="dxa"/>
                  <w:gridSpan w:val="2"/>
                  <w:vMerge/>
                  <w:tcBorders>
                    <w:right w:val="single" w:sz="4" w:space="0" w:color="auto"/>
                  </w:tcBorders>
                  <w:vAlign w:val="center"/>
                </w:tcPr>
                <w:p w:rsidR="00AE0483" w:rsidRDefault="00AE0483" w:rsidP="00510261">
                  <w:pPr>
                    <w:jc w:val="center"/>
                    <w:rPr>
                      <w:szCs w:val="21"/>
                    </w:rPr>
                  </w:pPr>
                </w:p>
              </w:tc>
              <w:tc>
                <w:tcPr>
                  <w:tcW w:w="822" w:type="dxa"/>
                  <w:vMerge/>
                  <w:tcBorders>
                    <w:left w:val="single" w:sz="4" w:space="0" w:color="auto"/>
                  </w:tcBorders>
                  <w:vAlign w:val="center"/>
                </w:tcPr>
                <w:p w:rsidR="00AE0483" w:rsidRDefault="00AE0483" w:rsidP="00510261">
                  <w:pPr>
                    <w:jc w:val="center"/>
                    <w:rPr>
                      <w:szCs w:val="21"/>
                    </w:rPr>
                  </w:pPr>
                </w:p>
              </w:tc>
              <w:tc>
                <w:tcPr>
                  <w:tcW w:w="2677" w:type="dxa"/>
                  <w:gridSpan w:val="2"/>
                  <w:tcBorders>
                    <w:top w:val="single" w:sz="4" w:space="0" w:color="auto"/>
                    <w:bottom w:val="single" w:sz="4" w:space="0" w:color="auto"/>
                  </w:tcBorders>
                  <w:vAlign w:val="center"/>
                </w:tcPr>
                <w:p w:rsidR="00AE0483" w:rsidRDefault="00AE0483" w:rsidP="00510261">
                  <w:pPr>
                    <w:jc w:val="center"/>
                    <w:rPr>
                      <w:szCs w:val="21"/>
                    </w:rPr>
                  </w:pPr>
                  <w:r>
                    <w:rPr>
                      <w:rFonts w:cs="宋体" w:hint="eastAsia"/>
                      <w:szCs w:val="21"/>
                    </w:rPr>
                    <w:t>试验粉尘：</w:t>
                  </w:r>
                  <w:r>
                    <w:rPr>
                      <w:rFonts w:cs="宋体" w:hint="eastAsia"/>
                      <w:szCs w:val="21"/>
                    </w:rPr>
                    <w:t>1</w:t>
                  </w:r>
                  <w:r>
                    <w:rPr>
                      <w:rFonts w:cs="宋体" w:hint="eastAsia"/>
                      <w:szCs w:val="21"/>
                    </w:rPr>
                    <w:t>套集气罩（效率达</w:t>
                  </w:r>
                  <w:r>
                    <w:rPr>
                      <w:rFonts w:cs="宋体" w:hint="eastAsia"/>
                      <w:szCs w:val="21"/>
                    </w:rPr>
                    <w:t>90%</w:t>
                  </w:r>
                  <w:r>
                    <w:rPr>
                      <w:rFonts w:cs="宋体" w:hint="eastAsia"/>
                      <w:szCs w:val="21"/>
                    </w:rPr>
                    <w:t>）</w:t>
                  </w:r>
                  <w:r>
                    <w:rPr>
                      <w:rFonts w:cs="宋体" w:hint="eastAsia"/>
                      <w:szCs w:val="21"/>
                    </w:rPr>
                    <w:t>+1</w:t>
                  </w:r>
                  <w:r>
                    <w:rPr>
                      <w:rFonts w:cs="宋体" w:hint="eastAsia"/>
                      <w:szCs w:val="21"/>
                    </w:rPr>
                    <w:t>套脉冲式布袋除尘器（效率达</w:t>
                  </w:r>
                  <w:r>
                    <w:rPr>
                      <w:rFonts w:cs="宋体" w:hint="eastAsia"/>
                      <w:szCs w:val="21"/>
                    </w:rPr>
                    <w:t>99%</w:t>
                  </w:r>
                  <w:r>
                    <w:rPr>
                      <w:rFonts w:cs="宋体" w:hint="eastAsia"/>
                      <w:szCs w:val="21"/>
                    </w:rPr>
                    <w:t>）</w:t>
                  </w:r>
                </w:p>
              </w:tc>
              <w:tc>
                <w:tcPr>
                  <w:tcW w:w="1690" w:type="dxa"/>
                  <w:vMerge/>
                  <w:tcBorders>
                    <w:bottom w:val="single" w:sz="4" w:space="0" w:color="auto"/>
                  </w:tcBorders>
                  <w:vAlign w:val="center"/>
                </w:tcPr>
                <w:p w:rsidR="00AE0483" w:rsidRDefault="00AE0483" w:rsidP="00510261">
                  <w:pPr>
                    <w:jc w:val="center"/>
                    <w:rPr>
                      <w:szCs w:val="21"/>
                    </w:rPr>
                  </w:pPr>
                </w:p>
              </w:tc>
              <w:tc>
                <w:tcPr>
                  <w:tcW w:w="940" w:type="dxa"/>
                  <w:vMerge/>
                  <w:vAlign w:val="center"/>
                </w:tcPr>
                <w:p w:rsidR="00AE0483" w:rsidRDefault="00AE0483" w:rsidP="00510261">
                  <w:pPr>
                    <w:jc w:val="center"/>
                    <w:rPr>
                      <w:szCs w:val="21"/>
                    </w:rPr>
                  </w:pPr>
                </w:p>
              </w:tc>
              <w:tc>
                <w:tcPr>
                  <w:tcW w:w="1259" w:type="dxa"/>
                  <w:vMerge/>
                  <w:tcBorders>
                    <w:bottom w:val="single" w:sz="4" w:space="0" w:color="auto"/>
                  </w:tcBorders>
                  <w:vAlign w:val="center"/>
                </w:tcPr>
                <w:p w:rsidR="00AE0483" w:rsidRDefault="00AE0483" w:rsidP="00510261">
                  <w:pPr>
                    <w:jc w:val="center"/>
                    <w:rPr>
                      <w:szCs w:val="21"/>
                    </w:rPr>
                  </w:pPr>
                </w:p>
              </w:tc>
              <w:tc>
                <w:tcPr>
                  <w:tcW w:w="1066" w:type="dxa"/>
                  <w:vMerge/>
                  <w:tcBorders>
                    <w:bottom w:val="single" w:sz="4" w:space="0" w:color="auto"/>
                  </w:tcBorders>
                  <w:vAlign w:val="center"/>
                </w:tcPr>
                <w:p w:rsidR="00AE0483" w:rsidRDefault="00AE0483" w:rsidP="00510261">
                  <w:pPr>
                    <w:jc w:val="center"/>
                    <w:rPr>
                      <w:szCs w:val="21"/>
                    </w:rPr>
                  </w:pPr>
                </w:p>
              </w:tc>
            </w:tr>
            <w:tr w:rsidR="00AE0483" w:rsidTr="00510261">
              <w:trPr>
                <w:cantSplit/>
                <w:trHeight w:val="328"/>
                <w:jc w:val="center"/>
              </w:trPr>
              <w:tc>
                <w:tcPr>
                  <w:tcW w:w="785" w:type="dxa"/>
                  <w:gridSpan w:val="2"/>
                  <w:vMerge/>
                  <w:tcBorders>
                    <w:right w:val="single" w:sz="4" w:space="0" w:color="auto"/>
                  </w:tcBorders>
                  <w:vAlign w:val="center"/>
                </w:tcPr>
                <w:p w:rsidR="00AE0483" w:rsidRDefault="00AE0483" w:rsidP="00510261">
                  <w:pPr>
                    <w:jc w:val="center"/>
                    <w:rPr>
                      <w:rFonts w:cs="宋体" w:hint="eastAsia"/>
                      <w:szCs w:val="21"/>
                    </w:rPr>
                  </w:pPr>
                </w:p>
              </w:tc>
              <w:tc>
                <w:tcPr>
                  <w:tcW w:w="822" w:type="dxa"/>
                  <w:tcBorders>
                    <w:top w:val="single" w:sz="4" w:space="0" w:color="auto"/>
                    <w:left w:val="single" w:sz="4" w:space="0" w:color="auto"/>
                    <w:bottom w:val="single" w:sz="4" w:space="0" w:color="auto"/>
                  </w:tcBorders>
                  <w:vAlign w:val="center"/>
                </w:tcPr>
                <w:p w:rsidR="00AE0483" w:rsidRDefault="00AE0483" w:rsidP="00510261">
                  <w:pPr>
                    <w:jc w:val="center"/>
                    <w:rPr>
                      <w:rFonts w:cs="宋体" w:hint="eastAsia"/>
                      <w:szCs w:val="21"/>
                    </w:rPr>
                  </w:pPr>
                  <w:r>
                    <w:rPr>
                      <w:rFonts w:cs="宋体" w:hint="eastAsia"/>
                      <w:szCs w:val="21"/>
                    </w:rPr>
                    <w:t>噪声</w:t>
                  </w:r>
                </w:p>
              </w:tc>
              <w:tc>
                <w:tcPr>
                  <w:tcW w:w="4367" w:type="dxa"/>
                  <w:gridSpan w:val="3"/>
                  <w:tcBorders>
                    <w:top w:val="single" w:sz="4" w:space="0" w:color="auto"/>
                    <w:bottom w:val="single" w:sz="4" w:space="0" w:color="auto"/>
                  </w:tcBorders>
                  <w:vAlign w:val="center"/>
                </w:tcPr>
                <w:p w:rsidR="00AE0483" w:rsidRDefault="00AE0483" w:rsidP="00510261">
                  <w:pPr>
                    <w:jc w:val="center"/>
                    <w:rPr>
                      <w:rFonts w:cs="宋体" w:hint="eastAsia"/>
                      <w:szCs w:val="21"/>
                    </w:rPr>
                  </w:pPr>
                  <w:r>
                    <w:rPr>
                      <w:rFonts w:cs="宋体" w:hint="eastAsia"/>
                      <w:szCs w:val="21"/>
                    </w:rPr>
                    <w:t>安装减震垫、消声器、厂房封闭等</w:t>
                  </w:r>
                </w:p>
              </w:tc>
              <w:tc>
                <w:tcPr>
                  <w:tcW w:w="940" w:type="dxa"/>
                  <w:vMerge/>
                  <w:vAlign w:val="center"/>
                </w:tcPr>
                <w:p w:rsidR="00AE0483" w:rsidRDefault="00AE0483" w:rsidP="00510261">
                  <w:pPr>
                    <w:jc w:val="center"/>
                    <w:rPr>
                      <w:rFonts w:cs="宋体" w:hint="eastAsia"/>
                      <w:szCs w:val="21"/>
                    </w:rPr>
                  </w:pPr>
                </w:p>
              </w:tc>
              <w:tc>
                <w:tcPr>
                  <w:tcW w:w="1259" w:type="dxa"/>
                  <w:tcBorders>
                    <w:top w:val="single" w:sz="4" w:space="0" w:color="auto"/>
                    <w:bottom w:val="single" w:sz="4" w:space="0" w:color="auto"/>
                  </w:tcBorders>
                  <w:vAlign w:val="center"/>
                </w:tcPr>
                <w:p w:rsidR="00AE0483" w:rsidRDefault="00AE0483" w:rsidP="00510261">
                  <w:pPr>
                    <w:jc w:val="center"/>
                    <w:rPr>
                      <w:rFonts w:cs="宋体" w:hint="eastAsia"/>
                      <w:szCs w:val="21"/>
                    </w:rPr>
                  </w:pPr>
                  <w:r>
                    <w:rPr>
                      <w:rFonts w:cs="宋体" w:hint="eastAsia"/>
                      <w:szCs w:val="21"/>
                    </w:rPr>
                    <w:t>噪声</w:t>
                  </w:r>
                </w:p>
              </w:tc>
              <w:tc>
                <w:tcPr>
                  <w:tcW w:w="1066" w:type="dxa"/>
                  <w:tcBorders>
                    <w:top w:val="single" w:sz="4" w:space="0" w:color="auto"/>
                    <w:bottom w:val="single" w:sz="4" w:space="0" w:color="auto"/>
                  </w:tcBorders>
                  <w:vAlign w:val="center"/>
                </w:tcPr>
                <w:p w:rsidR="00AE0483" w:rsidRDefault="00AE0483" w:rsidP="00510261">
                  <w:pPr>
                    <w:spacing w:line="340" w:lineRule="exact"/>
                    <w:jc w:val="center"/>
                    <w:rPr>
                      <w:rFonts w:cs="宋体" w:hint="eastAsia"/>
                      <w:szCs w:val="21"/>
                    </w:rPr>
                  </w:pPr>
                  <w:r>
                    <w:rPr>
                      <w:rFonts w:cs="宋体" w:hint="eastAsia"/>
                      <w:szCs w:val="21"/>
                    </w:rPr>
                    <w:t>已建</w:t>
                  </w:r>
                </w:p>
              </w:tc>
            </w:tr>
            <w:tr w:rsidR="00AE0483" w:rsidTr="00510261">
              <w:trPr>
                <w:cantSplit/>
                <w:trHeight w:val="328"/>
                <w:jc w:val="center"/>
              </w:trPr>
              <w:tc>
                <w:tcPr>
                  <w:tcW w:w="785" w:type="dxa"/>
                  <w:gridSpan w:val="2"/>
                  <w:vMerge/>
                  <w:tcBorders>
                    <w:right w:val="single" w:sz="4" w:space="0" w:color="auto"/>
                  </w:tcBorders>
                  <w:vAlign w:val="center"/>
                </w:tcPr>
                <w:p w:rsidR="00AE0483" w:rsidRDefault="00AE0483" w:rsidP="00510261">
                  <w:pPr>
                    <w:jc w:val="center"/>
                    <w:rPr>
                      <w:rFonts w:cs="宋体" w:hint="eastAsia"/>
                      <w:szCs w:val="21"/>
                    </w:rPr>
                  </w:pPr>
                </w:p>
              </w:tc>
              <w:tc>
                <w:tcPr>
                  <w:tcW w:w="822" w:type="dxa"/>
                  <w:vMerge w:val="restart"/>
                  <w:tcBorders>
                    <w:top w:val="single" w:sz="4" w:space="0" w:color="auto"/>
                    <w:left w:val="single" w:sz="4" w:space="0" w:color="auto"/>
                  </w:tcBorders>
                  <w:vAlign w:val="center"/>
                </w:tcPr>
                <w:p w:rsidR="00AE0483" w:rsidRDefault="00AE0483" w:rsidP="00510261">
                  <w:pPr>
                    <w:jc w:val="center"/>
                    <w:rPr>
                      <w:rFonts w:cs="宋体" w:hint="eastAsia"/>
                      <w:szCs w:val="21"/>
                    </w:rPr>
                  </w:pPr>
                  <w:r>
                    <w:rPr>
                      <w:rFonts w:cs="宋体" w:hint="eastAsia"/>
                      <w:szCs w:val="21"/>
                    </w:rPr>
                    <w:t>固废</w:t>
                  </w:r>
                </w:p>
              </w:tc>
              <w:tc>
                <w:tcPr>
                  <w:tcW w:w="4367" w:type="dxa"/>
                  <w:gridSpan w:val="3"/>
                  <w:tcBorders>
                    <w:top w:val="single" w:sz="4" w:space="0" w:color="auto"/>
                    <w:bottom w:val="single" w:sz="4" w:space="0" w:color="auto"/>
                  </w:tcBorders>
                  <w:vAlign w:val="center"/>
                </w:tcPr>
                <w:p w:rsidR="00AE0483" w:rsidRDefault="00AE0483" w:rsidP="00510261">
                  <w:pPr>
                    <w:jc w:val="center"/>
                    <w:rPr>
                      <w:rFonts w:cs="宋体" w:hint="eastAsia"/>
                      <w:szCs w:val="21"/>
                    </w:rPr>
                  </w:pPr>
                  <w:r>
                    <w:rPr>
                      <w:rFonts w:cs="宋体" w:hint="eastAsia"/>
                      <w:szCs w:val="21"/>
                    </w:rPr>
                    <w:t>生活垃圾：垃圾桶收集后交环卫部门处理</w:t>
                  </w:r>
                </w:p>
              </w:tc>
              <w:tc>
                <w:tcPr>
                  <w:tcW w:w="940" w:type="dxa"/>
                  <w:vMerge/>
                  <w:vAlign w:val="center"/>
                </w:tcPr>
                <w:p w:rsidR="00AE0483" w:rsidRDefault="00AE0483" w:rsidP="00510261">
                  <w:pPr>
                    <w:jc w:val="center"/>
                    <w:rPr>
                      <w:rFonts w:cs="宋体" w:hint="eastAsia"/>
                      <w:szCs w:val="21"/>
                    </w:rPr>
                  </w:pPr>
                </w:p>
              </w:tc>
              <w:tc>
                <w:tcPr>
                  <w:tcW w:w="1259" w:type="dxa"/>
                  <w:vMerge w:val="restart"/>
                  <w:tcBorders>
                    <w:top w:val="single" w:sz="4" w:space="0" w:color="auto"/>
                  </w:tcBorders>
                  <w:vAlign w:val="center"/>
                </w:tcPr>
                <w:p w:rsidR="00AE0483" w:rsidRDefault="00AE0483" w:rsidP="00510261">
                  <w:pPr>
                    <w:jc w:val="center"/>
                    <w:rPr>
                      <w:rFonts w:cs="宋体" w:hint="eastAsia"/>
                      <w:szCs w:val="21"/>
                    </w:rPr>
                  </w:pPr>
                  <w:r>
                    <w:rPr>
                      <w:rFonts w:cs="宋体" w:hint="eastAsia"/>
                      <w:szCs w:val="21"/>
                    </w:rPr>
                    <w:t>固废</w:t>
                  </w:r>
                </w:p>
              </w:tc>
              <w:tc>
                <w:tcPr>
                  <w:tcW w:w="1066" w:type="dxa"/>
                  <w:tcBorders>
                    <w:top w:val="single" w:sz="4" w:space="0" w:color="auto"/>
                  </w:tcBorders>
                  <w:vAlign w:val="center"/>
                </w:tcPr>
                <w:p w:rsidR="00AE0483" w:rsidRDefault="00AE0483" w:rsidP="00510261">
                  <w:pPr>
                    <w:spacing w:line="340" w:lineRule="exact"/>
                    <w:jc w:val="center"/>
                    <w:rPr>
                      <w:rFonts w:cs="宋体" w:hint="eastAsia"/>
                      <w:szCs w:val="21"/>
                    </w:rPr>
                  </w:pPr>
                  <w:r>
                    <w:rPr>
                      <w:rFonts w:cs="宋体" w:hint="eastAsia"/>
                      <w:szCs w:val="21"/>
                    </w:rPr>
                    <w:t>已建</w:t>
                  </w:r>
                </w:p>
              </w:tc>
            </w:tr>
            <w:tr w:rsidR="00AE0483" w:rsidTr="00510261">
              <w:trPr>
                <w:cantSplit/>
                <w:trHeight w:val="500"/>
                <w:jc w:val="center"/>
              </w:trPr>
              <w:tc>
                <w:tcPr>
                  <w:tcW w:w="785" w:type="dxa"/>
                  <w:gridSpan w:val="2"/>
                  <w:vMerge/>
                  <w:tcBorders>
                    <w:right w:val="single" w:sz="4" w:space="0" w:color="auto"/>
                  </w:tcBorders>
                  <w:vAlign w:val="center"/>
                </w:tcPr>
                <w:p w:rsidR="00AE0483" w:rsidRDefault="00AE0483" w:rsidP="00510261">
                  <w:pPr>
                    <w:jc w:val="center"/>
                    <w:rPr>
                      <w:rFonts w:cs="宋体" w:hint="eastAsia"/>
                      <w:szCs w:val="21"/>
                    </w:rPr>
                  </w:pPr>
                </w:p>
              </w:tc>
              <w:tc>
                <w:tcPr>
                  <w:tcW w:w="822" w:type="dxa"/>
                  <w:vMerge/>
                  <w:tcBorders>
                    <w:left w:val="single" w:sz="4" w:space="0" w:color="auto"/>
                  </w:tcBorders>
                  <w:vAlign w:val="center"/>
                </w:tcPr>
                <w:p w:rsidR="00AE0483" w:rsidRDefault="00AE0483" w:rsidP="00510261">
                  <w:pPr>
                    <w:jc w:val="center"/>
                    <w:rPr>
                      <w:rFonts w:cs="宋体" w:hint="eastAsia"/>
                      <w:szCs w:val="21"/>
                    </w:rPr>
                  </w:pPr>
                </w:p>
              </w:tc>
              <w:tc>
                <w:tcPr>
                  <w:tcW w:w="1105" w:type="dxa"/>
                  <w:tcBorders>
                    <w:top w:val="single" w:sz="4" w:space="0" w:color="auto"/>
                  </w:tcBorders>
                  <w:vAlign w:val="center"/>
                </w:tcPr>
                <w:p w:rsidR="00AE0483" w:rsidRDefault="00AE0483" w:rsidP="00510261">
                  <w:pPr>
                    <w:jc w:val="center"/>
                    <w:rPr>
                      <w:rFonts w:cs="宋体" w:hint="eastAsia"/>
                      <w:szCs w:val="21"/>
                    </w:rPr>
                  </w:pPr>
                  <w:r>
                    <w:rPr>
                      <w:rFonts w:cs="宋体" w:hint="eastAsia"/>
                      <w:szCs w:val="21"/>
                    </w:rPr>
                    <w:t>固废暂存点</w:t>
                  </w:r>
                </w:p>
              </w:tc>
              <w:tc>
                <w:tcPr>
                  <w:tcW w:w="3262" w:type="dxa"/>
                  <w:gridSpan w:val="2"/>
                  <w:tcBorders>
                    <w:top w:val="single" w:sz="4" w:space="0" w:color="auto"/>
                    <w:bottom w:val="single" w:sz="4" w:space="0" w:color="auto"/>
                  </w:tcBorders>
                  <w:vAlign w:val="center"/>
                </w:tcPr>
                <w:p w:rsidR="00AE0483" w:rsidRDefault="00AE0483" w:rsidP="00510261">
                  <w:pPr>
                    <w:jc w:val="center"/>
                    <w:rPr>
                      <w:rFonts w:cs="宋体" w:hint="eastAsia"/>
                      <w:szCs w:val="21"/>
                    </w:rPr>
                  </w:pPr>
                  <w:r>
                    <w:rPr>
                      <w:rFonts w:cs="宋体" w:hint="eastAsia"/>
                      <w:szCs w:val="21"/>
                    </w:rPr>
                    <w:t>位于厂区中部，占地面积</w:t>
                  </w:r>
                  <w:r>
                    <w:rPr>
                      <w:rFonts w:cs="宋体" w:hint="eastAsia"/>
                      <w:szCs w:val="21"/>
                    </w:rPr>
                    <w:t>5m</w:t>
                  </w:r>
                  <w:r>
                    <w:rPr>
                      <w:rFonts w:cs="宋体" w:hint="eastAsia"/>
                      <w:szCs w:val="21"/>
                      <w:vertAlign w:val="superscript"/>
                    </w:rPr>
                    <w:t>2</w:t>
                  </w:r>
                </w:p>
              </w:tc>
              <w:tc>
                <w:tcPr>
                  <w:tcW w:w="940" w:type="dxa"/>
                  <w:vMerge/>
                  <w:vAlign w:val="center"/>
                </w:tcPr>
                <w:p w:rsidR="00AE0483" w:rsidRDefault="00AE0483" w:rsidP="00510261">
                  <w:pPr>
                    <w:jc w:val="center"/>
                    <w:rPr>
                      <w:rFonts w:cs="宋体" w:hint="eastAsia"/>
                      <w:szCs w:val="21"/>
                    </w:rPr>
                  </w:pPr>
                </w:p>
              </w:tc>
              <w:tc>
                <w:tcPr>
                  <w:tcW w:w="1259" w:type="dxa"/>
                  <w:vMerge/>
                  <w:vAlign w:val="center"/>
                </w:tcPr>
                <w:p w:rsidR="00AE0483" w:rsidRDefault="00AE0483" w:rsidP="00510261">
                  <w:pPr>
                    <w:jc w:val="center"/>
                    <w:rPr>
                      <w:rFonts w:cs="宋体" w:hint="eastAsia"/>
                      <w:szCs w:val="21"/>
                    </w:rPr>
                  </w:pPr>
                </w:p>
              </w:tc>
              <w:tc>
                <w:tcPr>
                  <w:tcW w:w="1066" w:type="dxa"/>
                  <w:vAlign w:val="center"/>
                </w:tcPr>
                <w:p w:rsidR="00AE0483" w:rsidRDefault="00AE0483" w:rsidP="00510261">
                  <w:pPr>
                    <w:spacing w:line="340" w:lineRule="exact"/>
                    <w:jc w:val="center"/>
                    <w:rPr>
                      <w:rFonts w:cs="宋体" w:hint="eastAsia"/>
                      <w:szCs w:val="21"/>
                    </w:rPr>
                  </w:pPr>
                  <w:r>
                    <w:rPr>
                      <w:rFonts w:cs="宋体" w:hint="eastAsia"/>
                      <w:szCs w:val="21"/>
                    </w:rPr>
                    <w:t>已建</w:t>
                  </w:r>
                </w:p>
              </w:tc>
            </w:tr>
          </w:tbl>
          <w:p w:rsidR="00AE0483" w:rsidRDefault="00AE0483" w:rsidP="00AE0483">
            <w:pPr>
              <w:numPr>
                <w:ilvl w:val="0"/>
                <w:numId w:val="10"/>
              </w:numPr>
              <w:spacing w:line="360" w:lineRule="auto"/>
              <w:rPr>
                <w:rFonts w:hint="eastAsia"/>
                <w:b/>
                <w:sz w:val="24"/>
              </w:rPr>
            </w:pPr>
            <w:r>
              <w:rPr>
                <w:rFonts w:hint="eastAsia"/>
                <w:b/>
                <w:sz w:val="24"/>
              </w:rPr>
              <w:t>项目产品方案</w:t>
            </w:r>
          </w:p>
          <w:p w:rsidR="00AE0483" w:rsidRDefault="00AE0483" w:rsidP="00510261">
            <w:pPr>
              <w:spacing w:line="360" w:lineRule="auto"/>
              <w:ind w:left="240" w:firstLineChars="100" w:firstLine="240"/>
              <w:rPr>
                <w:rFonts w:hint="eastAsia"/>
                <w:bCs/>
                <w:sz w:val="24"/>
              </w:rPr>
            </w:pPr>
            <w:r>
              <w:rPr>
                <w:rFonts w:hint="eastAsia"/>
                <w:bCs/>
                <w:sz w:val="24"/>
              </w:rPr>
              <w:t>项目产品方案见表</w:t>
            </w:r>
            <w:r>
              <w:rPr>
                <w:rFonts w:hint="eastAsia"/>
                <w:bCs/>
                <w:sz w:val="24"/>
              </w:rPr>
              <w:t>1-2.</w:t>
            </w:r>
          </w:p>
          <w:p w:rsidR="00AE0483" w:rsidRDefault="00AE0483" w:rsidP="00510261">
            <w:pPr>
              <w:spacing w:line="360" w:lineRule="auto"/>
              <w:jc w:val="center"/>
              <w:rPr>
                <w:rFonts w:hint="eastAsia"/>
                <w:b/>
                <w:sz w:val="24"/>
              </w:rPr>
            </w:pPr>
            <w:r>
              <w:rPr>
                <w:rFonts w:hint="eastAsia"/>
                <w:b/>
                <w:sz w:val="24"/>
              </w:rPr>
              <w:t>表</w:t>
            </w:r>
            <w:r>
              <w:rPr>
                <w:rFonts w:hint="eastAsia"/>
                <w:b/>
                <w:sz w:val="24"/>
              </w:rPr>
              <w:t xml:space="preserve">1-2  </w:t>
            </w:r>
            <w:r>
              <w:rPr>
                <w:rFonts w:hint="eastAsia"/>
                <w:b/>
                <w:sz w:val="24"/>
              </w:rPr>
              <w:t>项目产品方案一览表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8"/>
              <w:gridCol w:w="2078"/>
              <w:gridCol w:w="1505"/>
              <w:gridCol w:w="2336"/>
              <w:gridCol w:w="2329"/>
            </w:tblGrid>
            <w:tr w:rsidR="00AE0483" w:rsidTr="00510261">
              <w:trPr>
                <w:trHeight w:val="298"/>
                <w:jc w:val="center"/>
              </w:trPr>
              <w:tc>
                <w:tcPr>
                  <w:tcW w:w="988" w:type="dxa"/>
                  <w:vAlign w:val="center"/>
                </w:tcPr>
                <w:p w:rsidR="00AE0483" w:rsidRDefault="00AE0483" w:rsidP="00510261">
                  <w:pPr>
                    <w:spacing w:line="300" w:lineRule="exact"/>
                    <w:jc w:val="center"/>
                    <w:rPr>
                      <w:rFonts w:hint="eastAsia"/>
                      <w:bCs/>
                      <w:szCs w:val="21"/>
                    </w:rPr>
                  </w:pPr>
                  <w:r>
                    <w:rPr>
                      <w:rFonts w:hint="eastAsia"/>
                      <w:bCs/>
                      <w:szCs w:val="21"/>
                    </w:rPr>
                    <w:t>序号</w:t>
                  </w:r>
                </w:p>
              </w:tc>
              <w:tc>
                <w:tcPr>
                  <w:tcW w:w="2078" w:type="dxa"/>
                  <w:vAlign w:val="center"/>
                </w:tcPr>
                <w:p w:rsidR="00AE0483" w:rsidRDefault="00AE0483" w:rsidP="00510261">
                  <w:pPr>
                    <w:spacing w:line="300" w:lineRule="exact"/>
                    <w:jc w:val="center"/>
                    <w:rPr>
                      <w:rFonts w:hint="eastAsia"/>
                      <w:bCs/>
                      <w:szCs w:val="21"/>
                    </w:rPr>
                  </w:pPr>
                  <w:r>
                    <w:rPr>
                      <w:rFonts w:hint="eastAsia"/>
                      <w:bCs/>
                      <w:szCs w:val="21"/>
                    </w:rPr>
                    <w:t>产品名称</w:t>
                  </w:r>
                </w:p>
              </w:tc>
              <w:tc>
                <w:tcPr>
                  <w:tcW w:w="1505" w:type="dxa"/>
                  <w:vAlign w:val="center"/>
                </w:tcPr>
                <w:p w:rsidR="00AE0483" w:rsidRDefault="00AE0483" w:rsidP="00510261">
                  <w:pPr>
                    <w:spacing w:line="300" w:lineRule="exact"/>
                    <w:jc w:val="center"/>
                    <w:rPr>
                      <w:rFonts w:hint="eastAsia"/>
                      <w:bCs/>
                      <w:szCs w:val="21"/>
                    </w:rPr>
                  </w:pPr>
                  <w:r>
                    <w:rPr>
                      <w:rFonts w:hint="eastAsia"/>
                      <w:bCs/>
                      <w:szCs w:val="21"/>
                    </w:rPr>
                    <w:t>产量（</w:t>
                  </w:r>
                  <w:r>
                    <w:rPr>
                      <w:rFonts w:hint="eastAsia"/>
                      <w:bCs/>
                      <w:szCs w:val="21"/>
                    </w:rPr>
                    <w:t>t/a</w:t>
                  </w:r>
                  <w:r>
                    <w:rPr>
                      <w:rFonts w:hint="eastAsia"/>
                      <w:bCs/>
                      <w:szCs w:val="21"/>
                    </w:rPr>
                    <w:t>）</w:t>
                  </w:r>
                </w:p>
              </w:tc>
              <w:tc>
                <w:tcPr>
                  <w:tcW w:w="2336" w:type="dxa"/>
                  <w:vAlign w:val="center"/>
                </w:tcPr>
                <w:p w:rsidR="00AE0483" w:rsidRDefault="00AE0483" w:rsidP="00510261">
                  <w:pPr>
                    <w:spacing w:line="300" w:lineRule="exact"/>
                    <w:jc w:val="center"/>
                    <w:rPr>
                      <w:rFonts w:hint="eastAsia"/>
                      <w:bCs/>
                      <w:szCs w:val="21"/>
                    </w:rPr>
                  </w:pPr>
                  <w:r>
                    <w:rPr>
                      <w:rFonts w:hint="eastAsia"/>
                      <w:bCs/>
                      <w:szCs w:val="21"/>
                    </w:rPr>
                    <w:t>形态</w:t>
                  </w:r>
                </w:p>
              </w:tc>
              <w:tc>
                <w:tcPr>
                  <w:tcW w:w="2329" w:type="dxa"/>
                  <w:vAlign w:val="center"/>
                </w:tcPr>
                <w:p w:rsidR="00AE0483" w:rsidRDefault="00AE0483" w:rsidP="00510261">
                  <w:pPr>
                    <w:spacing w:line="300" w:lineRule="exact"/>
                    <w:jc w:val="center"/>
                    <w:rPr>
                      <w:rFonts w:hint="eastAsia"/>
                      <w:bCs/>
                      <w:szCs w:val="21"/>
                    </w:rPr>
                  </w:pPr>
                  <w:r>
                    <w:rPr>
                      <w:rFonts w:hint="eastAsia"/>
                      <w:bCs/>
                      <w:szCs w:val="21"/>
                    </w:rPr>
                    <w:t>包装形式</w:t>
                  </w:r>
                </w:p>
              </w:tc>
            </w:tr>
            <w:tr w:rsidR="00AE0483" w:rsidTr="00510261">
              <w:trPr>
                <w:trHeight w:val="316"/>
                <w:jc w:val="center"/>
              </w:trPr>
              <w:tc>
                <w:tcPr>
                  <w:tcW w:w="988" w:type="dxa"/>
                  <w:vAlign w:val="center"/>
                </w:tcPr>
                <w:p w:rsidR="00AE0483" w:rsidRDefault="00AE0483" w:rsidP="00510261">
                  <w:pPr>
                    <w:spacing w:line="300" w:lineRule="exact"/>
                    <w:jc w:val="center"/>
                    <w:rPr>
                      <w:rFonts w:hint="eastAsia"/>
                      <w:bCs/>
                      <w:szCs w:val="21"/>
                    </w:rPr>
                  </w:pPr>
                  <w:r>
                    <w:rPr>
                      <w:rFonts w:hint="eastAsia"/>
                      <w:bCs/>
                      <w:szCs w:val="21"/>
                    </w:rPr>
                    <w:t>1</w:t>
                  </w:r>
                </w:p>
              </w:tc>
              <w:tc>
                <w:tcPr>
                  <w:tcW w:w="2078" w:type="dxa"/>
                  <w:vAlign w:val="center"/>
                </w:tcPr>
                <w:p w:rsidR="00AE0483" w:rsidRDefault="00AE0483" w:rsidP="00510261">
                  <w:pPr>
                    <w:spacing w:line="300" w:lineRule="exact"/>
                    <w:jc w:val="center"/>
                    <w:rPr>
                      <w:rFonts w:hint="eastAsia"/>
                      <w:bCs/>
                      <w:szCs w:val="21"/>
                    </w:rPr>
                  </w:pPr>
                  <w:r>
                    <w:rPr>
                      <w:rFonts w:hint="eastAsia"/>
                      <w:bCs/>
                      <w:szCs w:val="21"/>
                    </w:rPr>
                    <w:t>生态混凝土</w:t>
                  </w:r>
                </w:p>
              </w:tc>
              <w:tc>
                <w:tcPr>
                  <w:tcW w:w="1505" w:type="dxa"/>
                  <w:vAlign w:val="center"/>
                </w:tcPr>
                <w:p w:rsidR="00AE0483" w:rsidRDefault="00AE0483" w:rsidP="00510261">
                  <w:pPr>
                    <w:spacing w:line="300" w:lineRule="exact"/>
                    <w:jc w:val="center"/>
                    <w:rPr>
                      <w:rFonts w:hint="eastAsia"/>
                      <w:bCs/>
                      <w:szCs w:val="21"/>
                    </w:rPr>
                  </w:pPr>
                  <w:r>
                    <w:rPr>
                      <w:rFonts w:hint="eastAsia"/>
                      <w:bCs/>
                      <w:szCs w:val="21"/>
                    </w:rPr>
                    <w:t>2000</w:t>
                  </w:r>
                </w:p>
              </w:tc>
              <w:tc>
                <w:tcPr>
                  <w:tcW w:w="2336" w:type="dxa"/>
                  <w:vAlign w:val="center"/>
                </w:tcPr>
                <w:p w:rsidR="00AE0483" w:rsidRDefault="00AE0483" w:rsidP="00510261">
                  <w:pPr>
                    <w:spacing w:line="300" w:lineRule="exact"/>
                    <w:jc w:val="center"/>
                    <w:rPr>
                      <w:rFonts w:hint="eastAsia"/>
                      <w:bCs/>
                      <w:szCs w:val="21"/>
                    </w:rPr>
                  </w:pPr>
                  <w:r>
                    <w:rPr>
                      <w:rFonts w:hint="eastAsia"/>
                      <w:bCs/>
                      <w:szCs w:val="21"/>
                    </w:rPr>
                    <w:t>固态</w:t>
                  </w:r>
                </w:p>
              </w:tc>
              <w:tc>
                <w:tcPr>
                  <w:tcW w:w="2329" w:type="dxa"/>
                  <w:vMerge w:val="restart"/>
                  <w:vAlign w:val="center"/>
                </w:tcPr>
                <w:p w:rsidR="00AE0483" w:rsidRDefault="00AE0483" w:rsidP="00510261">
                  <w:pPr>
                    <w:spacing w:line="300" w:lineRule="exact"/>
                    <w:jc w:val="center"/>
                    <w:rPr>
                      <w:rFonts w:hint="eastAsia"/>
                      <w:bCs/>
                      <w:szCs w:val="21"/>
                    </w:rPr>
                  </w:pPr>
                  <w:r>
                    <w:rPr>
                      <w:rFonts w:hint="eastAsia"/>
                      <w:bCs/>
                      <w:szCs w:val="21"/>
                    </w:rPr>
                    <w:t>根</w:t>
                  </w:r>
                  <w:r>
                    <w:rPr>
                      <w:rFonts w:hint="eastAsia"/>
                      <w:bCs/>
                      <w:color w:val="FF0000"/>
                      <w:szCs w:val="21"/>
                    </w:rPr>
                    <w:t>据客户需求，部分罐车散装，部分装袋散装</w:t>
                  </w:r>
                </w:p>
              </w:tc>
            </w:tr>
            <w:tr w:rsidR="00AE0483" w:rsidTr="00510261">
              <w:trPr>
                <w:trHeight w:val="298"/>
                <w:jc w:val="center"/>
              </w:trPr>
              <w:tc>
                <w:tcPr>
                  <w:tcW w:w="988" w:type="dxa"/>
                  <w:vAlign w:val="center"/>
                </w:tcPr>
                <w:p w:rsidR="00AE0483" w:rsidRDefault="00AE0483" w:rsidP="00510261">
                  <w:pPr>
                    <w:spacing w:line="300" w:lineRule="exact"/>
                    <w:jc w:val="center"/>
                    <w:rPr>
                      <w:rFonts w:hint="eastAsia"/>
                      <w:bCs/>
                      <w:szCs w:val="21"/>
                    </w:rPr>
                  </w:pPr>
                  <w:r>
                    <w:rPr>
                      <w:rFonts w:hint="eastAsia"/>
                      <w:bCs/>
                      <w:szCs w:val="21"/>
                    </w:rPr>
                    <w:t>2</w:t>
                  </w:r>
                </w:p>
              </w:tc>
              <w:tc>
                <w:tcPr>
                  <w:tcW w:w="2078" w:type="dxa"/>
                  <w:vAlign w:val="center"/>
                </w:tcPr>
                <w:p w:rsidR="00AE0483" w:rsidRDefault="00AE0483" w:rsidP="00510261">
                  <w:pPr>
                    <w:spacing w:line="300" w:lineRule="exact"/>
                    <w:jc w:val="center"/>
                    <w:rPr>
                      <w:rFonts w:hint="eastAsia"/>
                      <w:bCs/>
                      <w:szCs w:val="21"/>
                    </w:rPr>
                  </w:pPr>
                  <w:r>
                    <w:rPr>
                      <w:rFonts w:hint="eastAsia"/>
                      <w:bCs/>
                      <w:szCs w:val="21"/>
                    </w:rPr>
                    <w:t>复合灌浆材料</w:t>
                  </w:r>
                </w:p>
              </w:tc>
              <w:tc>
                <w:tcPr>
                  <w:tcW w:w="1505" w:type="dxa"/>
                  <w:vAlign w:val="center"/>
                </w:tcPr>
                <w:p w:rsidR="00AE0483" w:rsidRDefault="00AE0483" w:rsidP="00510261">
                  <w:pPr>
                    <w:spacing w:line="300" w:lineRule="exact"/>
                    <w:jc w:val="center"/>
                    <w:rPr>
                      <w:rFonts w:hint="eastAsia"/>
                      <w:bCs/>
                      <w:szCs w:val="21"/>
                    </w:rPr>
                  </w:pPr>
                  <w:r>
                    <w:rPr>
                      <w:rFonts w:hint="eastAsia"/>
                      <w:bCs/>
                      <w:szCs w:val="21"/>
                    </w:rPr>
                    <w:t>3000</w:t>
                  </w:r>
                </w:p>
              </w:tc>
              <w:tc>
                <w:tcPr>
                  <w:tcW w:w="2336" w:type="dxa"/>
                  <w:vAlign w:val="center"/>
                </w:tcPr>
                <w:p w:rsidR="00AE0483" w:rsidRDefault="00AE0483" w:rsidP="00510261">
                  <w:pPr>
                    <w:spacing w:line="300" w:lineRule="exact"/>
                    <w:jc w:val="center"/>
                    <w:rPr>
                      <w:rFonts w:hint="eastAsia"/>
                      <w:bCs/>
                      <w:szCs w:val="21"/>
                    </w:rPr>
                  </w:pPr>
                  <w:r>
                    <w:rPr>
                      <w:rFonts w:hint="eastAsia"/>
                      <w:bCs/>
                      <w:szCs w:val="21"/>
                    </w:rPr>
                    <w:t>固态</w:t>
                  </w:r>
                </w:p>
              </w:tc>
              <w:tc>
                <w:tcPr>
                  <w:tcW w:w="2329" w:type="dxa"/>
                  <w:vMerge/>
                  <w:vAlign w:val="center"/>
                </w:tcPr>
                <w:p w:rsidR="00AE0483" w:rsidRDefault="00AE0483" w:rsidP="00510261">
                  <w:pPr>
                    <w:spacing w:line="300" w:lineRule="exact"/>
                    <w:jc w:val="center"/>
                    <w:rPr>
                      <w:rFonts w:hint="eastAsia"/>
                      <w:bCs/>
                      <w:szCs w:val="21"/>
                    </w:rPr>
                  </w:pPr>
                </w:p>
              </w:tc>
            </w:tr>
            <w:tr w:rsidR="00AE0483" w:rsidTr="00510261">
              <w:trPr>
                <w:trHeight w:val="298"/>
                <w:jc w:val="center"/>
              </w:trPr>
              <w:tc>
                <w:tcPr>
                  <w:tcW w:w="988" w:type="dxa"/>
                  <w:vAlign w:val="center"/>
                </w:tcPr>
                <w:p w:rsidR="00AE0483" w:rsidRDefault="00AE0483" w:rsidP="00510261">
                  <w:pPr>
                    <w:spacing w:line="300" w:lineRule="exact"/>
                    <w:jc w:val="center"/>
                    <w:rPr>
                      <w:rFonts w:hint="eastAsia"/>
                      <w:bCs/>
                      <w:szCs w:val="21"/>
                    </w:rPr>
                  </w:pPr>
                  <w:r>
                    <w:rPr>
                      <w:rFonts w:hint="eastAsia"/>
                      <w:bCs/>
                      <w:szCs w:val="21"/>
                    </w:rPr>
                    <w:t>3</w:t>
                  </w:r>
                </w:p>
              </w:tc>
              <w:tc>
                <w:tcPr>
                  <w:tcW w:w="2078" w:type="dxa"/>
                  <w:vAlign w:val="center"/>
                </w:tcPr>
                <w:p w:rsidR="00AE0483" w:rsidRDefault="00AE0483" w:rsidP="00510261">
                  <w:pPr>
                    <w:spacing w:line="300" w:lineRule="exact"/>
                    <w:jc w:val="center"/>
                    <w:rPr>
                      <w:rFonts w:hint="eastAsia"/>
                      <w:bCs/>
                      <w:szCs w:val="21"/>
                    </w:rPr>
                  </w:pPr>
                  <w:r>
                    <w:rPr>
                      <w:rFonts w:hint="eastAsia"/>
                      <w:bCs/>
                      <w:szCs w:val="21"/>
                    </w:rPr>
                    <w:t>抗冲磨砂浆</w:t>
                  </w:r>
                </w:p>
              </w:tc>
              <w:tc>
                <w:tcPr>
                  <w:tcW w:w="1505" w:type="dxa"/>
                  <w:vAlign w:val="center"/>
                </w:tcPr>
                <w:p w:rsidR="00AE0483" w:rsidRDefault="00AE0483" w:rsidP="00510261">
                  <w:pPr>
                    <w:spacing w:line="300" w:lineRule="exact"/>
                    <w:jc w:val="center"/>
                    <w:rPr>
                      <w:rFonts w:hint="eastAsia"/>
                      <w:bCs/>
                      <w:szCs w:val="21"/>
                    </w:rPr>
                  </w:pPr>
                  <w:r>
                    <w:rPr>
                      <w:rFonts w:hint="eastAsia"/>
                      <w:bCs/>
                      <w:szCs w:val="21"/>
                    </w:rPr>
                    <w:t>2500</w:t>
                  </w:r>
                </w:p>
              </w:tc>
              <w:tc>
                <w:tcPr>
                  <w:tcW w:w="2336" w:type="dxa"/>
                  <w:vAlign w:val="center"/>
                </w:tcPr>
                <w:p w:rsidR="00AE0483" w:rsidRDefault="00AE0483" w:rsidP="00510261">
                  <w:pPr>
                    <w:spacing w:line="300" w:lineRule="exact"/>
                    <w:jc w:val="center"/>
                    <w:rPr>
                      <w:rFonts w:hint="eastAsia"/>
                      <w:bCs/>
                      <w:szCs w:val="21"/>
                    </w:rPr>
                  </w:pPr>
                  <w:r>
                    <w:rPr>
                      <w:rFonts w:hint="eastAsia"/>
                      <w:bCs/>
                      <w:szCs w:val="21"/>
                    </w:rPr>
                    <w:t>固态</w:t>
                  </w:r>
                </w:p>
              </w:tc>
              <w:tc>
                <w:tcPr>
                  <w:tcW w:w="2329" w:type="dxa"/>
                  <w:vMerge/>
                  <w:vAlign w:val="center"/>
                </w:tcPr>
                <w:p w:rsidR="00AE0483" w:rsidRDefault="00AE0483" w:rsidP="00510261">
                  <w:pPr>
                    <w:spacing w:line="300" w:lineRule="exact"/>
                    <w:jc w:val="center"/>
                    <w:rPr>
                      <w:rFonts w:hint="eastAsia"/>
                      <w:bCs/>
                      <w:szCs w:val="21"/>
                    </w:rPr>
                  </w:pPr>
                </w:p>
              </w:tc>
            </w:tr>
            <w:tr w:rsidR="00AE0483" w:rsidTr="00510261">
              <w:trPr>
                <w:trHeight w:val="298"/>
                <w:jc w:val="center"/>
              </w:trPr>
              <w:tc>
                <w:tcPr>
                  <w:tcW w:w="988" w:type="dxa"/>
                  <w:vAlign w:val="center"/>
                </w:tcPr>
                <w:p w:rsidR="00AE0483" w:rsidRDefault="00AE0483" w:rsidP="00510261">
                  <w:pPr>
                    <w:spacing w:line="300" w:lineRule="exact"/>
                    <w:jc w:val="center"/>
                    <w:rPr>
                      <w:rFonts w:hint="eastAsia"/>
                      <w:bCs/>
                      <w:szCs w:val="21"/>
                    </w:rPr>
                  </w:pPr>
                  <w:r>
                    <w:rPr>
                      <w:rFonts w:hint="eastAsia"/>
                      <w:bCs/>
                      <w:szCs w:val="21"/>
                    </w:rPr>
                    <w:t>4</w:t>
                  </w:r>
                </w:p>
              </w:tc>
              <w:tc>
                <w:tcPr>
                  <w:tcW w:w="2078" w:type="dxa"/>
                  <w:vAlign w:val="center"/>
                </w:tcPr>
                <w:p w:rsidR="00AE0483" w:rsidRDefault="00AE0483" w:rsidP="00510261">
                  <w:pPr>
                    <w:spacing w:line="300" w:lineRule="exact"/>
                    <w:jc w:val="center"/>
                    <w:rPr>
                      <w:rFonts w:hint="eastAsia"/>
                      <w:bCs/>
                      <w:szCs w:val="21"/>
                    </w:rPr>
                  </w:pPr>
                  <w:r>
                    <w:rPr>
                      <w:rFonts w:hint="eastAsia"/>
                      <w:bCs/>
                      <w:szCs w:val="21"/>
                    </w:rPr>
                    <w:t>透水混凝土</w:t>
                  </w:r>
                </w:p>
              </w:tc>
              <w:tc>
                <w:tcPr>
                  <w:tcW w:w="1505" w:type="dxa"/>
                  <w:vAlign w:val="center"/>
                </w:tcPr>
                <w:p w:rsidR="00AE0483" w:rsidRDefault="00AE0483" w:rsidP="00510261">
                  <w:pPr>
                    <w:spacing w:line="300" w:lineRule="exact"/>
                    <w:jc w:val="center"/>
                    <w:rPr>
                      <w:rFonts w:hint="eastAsia"/>
                      <w:bCs/>
                      <w:szCs w:val="21"/>
                    </w:rPr>
                  </w:pPr>
                  <w:r>
                    <w:rPr>
                      <w:rFonts w:hint="eastAsia"/>
                      <w:bCs/>
                      <w:szCs w:val="21"/>
                    </w:rPr>
                    <w:t>500</w:t>
                  </w:r>
                </w:p>
              </w:tc>
              <w:tc>
                <w:tcPr>
                  <w:tcW w:w="2336" w:type="dxa"/>
                  <w:vAlign w:val="center"/>
                </w:tcPr>
                <w:p w:rsidR="00AE0483" w:rsidRDefault="00AE0483" w:rsidP="00510261">
                  <w:pPr>
                    <w:spacing w:line="300" w:lineRule="exact"/>
                    <w:jc w:val="center"/>
                    <w:rPr>
                      <w:rFonts w:hint="eastAsia"/>
                      <w:bCs/>
                      <w:szCs w:val="21"/>
                    </w:rPr>
                  </w:pPr>
                  <w:r>
                    <w:rPr>
                      <w:rFonts w:hint="eastAsia"/>
                      <w:bCs/>
                      <w:szCs w:val="21"/>
                    </w:rPr>
                    <w:t>固态</w:t>
                  </w:r>
                </w:p>
              </w:tc>
              <w:tc>
                <w:tcPr>
                  <w:tcW w:w="2329" w:type="dxa"/>
                  <w:vMerge/>
                  <w:vAlign w:val="center"/>
                </w:tcPr>
                <w:p w:rsidR="00AE0483" w:rsidRDefault="00AE0483" w:rsidP="00510261">
                  <w:pPr>
                    <w:spacing w:line="300" w:lineRule="exact"/>
                    <w:jc w:val="center"/>
                    <w:rPr>
                      <w:rFonts w:hint="eastAsia"/>
                      <w:bCs/>
                      <w:szCs w:val="21"/>
                    </w:rPr>
                  </w:pPr>
                </w:p>
              </w:tc>
            </w:tr>
            <w:tr w:rsidR="00AE0483" w:rsidTr="00510261">
              <w:trPr>
                <w:trHeight w:val="298"/>
                <w:jc w:val="center"/>
              </w:trPr>
              <w:tc>
                <w:tcPr>
                  <w:tcW w:w="988" w:type="dxa"/>
                  <w:vAlign w:val="center"/>
                </w:tcPr>
                <w:p w:rsidR="00AE0483" w:rsidRDefault="00AE0483" w:rsidP="00510261">
                  <w:pPr>
                    <w:spacing w:line="300" w:lineRule="exact"/>
                    <w:jc w:val="center"/>
                    <w:rPr>
                      <w:rFonts w:hint="eastAsia"/>
                      <w:bCs/>
                      <w:szCs w:val="21"/>
                    </w:rPr>
                  </w:pPr>
                  <w:r>
                    <w:rPr>
                      <w:rFonts w:hint="eastAsia"/>
                      <w:bCs/>
                      <w:szCs w:val="21"/>
                    </w:rPr>
                    <w:t>5</w:t>
                  </w:r>
                </w:p>
              </w:tc>
              <w:tc>
                <w:tcPr>
                  <w:tcW w:w="2078" w:type="dxa"/>
                  <w:vAlign w:val="center"/>
                </w:tcPr>
                <w:p w:rsidR="00AE0483" w:rsidRDefault="00AE0483" w:rsidP="00510261">
                  <w:pPr>
                    <w:spacing w:line="300" w:lineRule="exact"/>
                    <w:jc w:val="center"/>
                    <w:rPr>
                      <w:rFonts w:hint="eastAsia"/>
                      <w:bCs/>
                      <w:szCs w:val="21"/>
                    </w:rPr>
                  </w:pPr>
                  <w:r>
                    <w:rPr>
                      <w:rFonts w:hint="eastAsia"/>
                      <w:bCs/>
                      <w:szCs w:val="21"/>
                    </w:rPr>
                    <w:t>工业自流平砂浆</w:t>
                  </w:r>
                </w:p>
              </w:tc>
              <w:tc>
                <w:tcPr>
                  <w:tcW w:w="1505" w:type="dxa"/>
                  <w:vAlign w:val="center"/>
                </w:tcPr>
                <w:p w:rsidR="00AE0483" w:rsidRDefault="00AE0483" w:rsidP="00510261">
                  <w:pPr>
                    <w:spacing w:line="300" w:lineRule="exact"/>
                    <w:jc w:val="center"/>
                    <w:rPr>
                      <w:rFonts w:hint="eastAsia"/>
                      <w:bCs/>
                      <w:szCs w:val="21"/>
                    </w:rPr>
                  </w:pPr>
                  <w:r>
                    <w:rPr>
                      <w:rFonts w:hint="eastAsia"/>
                      <w:bCs/>
                      <w:szCs w:val="21"/>
                    </w:rPr>
                    <w:t>1000</w:t>
                  </w:r>
                </w:p>
              </w:tc>
              <w:tc>
                <w:tcPr>
                  <w:tcW w:w="2336" w:type="dxa"/>
                  <w:vAlign w:val="center"/>
                </w:tcPr>
                <w:p w:rsidR="00AE0483" w:rsidRDefault="00AE0483" w:rsidP="00510261">
                  <w:pPr>
                    <w:spacing w:line="300" w:lineRule="exact"/>
                    <w:jc w:val="center"/>
                    <w:rPr>
                      <w:rFonts w:hint="eastAsia"/>
                      <w:bCs/>
                      <w:szCs w:val="21"/>
                    </w:rPr>
                  </w:pPr>
                  <w:r>
                    <w:rPr>
                      <w:rFonts w:hint="eastAsia"/>
                      <w:bCs/>
                      <w:szCs w:val="21"/>
                    </w:rPr>
                    <w:t>固态</w:t>
                  </w:r>
                </w:p>
              </w:tc>
              <w:tc>
                <w:tcPr>
                  <w:tcW w:w="2329" w:type="dxa"/>
                  <w:vMerge/>
                  <w:vAlign w:val="center"/>
                </w:tcPr>
                <w:p w:rsidR="00AE0483" w:rsidRDefault="00AE0483" w:rsidP="00510261">
                  <w:pPr>
                    <w:spacing w:line="300" w:lineRule="exact"/>
                    <w:jc w:val="center"/>
                    <w:rPr>
                      <w:rFonts w:hint="eastAsia"/>
                      <w:bCs/>
                      <w:szCs w:val="21"/>
                    </w:rPr>
                  </w:pPr>
                </w:p>
              </w:tc>
            </w:tr>
            <w:tr w:rsidR="00AE0483" w:rsidTr="00510261">
              <w:trPr>
                <w:trHeight w:val="298"/>
                <w:jc w:val="center"/>
              </w:trPr>
              <w:tc>
                <w:tcPr>
                  <w:tcW w:w="988" w:type="dxa"/>
                  <w:vAlign w:val="center"/>
                </w:tcPr>
                <w:p w:rsidR="00AE0483" w:rsidRDefault="00AE0483" w:rsidP="00510261">
                  <w:pPr>
                    <w:spacing w:line="300" w:lineRule="exact"/>
                    <w:jc w:val="center"/>
                    <w:rPr>
                      <w:rFonts w:hint="eastAsia"/>
                      <w:bCs/>
                      <w:szCs w:val="21"/>
                    </w:rPr>
                  </w:pPr>
                  <w:r>
                    <w:rPr>
                      <w:rFonts w:hint="eastAsia"/>
                      <w:bCs/>
                      <w:szCs w:val="21"/>
                    </w:rPr>
                    <w:t>6</w:t>
                  </w:r>
                </w:p>
              </w:tc>
              <w:tc>
                <w:tcPr>
                  <w:tcW w:w="2078" w:type="dxa"/>
                  <w:vAlign w:val="center"/>
                </w:tcPr>
                <w:p w:rsidR="00AE0483" w:rsidRDefault="00AE0483" w:rsidP="00510261">
                  <w:pPr>
                    <w:spacing w:line="300" w:lineRule="exact"/>
                    <w:jc w:val="center"/>
                    <w:rPr>
                      <w:rFonts w:hint="eastAsia"/>
                      <w:bCs/>
                      <w:szCs w:val="21"/>
                    </w:rPr>
                  </w:pPr>
                  <w:r>
                    <w:rPr>
                      <w:rFonts w:hint="eastAsia"/>
                      <w:bCs/>
                      <w:szCs w:val="21"/>
                    </w:rPr>
                    <w:t>界面剂</w:t>
                  </w:r>
                </w:p>
              </w:tc>
              <w:tc>
                <w:tcPr>
                  <w:tcW w:w="1505" w:type="dxa"/>
                  <w:vAlign w:val="center"/>
                </w:tcPr>
                <w:p w:rsidR="00AE0483" w:rsidRDefault="00AE0483" w:rsidP="00510261">
                  <w:pPr>
                    <w:spacing w:line="300" w:lineRule="exact"/>
                    <w:jc w:val="center"/>
                    <w:rPr>
                      <w:rFonts w:hint="eastAsia"/>
                      <w:bCs/>
                      <w:szCs w:val="21"/>
                    </w:rPr>
                  </w:pPr>
                  <w:r>
                    <w:rPr>
                      <w:rFonts w:hint="eastAsia"/>
                      <w:bCs/>
                      <w:szCs w:val="21"/>
                    </w:rPr>
                    <w:t>500</w:t>
                  </w:r>
                </w:p>
              </w:tc>
              <w:tc>
                <w:tcPr>
                  <w:tcW w:w="2336" w:type="dxa"/>
                  <w:vAlign w:val="center"/>
                </w:tcPr>
                <w:p w:rsidR="00AE0483" w:rsidRDefault="00AE0483" w:rsidP="00510261">
                  <w:pPr>
                    <w:spacing w:line="300" w:lineRule="exact"/>
                    <w:jc w:val="center"/>
                    <w:rPr>
                      <w:rFonts w:hint="eastAsia"/>
                      <w:bCs/>
                      <w:szCs w:val="21"/>
                    </w:rPr>
                  </w:pPr>
                  <w:r>
                    <w:rPr>
                      <w:rFonts w:hint="eastAsia"/>
                      <w:bCs/>
                      <w:szCs w:val="21"/>
                    </w:rPr>
                    <w:t>固态</w:t>
                  </w:r>
                </w:p>
              </w:tc>
              <w:tc>
                <w:tcPr>
                  <w:tcW w:w="2329" w:type="dxa"/>
                  <w:vMerge/>
                  <w:vAlign w:val="center"/>
                </w:tcPr>
                <w:p w:rsidR="00AE0483" w:rsidRDefault="00AE0483" w:rsidP="00510261">
                  <w:pPr>
                    <w:spacing w:line="300" w:lineRule="exact"/>
                    <w:jc w:val="center"/>
                    <w:rPr>
                      <w:rFonts w:hint="eastAsia"/>
                      <w:bCs/>
                      <w:szCs w:val="21"/>
                    </w:rPr>
                  </w:pPr>
                </w:p>
              </w:tc>
            </w:tr>
            <w:tr w:rsidR="00AE0483" w:rsidTr="00510261">
              <w:trPr>
                <w:trHeight w:val="307"/>
                <w:jc w:val="center"/>
              </w:trPr>
              <w:tc>
                <w:tcPr>
                  <w:tcW w:w="988" w:type="dxa"/>
                  <w:vAlign w:val="center"/>
                </w:tcPr>
                <w:p w:rsidR="00AE0483" w:rsidRDefault="00AE0483" w:rsidP="00510261">
                  <w:pPr>
                    <w:spacing w:line="300" w:lineRule="exact"/>
                    <w:jc w:val="center"/>
                    <w:rPr>
                      <w:rFonts w:hint="eastAsia"/>
                      <w:bCs/>
                      <w:szCs w:val="21"/>
                    </w:rPr>
                  </w:pPr>
                  <w:r>
                    <w:rPr>
                      <w:rFonts w:hint="eastAsia"/>
                      <w:bCs/>
                      <w:szCs w:val="21"/>
                    </w:rPr>
                    <w:t>7</w:t>
                  </w:r>
                </w:p>
              </w:tc>
              <w:tc>
                <w:tcPr>
                  <w:tcW w:w="2078" w:type="dxa"/>
                  <w:vAlign w:val="center"/>
                </w:tcPr>
                <w:p w:rsidR="00AE0483" w:rsidRDefault="00AE0483" w:rsidP="00510261">
                  <w:pPr>
                    <w:spacing w:line="300" w:lineRule="exact"/>
                    <w:jc w:val="center"/>
                    <w:rPr>
                      <w:rFonts w:hint="eastAsia"/>
                      <w:bCs/>
                      <w:szCs w:val="21"/>
                    </w:rPr>
                  </w:pPr>
                  <w:r>
                    <w:rPr>
                      <w:rFonts w:hint="eastAsia"/>
                      <w:bCs/>
                      <w:szCs w:val="21"/>
                    </w:rPr>
                    <w:t>水下不分散剂</w:t>
                  </w:r>
                </w:p>
              </w:tc>
              <w:tc>
                <w:tcPr>
                  <w:tcW w:w="1505" w:type="dxa"/>
                  <w:vAlign w:val="center"/>
                </w:tcPr>
                <w:p w:rsidR="00AE0483" w:rsidRDefault="00AE0483" w:rsidP="00510261">
                  <w:pPr>
                    <w:spacing w:line="300" w:lineRule="exact"/>
                    <w:jc w:val="center"/>
                    <w:rPr>
                      <w:rFonts w:hint="eastAsia"/>
                      <w:bCs/>
                      <w:szCs w:val="21"/>
                    </w:rPr>
                  </w:pPr>
                  <w:r>
                    <w:rPr>
                      <w:rFonts w:hint="eastAsia"/>
                      <w:bCs/>
                      <w:szCs w:val="21"/>
                    </w:rPr>
                    <w:t>500</w:t>
                  </w:r>
                </w:p>
              </w:tc>
              <w:tc>
                <w:tcPr>
                  <w:tcW w:w="2336" w:type="dxa"/>
                  <w:vAlign w:val="center"/>
                </w:tcPr>
                <w:p w:rsidR="00AE0483" w:rsidRDefault="00AE0483" w:rsidP="00510261">
                  <w:pPr>
                    <w:spacing w:line="300" w:lineRule="exact"/>
                    <w:jc w:val="center"/>
                    <w:rPr>
                      <w:rFonts w:hint="eastAsia"/>
                      <w:bCs/>
                      <w:szCs w:val="21"/>
                    </w:rPr>
                  </w:pPr>
                  <w:r>
                    <w:rPr>
                      <w:rFonts w:hint="eastAsia"/>
                      <w:bCs/>
                      <w:szCs w:val="21"/>
                    </w:rPr>
                    <w:t>固态</w:t>
                  </w:r>
                </w:p>
              </w:tc>
              <w:tc>
                <w:tcPr>
                  <w:tcW w:w="2329" w:type="dxa"/>
                  <w:vMerge/>
                  <w:vAlign w:val="center"/>
                </w:tcPr>
                <w:p w:rsidR="00AE0483" w:rsidRDefault="00AE0483" w:rsidP="00510261">
                  <w:pPr>
                    <w:spacing w:line="300" w:lineRule="exact"/>
                    <w:jc w:val="center"/>
                    <w:rPr>
                      <w:rFonts w:hint="eastAsia"/>
                      <w:bCs/>
                      <w:szCs w:val="21"/>
                    </w:rPr>
                  </w:pPr>
                </w:p>
              </w:tc>
            </w:tr>
            <w:tr w:rsidR="00AE0483" w:rsidTr="00510261">
              <w:trPr>
                <w:trHeight w:val="307"/>
                <w:jc w:val="center"/>
              </w:trPr>
              <w:tc>
                <w:tcPr>
                  <w:tcW w:w="3066" w:type="dxa"/>
                  <w:gridSpan w:val="2"/>
                  <w:vAlign w:val="center"/>
                </w:tcPr>
                <w:p w:rsidR="00AE0483" w:rsidRDefault="00AE0483" w:rsidP="00510261">
                  <w:pPr>
                    <w:spacing w:line="300" w:lineRule="exact"/>
                    <w:jc w:val="center"/>
                    <w:rPr>
                      <w:rFonts w:hint="eastAsia"/>
                      <w:bCs/>
                      <w:color w:val="FF0000"/>
                      <w:szCs w:val="21"/>
                    </w:rPr>
                  </w:pPr>
                  <w:r>
                    <w:rPr>
                      <w:rFonts w:hint="eastAsia"/>
                      <w:bCs/>
                      <w:color w:val="FF0000"/>
                      <w:szCs w:val="21"/>
                    </w:rPr>
                    <w:t>合计</w:t>
                  </w:r>
                </w:p>
              </w:tc>
              <w:tc>
                <w:tcPr>
                  <w:tcW w:w="1505" w:type="dxa"/>
                  <w:vAlign w:val="center"/>
                </w:tcPr>
                <w:p w:rsidR="00AE0483" w:rsidRDefault="00AE0483" w:rsidP="00510261">
                  <w:pPr>
                    <w:spacing w:line="300" w:lineRule="exact"/>
                    <w:jc w:val="center"/>
                    <w:rPr>
                      <w:rFonts w:hint="eastAsia"/>
                      <w:bCs/>
                      <w:color w:val="FF0000"/>
                      <w:szCs w:val="21"/>
                    </w:rPr>
                  </w:pPr>
                  <w:r>
                    <w:rPr>
                      <w:rFonts w:hint="eastAsia"/>
                      <w:bCs/>
                      <w:color w:val="FF0000"/>
                      <w:szCs w:val="21"/>
                    </w:rPr>
                    <w:t>10000</w:t>
                  </w:r>
                </w:p>
              </w:tc>
              <w:tc>
                <w:tcPr>
                  <w:tcW w:w="2336" w:type="dxa"/>
                  <w:vAlign w:val="center"/>
                </w:tcPr>
                <w:p w:rsidR="00AE0483" w:rsidRDefault="00AE0483" w:rsidP="00510261">
                  <w:pPr>
                    <w:spacing w:line="300" w:lineRule="exact"/>
                    <w:jc w:val="center"/>
                    <w:rPr>
                      <w:rFonts w:hint="eastAsia"/>
                      <w:bCs/>
                      <w:color w:val="FF0000"/>
                      <w:szCs w:val="21"/>
                    </w:rPr>
                  </w:pPr>
                  <w:r>
                    <w:rPr>
                      <w:rFonts w:hint="eastAsia"/>
                      <w:bCs/>
                      <w:color w:val="FF0000"/>
                      <w:szCs w:val="21"/>
                    </w:rPr>
                    <w:t>固态</w:t>
                  </w:r>
                </w:p>
              </w:tc>
              <w:tc>
                <w:tcPr>
                  <w:tcW w:w="2329" w:type="dxa"/>
                  <w:vAlign w:val="center"/>
                </w:tcPr>
                <w:p w:rsidR="00AE0483" w:rsidRDefault="00AE0483" w:rsidP="00510261">
                  <w:pPr>
                    <w:spacing w:line="300" w:lineRule="exact"/>
                    <w:jc w:val="center"/>
                    <w:rPr>
                      <w:rFonts w:hint="eastAsia"/>
                      <w:bCs/>
                      <w:color w:val="FF0000"/>
                      <w:szCs w:val="21"/>
                    </w:rPr>
                  </w:pPr>
                </w:p>
              </w:tc>
            </w:tr>
          </w:tbl>
          <w:p w:rsidR="00AE0483" w:rsidRDefault="00AE0483" w:rsidP="00510261">
            <w:pPr>
              <w:spacing w:line="360" w:lineRule="auto"/>
              <w:rPr>
                <w:b/>
                <w:bCs/>
                <w:sz w:val="24"/>
              </w:rPr>
            </w:pPr>
            <w:r>
              <w:rPr>
                <w:rFonts w:hint="eastAsia"/>
                <w:b/>
                <w:sz w:val="24"/>
              </w:rPr>
              <w:t>六、主要原辅材料及</w:t>
            </w:r>
            <w:r>
              <w:rPr>
                <w:rFonts w:hint="eastAsia"/>
                <w:b/>
                <w:bCs/>
                <w:sz w:val="24"/>
              </w:rPr>
              <w:t>主要设施规格、数量</w:t>
            </w:r>
          </w:p>
          <w:p w:rsidR="00AE0483" w:rsidRDefault="00AE0483" w:rsidP="00510261">
            <w:pPr>
              <w:spacing w:line="360" w:lineRule="auto"/>
              <w:ind w:firstLineChars="200" w:firstLine="482"/>
              <w:rPr>
                <w:b/>
                <w:bCs/>
                <w:sz w:val="24"/>
              </w:rPr>
            </w:pPr>
            <w:r>
              <w:rPr>
                <w:rFonts w:hint="eastAsia"/>
                <w:b/>
                <w:bCs/>
                <w:sz w:val="24"/>
              </w:rPr>
              <w:t>1</w:t>
            </w:r>
            <w:r>
              <w:rPr>
                <w:rFonts w:hint="eastAsia"/>
                <w:b/>
                <w:bCs/>
                <w:sz w:val="24"/>
              </w:rPr>
              <w:t>、主要原（辅）料</w:t>
            </w:r>
          </w:p>
          <w:p w:rsidR="00AE0483" w:rsidRDefault="00AE0483" w:rsidP="00510261">
            <w:pPr>
              <w:spacing w:line="360" w:lineRule="auto"/>
              <w:jc w:val="center"/>
              <w:rPr>
                <w:b/>
                <w:bCs/>
                <w:color w:val="FF0000"/>
                <w:sz w:val="24"/>
              </w:rPr>
            </w:pPr>
            <w:r>
              <w:rPr>
                <w:b/>
                <w:bCs/>
                <w:color w:val="FF0000"/>
                <w:sz w:val="24"/>
              </w:rPr>
              <w:t>表</w:t>
            </w:r>
            <w:r>
              <w:rPr>
                <w:b/>
                <w:bCs/>
                <w:color w:val="FF0000"/>
                <w:sz w:val="24"/>
              </w:rPr>
              <w:t>1-</w:t>
            </w:r>
            <w:r>
              <w:rPr>
                <w:rFonts w:hint="eastAsia"/>
                <w:b/>
                <w:bCs/>
                <w:color w:val="FF0000"/>
                <w:sz w:val="24"/>
              </w:rPr>
              <w:t>3</w:t>
            </w:r>
            <w:r>
              <w:rPr>
                <w:b/>
                <w:bCs/>
                <w:color w:val="FF0000"/>
                <w:sz w:val="24"/>
              </w:rPr>
              <w:t xml:space="preserve">  </w:t>
            </w:r>
            <w:r>
              <w:rPr>
                <w:b/>
                <w:bCs/>
                <w:color w:val="FF0000"/>
                <w:sz w:val="24"/>
              </w:rPr>
              <w:t>主要原（辅）材料及能耗表</w:t>
            </w:r>
          </w:p>
          <w:tbl>
            <w:tblPr>
              <w:tblStyle w:val="ad"/>
              <w:tblW w:w="0" w:type="auto"/>
              <w:jc w:val="center"/>
              <w:tblLayout w:type="fixed"/>
              <w:tblLook w:val="0000"/>
            </w:tblPr>
            <w:tblGrid>
              <w:gridCol w:w="493"/>
              <w:gridCol w:w="393"/>
              <w:gridCol w:w="893"/>
              <w:gridCol w:w="864"/>
              <w:gridCol w:w="1000"/>
              <w:gridCol w:w="1654"/>
              <w:gridCol w:w="769"/>
              <w:gridCol w:w="1305"/>
              <w:gridCol w:w="978"/>
              <w:gridCol w:w="1121"/>
            </w:tblGrid>
            <w:tr w:rsidR="00AE0483" w:rsidTr="00510261">
              <w:trPr>
                <w:trHeight w:val="462"/>
                <w:jc w:val="center"/>
              </w:trPr>
              <w:tc>
                <w:tcPr>
                  <w:tcW w:w="493" w:type="dxa"/>
                  <w:vAlign w:val="center"/>
                </w:tcPr>
                <w:p w:rsidR="00AE0483" w:rsidRDefault="00AE0483" w:rsidP="00510261">
                  <w:pPr>
                    <w:spacing w:line="300" w:lineRule="exact"/>
                    <w:jc w:val="center"/>
                    <w:rPr>
                      <w:rFonts w:hint="eastAsia"/>
                      <w:b/>
                      <w:bCs/>
                      <w:szCs w:val="21"/>
                    </w:rPr>
                  </w:pPr>
                  <w:r>
                    <w:rPr>
                      <w:rFonts w:hint="eastAsia"/>
                      <w:b/>
                      <w:bCs/>
                      <w:szCs w:val="21"/>
                    </w:rPr>
                    <w:t>类别</w:t>
                  </w:r>
                </w:p>
              </w:tc>
              <w:tc>
                <w:tcPr>
                  <w:tcW w:w="1286" w:type="dxa"/>
                  <w:gridSpan w:val="2"/>
                  <w:vAlign w:val="center"/>
                </w:tcPr>
                <w:p w:rsidR="00AE0483" w:rsidRDefault="00AE0483" w:rsidP="00510261">
                  <w:pPr>
                    <w:spacing w:line="300" w:lineRule="exact"/>
                    <w:jc w:val="center"/>
                    <w:rPr>
                      <w:rFonts w:hint="eastAsia"/>
                      <w:b/>
                      <w:bCs/>
                      <w:szCs w:val="21"/>
                    </w:rPr>
                  </w:pPr>
                  <w:r>
                    <w:rPr>
                      <w:rFonts w:hint="eastAsia"/>
                      <w:b/>
                      <w:bCs/>
                      <w:szCs w:val="21"/>
                    </w:rPr>
                    <w:t>名称</w:t>
                  </w:r>
                </w:p>
              </w:tc>
              <w:tc>
                <w:tcPr>
                  <w:tcW w:w="863" w:type="dxa"/>
                  <w:vAlign w:val="center"/>
                </w:tcPr>
                <w:p w:rsidR="00AE0483" w:rsidRDefault="00AE0483" w:rsidP="00510261">
                  <w:pPr>
                    <w:spacing w:line="300" w:lineRule="exact"/>
                    <w:jc w:val="center"/>
                    <w:rPr>
                      <w:rFonts w:hint="eastAsia"/>
                      <w:b/>
                      <w:bCs/>
                      <w:szCs w:val="21"/>
                    </w:rPr>
                  </w:pPr>
                  <w:r>
                    <w:rPr>
                      <w:rFonts w:hint="eastAsia"/>
                      <w:b/>
                      <w:bCs/>
                      <w:szCs w:val="21"/>
                    </w:rPr>
                    <w:t>用量（</w:t>
                  </w:r>
                  <w:r>
                    <w:rPr>
                      <w:rFonts w:hint="eastAsia"/>
                      <w:b/>
                      <w:bCs/>
                      <w:szCs w:val="21"/>
                    </w:rPr>
                    <w:t>t/a</w:t>
                  </w:r>
                  <w:r>
                    <w:rPr>
                      <w:rFonts w:hint="eastAsia"/>
                      <w:b/>
                      <w:bCs/>
                      <w:szCs w:val="21"/>
                    </w:rPr>
                    <w:t>）</w:t>
                  </w:r>
                </w:p>
              </w:tc>
              <w:tc>
                <w:tcPr>
                  <w:tcW w:w="1000" w:type="dxa"/>
                  <w:vAlign w:val="center"/>
                </w:tcPr>
                <w:p w:rsidR="00AE0483" w:rsidRDefault="00AE0483" w:rsidP="00510261">
                  <w:pPr>
                    <w:spacing w:line="300" w:lineRule="exact"/>
                    <w:jc w:val="center"/>
                  </w:pPr>
                  <w:r>
                    <w:rPr>
                      <w:rFonts w:hint="eastAsia"/>
                      <w:b/>
                      <w:bCs/>
                      <w:szCs w:val="21"/>
                    </w:rPr>
                    <w:t>粒径</w:t>
                  </w:r>
                </w:p>
              </w:tc>
              <w:tc>
                <w:tcPr>
                  <w:tcW w:w="1653" w:type="dxa"/>
                  <w:vAlign w:val="center"/>
                </w:tcPr>
                <w:p w:rsidR="00AE0483" w:rsidRDefault="00AE0483" w:rsidP="00510261">
                  <w:pPr>
                    <w:spacing w:line="300" w:lineRule="exact"/>
                    <w:jc w:val="center"/>
                    <w:rPr>
                      <w:rFonts w:hint="eastAsia"/>
                      <w:b/>
                      <w:bCs/>
                      <w:szCs w:val="21"/>
                    </w:rPr>
                  </w:pPr>
                  <w:r>
                    <w:rPr>
                      <w:rFonts w:hint="eastAsia"/>
                      <w:b/>
                      <w:bCs/>
                      <w:szCs w:val="21"/>
                    </w:rPr>
                    <w:t>成份</w:t>
                  </w:r>
                </w:p>
              </w:tc>
              <w:tc>
                <w:tcPr>
                  <w:tcW w:w="769" w:type="dxa"/>
                  <w:vAlign w:val="center"/>
                </w:tcPr>
                <w:p w:rsidR="00AE0483" w:rsidRDefault="00AE0483" w:rsidP="00510261">
                  <w:pPr>
                    <w:spacing w:line="300" w:lineRule="exact"/>
                    <w:jc w:val="center"/>
                    <w:rPr>
                      <w:rFonts w:hint="eastAsia"/>
                      <w:b/>
                      <w:bCs/>
                      <w:szCs w:val="21"/>
                    </w:rPr>
                  </w:pPr>
                  <w:r>
                    <w:rPr>
                      <w:rFonts w:hint="eastAsia"/>
                      <w:b/>
                      <w:bCs/>
                      <w:szCs w:val="21"/>
                    </w:rPr>
                    <w:t>包装</w:t>
                  </w:r>
                </w:p>
                <w:p w:rsidR="00AE0483" w:rsidRDefault="00AE0483" w:rsidP="00510261">
                  <w:pPr>
                    <w:spacing w:line="300" w:lineRule="exact"/>
                    <w:jc w:val="center"/>
                    <w:rPr>
                      <w:rFonts w:hint="eastAsia"/>
                      <w:b/>
                      <w:bCs/>
                      <w:szCs w:val="21"/>
                    </w:rPr>
                  </w:pPr>
                  <w:r>
                    <w:rPr>
                      <w:rFonts w:hint="eastAsia"/>
                      <w:b/>
                      <w:bCs/>
                      <w:szCs w:val="21"/>
                    </w:rPr>
                    <w:t>形式</w:t>
                  </w:r>
                </w:p>
              </w:tc>
              <w:tc>
                <w:tcPr>
                  <w:tcW w:w="1305" w:type="dxa"/>
                  <w:vAlign w:val="center"/>
                </w:tcPr>
                <w:p w:rsidR="00AE0483" w:rsidRDefault="00AE0483" w:rsidP="00510261">
                  <w:pPr>
                    <w:spacing w:line="300" w:lineRule="exact"/>
                    <w:jc w:val="center"/>
                    <w:rPr>
                      <w:rFonts w:hint="eastAsia"/>
                      <w:b/>
                      <w:bCs/>
                      <w:color w:val="FF0000"/>
                      <w:szCs w:val="21"/>
                    </w:rPr>
                  </w:pPr>
                  <w:r>
                    <w:rPr>
                      <w:rFonts w:hint="eastAsia"/>
                      <w:b/>
                      <w:bCs/>
                      <w:color w:val="FF0000"/>
                      <w:szCs w:val="21"/>
                    </w:rPr>
                    <w:t>储存方式</w:t>
                  </w:r>
                </w:p>
              </w:tc>
              <w:tc>
                <w:tcPr>
                  <w:tcW w:w="978" w:type="dxa"/>
                  <w:vAlign w:val="center"/>
                </w:tcPr>
                <w:p w:rsidR="00AE0483" w:rsidRDefault="00AE0483" w:rsidP="00510261">
                  <w:pPr>
                    <w:spacing w:line="300" w:lineRule="exact"/>
                    <w:jc w:val="center"/>
                  </w:pPr>
                  <w:r>
                    <w:rPr>
                      <w:rFonts w:hint="eastAsia"/>
                      <w:b/>
                      <w:bCs/>
                      <w:szCs w:val="21"/>
                    </w:rPr>
                    <w:t>来源</w:t>
                  </w:r>
                </w:p>
              </w:tc>
              <w:tc>
                <w:tcPr>
                  <w:tcW w:w="1121" w:type="dxa"/>
                  <w:vAlign w:val="center"/>
                </w:tcPr>
                <w:p w:rsidR="00AE0483" w:rsidRDefault="00AE0483" w:rsidP="00510261">
                  <w:pPr>
                    <w:spacing w:line="300" w:lineRule="exact"/>
                    <w:jc w:val="center"/>
                    <w:rPr>
                      <w:rFonts w:hint="eastAsia"/>
                      <w:b/>
                      <w:bCs/>
                      <w:szCs w:val="21"/>
                    </w:rPr>
                  </w:pPr>
                  <w:r>
                    <w:rPr>
                      <w:rFonts w:hint="eastAsia"/>
                      <w:b/>
                      <w:bCs/>
                      <w:szCs w:val="21"/>
                    </w:rPr>
                    <w:t>储存量（</w:t>
                  </w:r>
                  <w:r>
                    <w:rPr>
                      <w:rFonts w:hint="eastAsia"/>
                      <w:b/>
                      <w:bCs/>
                      <w:szCs w:val="21"/>
                    </w:rPr>
                    <w:t>t</w:t>
                  </w:r>
                  <w:r>
                    <w:rPr>
                      <w:rFonts w:hint="eastAsia"/>
                      <w:b/>
                      <w:bCs/>
                      <w:szCs w:val="21"/>
                    </w:rPr>
                    <w:t>）</w:t>
                  </w:r>
                </w:p>
              </w:tc>
            </w:tr>
            <w:tr w:rsidR="00AE0483" w:rsidTr="00510261">
              <w:trPr>
                <w:trHeight w:val="462"/>
                <w:jc w:val="center"/>
              </w:trPr>
              <w:tc>
                <w:tcPr>
                  <w:tcW w:w="493" w:type="dxa"/>
                  <w:vMerge w:val="restart"/>
                  <w:vAlign w:val="center"/>
                </w:tcPr>
                <w:p w:rsidR="00AE0483" w:rsidRDefault="00AE0483" w:rsidP="00510261">
                  <w:pPr>
                    <w:spacing w:line="300" w:lineRule="exact"/>
                    <w:jc w:val="center"/>
                    <w:rPr>
                      <w:rFonts w:hint="eastAsia"/>
                      <w:szCs w:val="21"/>
                    </w:rPr>
                  </w:pPr>
                  <w:r>
                    <w:rPr>
                      <w:rFonts w:hint="eastAsia"/>
                      <w:szCs w:val="21"/>
                    </w:rPr>
                    <w:t>原辅材料</w:t>
                  </w:r>
                </w:p>
              </w:tc>
              <w:tc>
                <w:tcPr>
                  <w:tcW w:w="1286" w:type="dxa"/>
                  <w:gridSpan w:val="2"/>
                  <w:vAlign w:val="center"/>
                </w:tcPr>
                <w:p w:rsidR="00AE0483" w:rsidRDefault="00AE0483" w:rsidP="00510261">
                  <w:pPr>
                    <w:spacing w:line="300" w:lineRule="exact"/>
                    <w:jc w:val="center"/>
                    <w:rPr>
                      <w:rFonts w:hint="eastAsia"/>
                      <w:szCs w:val="21"/>
                    </w:rPr>
                  </w:pPr>
                  <w:r>
                    <w:rPr>
                      <w:rFonts w:hint="eastAsia"/>
                      <w:szCs w:val="21"/>
                    </w:rPr>
                    <w:t>水泥</w:t>
                  </w:r>
                </w:p>
              </w:tc>
              <w:tc>
                <w:tcPr>
                  <w:tcW w:w="863" w:type="dxa"/>
                  <w:vAlign w:val="center"/>
                </w:tcPr>
                <w:p w:rsidR="00AE0483" w:rsidRDefault="00AE0483" w:rsidP="00510261">
                  <w:pPr>
                    <w:spacing w:line="300" w:lineRule="exact"/>
                    <w:jc w:val="center"/>
                    <w:rPr>
                      <w:rFonts w:hint="eastAsia"/>
                      <w:szCs w:val="21"/>
                    </w:rPr>
                  </w:pPr>
                  <w:r>
                    <w:rPr>
                      <w:rFonts w:hint="eastAsia"/>
                      <w:szCs w:val="21"/>
                    </w:rPr>
                    <w:t>6001</w:t>
                  </w:r>
                </w:p>
              </w:tc>
              <w:tc>
                <w:tcPr>
                  <w:tcW w:w="1000" w:type="dxa"/>
                  <w:vAlign w:val="center"/>
                </w:tcPr>
                <w:p w:rsidR="00AE0483" w:rsidRDefault="00AE0483" w:rsidP="00510261">
                  <w:pPr>
                    <w:spacing w:line="300" w:lineRule="exact"/>
                    <w:jc w:val="center"/>
                  </w:pPr>
                  <w:r>
                    <w:rPr>
                      <w:rFonts w:hint="eastAsia"/>
                      <w:szCs w:val="21"/>
                    </w:rPr>
                    <w:t>55-60um</w:t>
                  </w:r>
                </w:p>
              </w:tc>
              <w:tc>
                <w:tcPr>
                  <w:tcW w:w="1653" w:type="dxa"/>
                  <w:vAlign w:val="center"/>
                </w:tcPr>
                <w:p w:rsidR="00AE0483" w:rsidRDefault="00AE0483" w:rsidP="00510261">
                  <w:pPr>
                    <w:spacing w:line="300" w:lineRule="exact"/>
                    <w:jc w:val="center"/>
                    <w:rPr>
                      <w:rFonts w:hint="eastAsia"/>
                      <w:szCs w:val="21"/>
                    </w:rPr>
                  </w:pPr>
                  <w:r>
                    <w:rPr>
                      <w:rFonts w:ascii="宋体" w:hAnsi="宋体" w:cs="宋体"/>
                      <w:kern w:val="0"/>
                      <w:sz w:val="24"/>
                      <w:lang/>
                    </w:rPr>
                    <w:t>硅酸钙</w:t>
                  </w:r>
                </w:p>
              </w:tc>
              <w:tc>
                <w:tcPr>
                  <w:tcW w:w="769" w:type="dxa"/>
                  <w:vAlign w:val="center"/>
                </w:tcPr>
                <w:p w:rsidR="00AE0483" w:rsidRDefault="00AE0483" w:rsidP="00510261">
                  <w:pPr>
                    <w:spacing w:line="300" w:lineRule="exact"/>
                    <w:jc w:val="center"/>
                    <w:rPr>
                      <w:rFonts w:hint="eastAsia"/>
                      <w:szCs w:val="21"/>
                    </w:rPr>
                  </w:pPr>
                  <w:r>
                    <w:rPr>
                      <w:rFonts w:hint="eastAsia"/>
                      <w:szCs w:val="21"/>
                    </w:rPr>
                    <w:t>罐车</w:t>
                  </w:r>
                </w:p>
                <w:p w:rsidR="00AE0483" w:rsidRDefault="00AE0483" w:rsidP="00510261">
                  <w:pPr>
                    <w:spacing w:line="300" w:lineRule="exact"/>
                    <w:jc w:val="center"/>
                    <w:rPr>
                      <w:rFonts w:hint="eastAsia"/>
                      <w:szCs w:val="21"/>
                    </w:rPr>
                  </w:pPr>
                  <w:r>
                    <w:rPr>
                      <w:rFonts w:hint="eastAsia"/>
                      <w:szCs w:val="21"/>
                    </w:rPr>
                    <w:t>运输</w:t>
                  </w:r>
                </w:p>
              </w:tc>
              <w:tc>
                <w:tcPr>
                  <w:tcW w:w="1305" w:type="dxa"/>
                  <w:vAlign w:val="center"/>
                </w:tcPr>
                <w:p w:rsidR="00AE0483" w:rsidRDefault="00AE0483" w:rsidP="00510261">
                  <w:pPr>
                    <w:spacing w:line="300" w:lineRule="exact"/>
                    <w:jc w:val="center"/>
                    <w:rPr>
                      <w:rFonts w:hint="eastAsia"/>
                      <w:color w:val="FF0000"/>
                      <w:szCs w:val="21"/>
                    </w:rPr>
                  </w:pPr>
                  <w:r>
                    <w:rPr>
                      <w:rFonts w:hint="eastAsia"/>
                      <w:color w:val="FF0000"/>
                      <w:szCs w:val="21"/>
                    </w:rPr>
                    <w:t>筒仓储存</w:t>
                  </w:r>
                </w:p>
              </w:tc>
              <w:tc>
                <w:tcPr>
                  <w:tcW w:w="978" w:type="dxa"/>
                  <w:vAlign w:val="center"/>
                </w:tcPr>
                <w:p w:rsidR="00AE0483" w:rsidRDefault="00AE0483" w:rsidP="00510261">
                  <w:pPr>
                    <w:spacing w:line="300" w:lineRule="exact"/>
                    <w:jc w:val="center"/>
                  </w:pPr>
                  <w:r>
                    <w:rPr>
                      <w:rFonts w:hint="eastAsia"/>
                      <w:szCs w:val="21"/>
                    </w:rPr>
                    <w:t>外购</w:t>
                  </w:r>
                </w:p>
              </w:tc>
              <w:tc>
                <w:tcPr>
                  <w:tcW w:w="1121" w:type="dxa"/>
                  <w:vAlign w:val="center"/>
                </w:tcPr>
                <w:p w:rsidR="00AE0483" w:rsidRDefault="00AE0483" w:rsidP="00510261">
                  <w:pPr>
                    <w:spacing w:line="300" w:lineRule="exact"/>
                    <w:jc w:val="center"/>
                    <w:rPr>
                      <w:rFonts w:hint="eastAsia"/>
                      <w:color w:val="FF0000"/>
                      <w:szCs w:val="21"/>
                    </w:rPr>
                  </w:pPr>
                  <w:r>
                    <w:rPr>
                      <w:rFonts w:hint="eastAsia"/>
                      <w:color w:val="FF0000"/>
                      <w:szCs w:val="21"/>
                    </w:rPr>
                    <w:t>100</w:t>
                  </w:r>
                </w:p>
              </w:tc>
            </w:tr>
            <w:tr w:rsidR="00AE0483" w:rsidTr="00510261">
              <w:trPr>
                <w:trHeight w:val="462"/>
                <w:jc w:val="center"/>
              </w:trPr>
              <w:tc>
                <w:tcPr>
                  <w:tcW w:w="493" w:type="dxa"/>
                  <w:vMerge/>
                  <w:vAlign w:val="center"/>
                </w:tcPr>
                <w:p w:rsidR="00AE0483" w:rsidRDefault="00AE0483" w:rsidP="00510261">
                  <w:pPr>
                    <w:spacing w:line="300" w:lineRule="exact"/>
                    <w:jc w:val="center"/>
                    <w:rPr>
                      <w:rFonts w:hint="eastAsia"/>
                      <w:szCs w:val="21"/>
                    </w:rPr>
                  </w:pPr>
                </w:p>
              </w:tc>
              <w:tc>
                <w:tcPr>
                  <w:tcW w:w="1286" w:type="dxa"/>
                  <w:gridSpan w:val="2"/>
                  <w:vAlign w:val="center"/>
                </w:tcPr>
                <w:p w:rsidR="00AE0483" w:rsidRDefault="00AE0483" w:rsidP="00510261">
                  <w:pPr>
                    <w:spacing w:line="300" w:lineRule="exact"/>
                    <w:jc w:val="center"/>
                    <w:rPr>
                      <w:rFonts w:hint="eastAsia"/>
                      <w:szCs w:val="21"/>
                    </w:rPr>
                  </w:pPr>
                  <w:r>
                    <w:rPr>
                      <w:rFonts w:hint="eastAsia"/>
                      <w:szCs w:val="21"/>
                    </w:rPr>
                    <w:t>砂石</w:t>
                  </w:r>
                </w:p>
              </w:tc>
              <w:tc>
                <w:tcPr>
                  <w:tcW w:w="863" w:type="dxa"/>
                  <w:vAlign w:val="center"/>
                </w:tcPr>
                <w:p w:rsidR="00AE0483" w:rsidRDefault="00AE0483" w:rsidP="00510261">
                  <w:pPr>
                    <w:spacing w:line="300" w:lineRule="exact"/>
                    <w:jc w:val="center"/>
                    <w:rPr>
                      <w:rFonts w:hint="eastAsia"/>
                      <w:szCs w:val="21"/>
                    </w:rPr>
                  </w:pPr>
                  <w:r>
                    <w:rPr>
                      <w:rFonts w:hint="eastAsia"/>
                      <w:szCs w:val="21"/>
                    </w:rPr>
                    <w:t>1401</w:t>
                  </w:r>
                </w:p>
              </w:tc>
              <w:tc>
                <w:tcPr>
                  <w:tcW w:w="1000" w:type="dxa"/>
                  <w:vAlign w:val="center"/>
                </w:tcPr>
                <w:p w:rsidR="00AE0483" w:rsidRDefault="00AE0483" w:rsidP="00510261">
                  <w:pPr>
                    <w:spacing w:line="300" w:lineRule="exact"/>
                    <w:jc w:val="center"/>
                  </w:pPr>
                  <w:r>
                    <w:rPr>
                      <w:rFonts w:hint="eastAsia"/>
                      <w:szCs w:val="21"/>
                    </w:rPr>
                    <w:t>0-5mm</w:t>
                  </w:r>
                </w:p>
              </w:tc>
              <w:tc>
                <w:tcPr>
                  <w:tcW w:w="1653" w:type="dxa"/>
                  <w:vAlign w:val="center"/>
                </w:tcPr>
                <w:p w:rsidR="00AE0483" w:rsidRDefault="00AE0483" w:rsidP="00510261">
                  <w:pPr>
                    <w:spacing w:line="300" w:lineRule="exact"/>
                    <w:jc w:val="center"/>
                    <w:rPr>
                      <w:rFonts w:hint="eastAsia"/>
                      <w:szCs w:val="21"/>
                    </w:rPr>
                  </w:pPr>
                  <w:r>
                    <w:rPr>
                      <w:rFonts w:hint="eastAsia"/>
                      <w:szCs w:val="21"/>
                    </w:rPr>
                    <w:t>K</w:t>
                  </w:r>
                  <w:r>
                    <w:rPr>
                      <w:rFonts w:hint="eastAsia"/>
                      <w:szCs w:val="21"/>
                      <w:vertAlign w:val="subscript"/>
                    </w:rPr>
                    <w:t>2</w:t>
                  </w:r>
                  <w:r>
                    <w:rPr>
                      <w:rFonts w:hint="eastAsia"/>
                      <w:szCs w:val="21"/>
                    </w:rPr>
                    <w:t>O</w:t>
                  </w:r>
                  <w:r>
                    <w:rPr>
                      <w:rFonts w:hint="eastAsia"/>
                      <w:szCs w:val="21"/>
                    </w:rPr>
                    <w:t>、</w:t>
                  </w:r>
                  <w:r>
                    <w:rPr>
                      <w:rFonts w:hint="eastAsia"/>
                      <w:szCs w:val="21"/>
                    </w:rPr>
                    <w:t>SiO</w:t>
                  </w:r>
                  <w:r>
                    <w:rPr>
                      <w:rFonts w:hint="eastAsia"/>
                      <w:szCs w:val="21"/>
                      <w:vertAlign w:val="subscript"/>
                    </w:rPr>
                    <w:t>2</w:t>
                  </w:r>
                  <w:r>
                    <w:rPr>
                      <w:rFonts w:hint="eastAsia"/>
                      <w:szCs w:val="21"/>
                    </w:rPr>
                    <w:t>、</w:t>
                  </w:r>
                  <w:r>
                    <w:rPr>
                      <w:rFonts w:hint="eastAsia"/>
                      <w:szCs w:val="21"/>
                    </w:rPr>
                    <w:t>Al</w:t>
                  </w:r>
                  <w:r>
                    <w:rPr>
                      <w:rFonts w:hint="eastAsia"/>
                      <w:szCs w:val="21"/>
                      <w:vertAlign w:val="subscript"/>
                    </w:rPr>
                    <w:t>2</w:t>
                  </w:r>
                  <w:r>
                    <w:rPr>
                      <w:rFonts w:hint="eastAsia"/>
                      <w:szCs w:val="21"/>
                    </w:rPr>
                    <w:t>O</w:t>
                  </w:r>
                  <w:r>
                    <w:rPr>
                      <w:rFonts w:hint="eastAsia"/>
                      <w:szCs w:val="21"/>
                      <w:vertAlign w:val="subscript"/>
                    </w:rPr>
                    <w:t>3</w:t>
                  </w:r>
                </w:p>
              </w:tc>
              <w:tc>
                <w:tcPr>
                  <w:tcW w:w="769" w:type="dxa"/>
                  <w:vAlign w:val="center"/>
                </w:tcPr>
                <w:p w:rsidR="00AE0483" w:rsidRDefault="00AE0483" w:rsidP="00510261">
                  <w:pPr>
                    <w:spacing w:line="300" w:lineRule="exact"/>
                    <w:jc w:val="center"/>
                    <w:rPr>
                      <w:rFonts w:hint="eastAsia"/>
                      <w:szCs w:val="21"/>
                    </w:rPr>
                  </w:pPr>
                  <w:r>
                    <w:rPr>
                      <w:rFonts w:hint="eastAsia"/>
                      <w:szCs w:val="21"/>
                    </w:rPr>
                    <w:t>/</w:t>
                  </w:r>
                </w:p>
              </w:tc>
              <w:tc>
                <w:tcPr>
                  <w:tcW w:w="1305" w:type="dxa"/>
                  <w:vAlign w:val="center"/>
                </w:tcPr>
                <w:p w:rsidR="00AE0483" w:rsidRDefault="00AE0483" w:rsidP="00510261">
                  <w:pPr>
                    <w:spacing w:line="300" w:lineRule="exact"/>
                    <w:jc w:val="center"/>
                    <w:rPr>
                      <w:rFonts w:hint="eastAsia"/>
                      <w:color w:val="FF0000"/>
                      <w:szCs w:val="21"/>
                    </w:rPr>
                  </w:pPr>
                  <w:r>
                    <w:rPr>
                      <w:rFonts w:hint="eastAsia"/>
                      <w:color w:val="FF0000"/>
                      <w:szCs w:val="21"/>
                    </w:rPr>
                    <w:t>封闭库房储存</w:t>
                  </w:r>
                </w:p>
              </w:tc>
              <w:tc>
                <w:tcPr>
                  <w:tcW w:w="978" w:type="dxa"/>
                  <w:vAlign w:val="center"/>
                </w:tcPr>
                <w:p w:rsidR="00AE0483" w:rsidRDefault="00AE0483" w:rsidP="00510261">
                  <w:pPr>
                    <w:spacing w:line="300" w:lineRule="exact"/>
                    <w:jc w:val="center"/>
                  </w:pPr>
                  <w:r>
                    <w:rPr>
                      <w:rFonts w:hint="eastAsia"/>
                      <w:szCs w:val="21"/>
                    </w:rPr>
                    <w:t>外购</w:t>
                  </w:r>
                </w:p>
              </w:tc>
              <w:tc>
                <w:tcPr>
                  <w:tcW w:w="1121" w:type="dxa"/>
                  <w:vAlign w:val="center"/>
                </w:tcPr>
                <w:p w:rsidR="00AE0483" w:rsidRDefault="00AE0483" w:rsidP="00510261">
                  <w:pPr>
                    <w:spacing w:line="300" w:lineRule="exact"/>
                    <w:jc w:val="center"/>
                    <w:rPr>
                      <w:rFonts w:hint="eastAsia"/>
                      <w:color w:val="FF0000"/>
                      <w:szCs w:val="21"/>
                    </w:rPr>
                  </w:pPr>
                  <w:r>
                    <w:rPr>
                      <w:rFonts w:hint="eastAsia"/>
                      <w:color w:val="FF0000"/>
                      <w:szCs w:val="21"/>
                    </w:rPr>
                    <w:t>50</w:t>
                  </w:r>
                </w:p>
              </w:tc>
            </w:tr>
            <w:tr w:rsidR="00AE0483" w:rsidTr="00510261">
              <w:trPr>
                <w:trHeight w:val="462"/>
                <w:jc w:val="center"/>
              </w:trPr>
              <w:tc>
                <w:tcPr>
                  <w:tcW w:w="493" w:type="dxa"/>
                  <w:vMerge/>
                  <w:vAlign w:val="center"/>
                </w:tcPr>
                <w:p w:rsidR="00AE0483" w:rsidRDefault="00AE0483" w:rsidP="00510261">
                  <w:pPr>
                    <w:spacing w:line="300" w:lineRule="exact"/>
                    <w:jc w:val="center"/>
                    <w:rPr>
                      <w:rFonts w:hint="eastAsia"/>
                      <w:szCs w:val="21"/>
                    </w:rPr>
                  </w:pPr>
                </w:p>
              </w:tc>
              <w:tc>
                <w:tcPr>
                  <w:tcW w:w="1286" w:type="dxa"/>
                  <w:gridSpan w:val="2"/>
                  <w:vAlign w:val="center"/>
                </w:tcPr>
                <w:p w:rsidR="00AE0483" w:rsidRDefault="00AE0483" w:rsidP="00510261">
                  <w:pPr>
                    <w:spacing w:line="300" w:lineRule="exact"/>
                    <w:jc w:val="center"/>
                    <w:rPr>
                      <w:rFonts w:hint="eastAsia"/>
                      <w:szCs w:val="21"/>
                    </w:rPr>
                  </w:pPr>
                  <w:r>
                    <w:rPr>
                      <w:rFonts w:hint="eastAsia"/>
                      <w:szCs w:val="21"/>
                    </w:rPr>
                    <w:t>粉煤灰</w:t>
                  </w:r>
                </w:p>
              </w:tc>
              <w:tc>
                <w:tcPr>
                  <w:tcW w:w="863" w:type="dxa"/>
                  <w:vAlign w:val="center"/>
                </w:tcPr>
                <w:p w:rsidR="00AE0483" w:rsidRDefault="00AE0483" w:rsidP="00510261">
                  <w:pPr>
                    <w:spacing w:line="300" w:lineRule="exact"/>
                    <w:jc w:val="center"/>
                    <w:rPr>
                      <w:rFonts w:hint="eastAsia"/>
                      <w:szCs w:val="21"/>
                    </w:rPr>
                  </w:pPr>
                  <w:r>
                    <w:rPr>
                      <w:rFonts w:hint="eastAsia"/>
                      <w:szCs w:val="21"/>
                    </w:rPr>
                    <w:t>701</w:t>
                  </w:r>
                </w:p>
              </w:tc>
              <w:tc>
                <w:tcPr>
                  <w:tcW w:w="1000" w:type="dxa"/>
                  <w:vAlign w:val="center"/>
                </w:tcPr>
                <w:p w:rsidR="00AE0483" w:rsidRDefault="00AE0483" w:rsidP="00510261">
                  <w:pPr>
                    <w:spacing w:line="300" w:lineRule="exact"/>
                    <w:jc w:val="center"/>
                  </w:pPr>
                  <w:r>
                    <w:rPr>
                      <w:rFonts w:ascii="宋体" w:hAnsi="宋体" w:cs="宋体"/>
                      <w:kern w:val="0"/>
                      <w:sz w:val="24"/>
                      <w:lang/>
                    </w:rPr>
                    <w:t>0.5-300um</w:t>
                  </w:r>
                </w:p>
              </w:tc>
              <w:tc>
                <w:tcPr>
                  <w:tcW w:w="1653" w:type="dxa"/>
                  <w:vAlign w:val="center"/>
                </w:tcPr>
                <w:p w:rsidR="00AE0483" w:rsidRDefault="00AE0483" w:rsidP="00510261">
                  <w:pPr>
                    <w:spacing w:line="300" w:lineRule="exact"/>
                    <w:jc w:val="center"/>
                    <w:rPr>
                      <w:rFonts w:hint="eastAsia"/>
                      <w:szCs w:val="21"/>
                    </w:rPr>
                  </w:pPr>
                  <w:r>
                    <w:rPr>
                      <w:rFonts w:hint="eastAsia"/>
                      <w:szCs w:val="21"/>
                    </w:rPr>
                    <w:t>SiO</w:t>
                  </w:r>
                  <w:r>
                    <w:rPr>
                      <w:rFonts w:hint="eastAsia"/>
                      <w:szCs w:val="21"/>
                      <w:vertAlign w:val="subscript"/>
                    </w:rPr>
                    <w:t>2</w:t>
                  </w:r>
                  <w:r>
                    <w:rPr>
                      <w:rFonts w:hint="eastAsia"/>
                      <w:szCs w:val="21"/>
                    </w:rPr>
                    <w:t>、</w:t>
                  </w:r>
                  <w:r>
                    <w:rPr>
                      <w:rFonts w:ascii="宋体" w:hAnsi="宋体" w:cs="宋体"/>
                      <w:kern w:val="0"/>
                      <w:sz w:val="24"/>
                      <w:lang/>
                    </w:rPr>
                    <w:t>FeO、Fe</w:t>
                  </w:r>
                  <w:r>
                    <w:rPr>
                      <w:rFonts w:ascii="宋体" w:hAnsi="宋体" w:cs="宋体"/>
                      <w:kern w:val="0"/>
                      <w:sz w:val="24"/>
                      <w:vertAlign w:val="subscript"/>
                      <w:lang/>
                    </w:rPr>
                    <w:t>2</w:t>
                  </w:r>
                  <w:r>
                    <w:rPr>
                      <w:rFonts w:ascii="宋体" w:hAnsi="宋体" w:cs="宋体"/>
                      <w:kern w:val="0"/>
                      <w:sz w:val="24"/>
                      <w:lang/>
                    </w:rPr>
                    <w:t>0</w:t>
                  </w:r>
                  <w:r>
                    <w:rPr>
                      <w:rFonts w:ascii="宋体" w:hAnsi="宋体" w:cs="宋体"/>
                      <w:kern w:val="0"/>
                      <w:sz w:val="24"/>
                      <w:vertAlign w:val="subscript"/>
                      <w:lang/>
                    </w:rPr>
                    <w:t>3</w:t>
                  </w:r>
                </w:p>
              </w:tc>
              <w:tc>
                <w:tcPr>
                  <w:tcW w:w="769" w:type="dxa"/>
                  <w:vAlign w:val="center"/>
                </w:tcPr>
                <w:p w:rsidR="00AE0483" w:rsidRDefault="00AE0483" w:rsidP="00510261">
                  <w:pPr>
                    <w:spacing w:line="300" w:lineRule="exact"/>
                    <w:jc w:val="center"/>
                    <w:rPr>
                      <w:rFonts w:hint="eastAsia"/>
                      <w:szCs w:val="21"/>
                    </w:rPr>
                  </w:pPr>
                  <w:r>
                    <w:rPr>
                      <w:rFonts w:hint="eastAsia"/>
                      <w:szCs w:val="21"/>
                    </w:rPr>
                    <w:t>罐车</w:t>
                  </w:r>
                </w:p>
                <w:p w:rsidR="00AE0483" w:rsidRDefault="00AE0483" w:rsidP="00510261">
                  <w:pPr>
                    <w:spacing w:line="300" w:lineRule="exact"/>
                    <w:jc w:val="center"/>
                    <w:rPr>
                      <w:rFonts w:hint="eastAsia"/>
                      <w:szCs w:val="21"/>
                    </w:rPr>
                  </w:pPr>
                  <w:r>
                    <w:rPr>
                      <w:rFonts w:hint="eastAsia"/>
                      <w:szCs w:val="21"/>
                    </w:rPr>
                    <w:t>运输</w:t>
                  </w:r>
                </w:p>
              </w:tc>
              <w:tc>
                <w:tcPr>
                  <w:tcW w:w="1305" w:type="dxa"/>
                  <w:vAlign w:val="center"/>
                </w:tcPr>
                <w:p w:rsidR="00AE0483" w:rsidRDefault="00AE0483" w:rsidP="00510261">
                  <w:pPr>
                    <w:spacing w:line="300" w:lineRule="exact"/>
                    <w:jc w:val="center"/>
                    <w:rPr>
                      <w:rFonts w:hint="eastAsia"/>
                      <w:color w:val="FF0000"/>
                      <w:szCs w:val="21"/>
                    </w:rPr>
                  </w:pPr>
                  <w:r>
                    <w:rPr>
                      <w:rFonts w:hint="eastAsia"/>
                      <w:color w:val="FF0000"/>
                      <w:szCs w:val="21"/>
                    </w:rPr>
                    <w:t>筒仓储存</w:t>
                  </w:r>
                </w:p>
              </w:tc>
              <w:tc>
                <w:tcPr>
                  <w:tcW w:w="978" w:type="dxa"/>
                  <w:vAlign w:val="center"/>
                </w:tcPr>
                <w:p w:rsidR="00AE0483" w:rsidRDefault="00AE0483" w:rsidP="00510261">
                  <w:pPr>
                    <w:spacing w:line="300" w:lineRule="exact"/>
                    <w:jc w:val="center"/>
                  </w:pPr>
                  <w:r>
                    <w:rPr>
                      <w:rFonts w:hint="eastAsia"/>
                      <w:szCs w:val="21"/>
                    </w:rPr>
                    <w:t>外购</w:t>
                  </w:r>
                </w:p>
              </w:tc>
              <w:tc>
                <w:tcPr>
                  <w:tcW w:w="1121" w:type="dxa"/>
                  <w:vAlign w:val="center"/>
                </w:tcPr>
                <w:p w:rsidR="00AE0483" w:rsidRDefault="00AE0483" w:rsidP="00510261">
                  <w:pPr>
                    <w:spacing w:line="300" w:lineRule="exact"/>
                    <w:jc w:val="center"/>
                    <w:rPr>
                      <w:rFonts w:hint="eastAsia"/>
                      <w:color w:val="FF0000"/>
                      <w:szCs w:val="21"/>
                    </w:rPr>
                  </w:pPr>
                  <w:r>
                    <w:rPr>
                      <w:rFonts w:hint="eastAsia"/>
                      <w:color w:val="FF0000"/>
                      <w:szCs w:val="21"/>
                    </w:rPr>
                    <w:t>30</w:t>
                  </w:r>
                </w:p>
              </w:tc>
            </w:tr>
            <w:tr w:rsidR="00AE0483" w:rsidTr="00510261">
              <w:trPr>
                <w:trHeight w:val="90"/>
                <w:jc w:val="center"/>
              </w:trPr>
              <w:tc>
                <w:tcPr>
                  <w:tcW w:w="493" w:type="dxa"/>
                  <w:vMerge/>
                  <w:vAlign w:val="center"/>
                </w:tcPr>
                <w:p w:rsidR="00AE0483" w:rsidRDefault="00AE0483" w:rsidP="00510261">
                  <w:pPr>
                    <w:spacing w:line="300" w:lineRule="exact"/>
                    <w:jc w:val="center"/>
                    <w:rPr>
                      <w:rFonts w:hint="eastAsia"/>
                      <w:szCs w:val="21"/>
                    </w:rPr>
                  </w:pPr>
                </w:p>
              </w:tc>
              <w:tc>
                <w:tcPr>
                  <w:tcW w:w="393" w:type="dxa"/>
                  <w:vMerge w:val="restart"/>
                  <w:vAlign w:val="center"/>
                </w:tcPr>
                <w:p w:rsidR="00AE0483" w:rsidRDefault="00AE0483" w:rsidP="00510261">
                  <w:pPr>
                    <w:spacing w:line="300" w:lineRule="exact"/>
                    <w:jc w:val="center"/>
                    <w:rPr>
                      <w:rFonts w:hint="eastAsia"/>
                      <w:szCs w:val="21"/>
                    </w:rPr>
                  </w:pPr>
                  <w:r>
                    <w:rPr>
                      <w:rFonts w:hint="eastAsia"/>
                      <w:szCs w:val="21"/>
                    </w:rPr>
                    <w:t>外加剂</w:t>
                  </w:r>
                </w:p>
              </w:tc>
              <w:tc>
                <w:tcPr>
                  <w:tcW w:w="891" w:type="dxa"/>
                  <w:vAlign w:val="center"/>
                </w:tcPr>
                <w:p w:rsidR="00AE0483" w:rsidRDefault="00AE0483" w:rsidP="00510261">
                  <w:pPr>
                    <w:spacing w:line="300" w:lineRule="exact"/>
                    <w:jc w:val="center"/>
                    <w:rPr>
                      <w:rFonts w:hint="eastAsia"/>
                      <w:szCs w:val="21"/>
                    </w:rPr>
                  </w:pPr>
                  <w:r>
                    <w:rPr>
                      <w:rFonts w:hint="eastAsia"/>
                      <w:szCs w:val="21"/>
                    </w:rPr>
                    <w:t>纤维素醚</w:t>
                  </w:r>
                </w:p>
              </w:tc>
              <w:tc>
                <w:tcPr>
                  <w:tcW w:w="864" w:type="dxa"/>
                  <w:vAlign w:val="center"/>
                </w:tcPr>
                <w:p w:rsidR="00AE0483" w:rsidRDefault="00AE0483" w:rsidP="00510261">
                  <w:pPr>
                    <w:spacing w:line="300" w:lineRule="exact"/>
                    <w:jc w:val="center"/>
                    <w:rPr>
                      <w:rFonts w:hint="eastAsia"/>
                      <w:szCs w:val="21"/>
                    </w:rPr>
                  </w:pPr>
                  <w:r>
                    <w:rPr>
                      <w:rFonts w:hint="eastAsia"/>
                      <w:szCs w:val="21"/>
                    </w:rPr>
                    <w:t>201</w:t>
                  </w:r>
                </w:p>
              </w:tc>
              <w:tc>
                <w:tcPr>
                  <w:tcW w:w="1000" w:type="dxa"/>
                  <w:vAlign w:val="center"/>
                </w:tcPr>
                <w:p w:rsidR="00AE0483" w:rsidRDefault="00AE0483" w:rsidP="00510261">
                  <w:pPr>
                    <w:spacing w:line="300" w:lineRule="exact"/>
                    <w:jc w:val="center"/>
                  </w:pPr>
                  <w:r>
                    <w:rPr>
                      <w:rFonts w:hint="eastAsia"/>
                      <w:szCs w:val="21"/>
                    </w:rPr>
                    <w:t>40-80um</w:t>
                  </w:r>
                </w:p>
              </w:tc>
              <w:tc>
                <w:tcPr>
                  <w:tcW w:w="1654" w:type="dxa"/>
                  <w:vAlign w:val="center"/>
                </w:tcPr>
                <w:p w:rsidR="00AE0483" w:rsidRDefault="00AE0483" w:rsidP="00510261">
                  <w:pPr>
                    <w:spacing w:line="300" w:lineRule="exact"/>
                    <w:jc w:val="center"/>
                    <w:rPr>
                      <w:rFonts w:hint="eastAsia"/>
                      <w:szCs w:val="21"/>
                    </w:rPr>
                  </w:pPr>
                  <w:r>
                    <w:rPr>
                      <w:rFonts w:hint="eastAsia"/>
                      <w:szCs w:val="21"/>
                    </w:rPr>
                    <w:t>A-</w:t>
                  </w:r>
                  <w:r>
                    <w:rPr>
                      <w:rFonts w:hint="eastAsia"/>
                      <w:szCs w:val="21"/>
                    </w:rPr>
                    <w:t>纤维素</w:t>
                  </w:r>
                </w:p>
              </w:tc>
              <w:tc>
                <w:tcPr>
                  <w:tcW w:w="769" w:type="dxa"/>
                  <w:vAlign w:val="center"/>
                </w:tcPr>
                <w:p w:rsidR="00AE0483" w:rsidRDefault="00AE0483" w:rsidP="00510261">
                  <w:pPr>
                    <w:spacing w:line="300" w:lineRule="exact"/>
                    <w:jc w:val="center"/>
                    <w:rPr>
                      <w:rFonts w:hint="eastAsia"/>
                      <w:szCs w:val="21"/>
                    </w:rPr>
                  </w:pPr>
                  <w:r>
                    <w:rPr>
                      <w:rFonts w:hint="eastAsia"/>
                      <w:szCs w:val="21"/>
                    </w:rPr>
                    <w:t>袋装</w:t>
                  </w:r>
                </w:p>
              </w:tc>
              <w:tc>
                <w:tcPr>
                  <w:tcW w:w="1305" w:type="dxa"/>
                  <w:vAlign w:val="center"/>
                </w:tcPr>
                <w:p w:rsidR="00AE0483" w:rsidRDefault="00AE0483" w:rsidP="00510261">
                  <w:pPr>
                    <w:spacing w:line="300" w:lineRule="exact"/>
                    <w:jc w:val="center"/>
                    <w:rPr>
                      <w:rFonts w:hint="eastAsia"/>
                      <w:color w:val="FF0000"/>
                      <w:szCs w:val="21"/>
                    </w:rPr>
                  </w:pPr>
                  <w:r>
                    <w:rPr>
                      <w:rFonts w:hint="eastAsia"/>
                      <w:color w:val="FF0000"/>
                      <w:szCs w:val="21"/>
                    </w:rPr>
                    <w:t>封闭库房储存</w:t>
                  </w:r>
                </w:p>
              </w:tc>
              <w:tc>
                <w:tcPr>
                  <w:tcW w:w="978" w:type="dxa"/>
                  <w:vAlign w:val="center"/>
                </w:tcPr>
                <w:p w:rsidR="00AE0483" w:rsidRDefault="00AE0483" w:rsidP="00510261">
                  <w:pPr>
                    <w:spacing w:line="300" w:lineRule="exact"/>
                    <w:jc w:val="center"/>
                  </w:pPr>
                  <w:r>
                    <w:rPr>
                      <w:rFonts w:hint="eastAsia"/>
                      <w:szCs w:val="21"/>
                    </w:rPr>
                    <w:t>外购</w:t>
                  </w:r>
                </w:p>
              </w:tc>
              <w:tc>
                <w:tcPr>
                  <w:tcW w:w="1121" w:type="dxa"/>
                </w:tcPr>
                <w:p w:rsidR="00AE0483" w:rsidRDefault="00AE0483" w:rsidP="00510261">
                  <w:pPr>
                    <w:spacing w:line="300" w:lineRule="exact"/>
                    <w:jc w:val="center"/>
                    <w:rPr>
                      <w:rFonts w:hint="eastAsia"/>
                      <w:color w:val="FF0000"/>
                      <w:szCs w:val="21"/>
                    </w:rPr>
                  </w:pPr>
                  <w:r>
                    <w:rPr>
                      <w:rFonts w:hint="eastAsia"/>
                      <w:color w:val="FF0000"/>
                      <w:szCs w:val="21"/>
                    </w:rPr>
                    <w:t>20</w:t>
                  </w:r>
                </w:p>
              </w:tc>
            </w:tr>
            <w:tr w:rsidR="00AE0483" w:rsidTr="00510261">
              <w:trPr>
                <w:trHeight w:val="462"/>
                <w:jc w:val="center"/>
              </w:trPr>
              <w:tc>
                <w:tcPr>
                  <w:tcW w:w="493" w:type="dxa"/>
                  <w:vMerge/>
                  <w:vAlign w:val="center"/>
                </w:tcPr>
                <w:p w:rsidR="00AE0483" w:rsidRDefault="00AE0483" w:rsidP="00510261">
                  <w:pPr>
                    <w:spacing w:line="300" w:lineRule="exact"/>
                    <w:jc w:val="center"/>
                    <w:rPr>
                      <w:rFonts w:hint="eastAsia"/>
                      <w:szCs w:val="21"/>
                    </w:rPr>
                  </w:pPr>
                </w:p>
              </w:tc>
              <w:tc>
                <w:tcPr>
                  <w:tcW w:w="393" w:type="dxa"/>
                  <w:vMerge/>
                  <w:vAlign w:val="center"/>
                </w:tcPr>
                <w:p w:rsidR="00AE0483" w:rsidRDefault="00AE0483" w:rsidP="00510261">
                  <w:pPr>
                    <w:spacing w:line="300" w:lineRule="exact"/>
                    <w:jc w:val="center"/>
                    <w:rPr>
                      <w:rFonts w:hint="eastAsia"/>
                      <w:szCs w:val="21"/>
                    </w:rPr>
                  </w:pPr>
                </w:p>
              </w:tc>
              <w:tc>
                <w:tcPr>
                  <w:tcW w:w="891" w:type="dxa"/>
                  <w:vAlign w:val="center"/>
                </w:tcPr>
                <w:p w:rsidR="00AE0483" w:rsidRDefault="00AE0483" w:rsidP="00510261">
                  <w:pPr>
                    <w:spacing w:line="300" w:lineRule="exact"/>
                    <w:jc w:val="center"/>
                    <w:rPr>
                      <w:rFonts w:hint="eastAsia"/>
                      <w:szCs w:val="21"/>
                    </w:rPr>
                  </w:pPr>
                  <w:r>
                    <w:rPr>
                      <w:rFonts w:hint="eastAsia"/>
                      <w:szCs w:val="21"/>
                    </w:rPr>
                    <w:t>聚丙烯酰胺</w:t>
                  </w:r>
                </w:p>
              </w:tc>
              <w:tc>
                <w:tcPr>
                  <w:tcW w:w="864" w:type="dxa"/>
                  <w:vAlign w:val="center"/>
                </w:tcPr>
                <w:p w:rsidR="00AE0483" w:rsidRDefault="00AE0483" w:rsidP="00510261">
                  <w:pPr>
                    <w:spacing w:line="300" w:lineRule="exact"/>
                    <w:jc w:val="center"/>
                    <w:rPr>
                      <w:rFonts w:hint="eastAsia"/>
                      <w:szCs w:val="21"/>
                    </w:rPr>
                  </w:pPr>
                  <w:r>
                    <w:rPr>
                      <w:rFonts w:hint="eastAsia"/>
                      <w:szCs w:val="21"/>
                    </w:rPr>
                    <w:t>501</w:t>
                  </w:r>
                </w:p>
              </w:tc>
              <w:tc>
                <w:tcPr>
                  <w:tcW w:w="1000" w:type="dxa"/>
                  <w:vAlign w:val="center"/>
                </w:tcPr>
                <w:p w:rsidR="00AE0483" w:rsidRDefault="00AE0483" w:rsidP="00510261">
                  <w:pPr>
                    <w:spacing w:line="300" w:lineRule="exact"/>
                    <w:jc w:val="center"/>
                  </w:pPr>
                  <w:r>
                    <w:rPr>
                      <w:rFonts w:hint="eastAsia"/>
                      <w:szCs w:val="21"/>
                    </w:rPr>
                    <w:t>30-60um</w:t>
                  </w:r>
                </w:p>
              </w:tc>
              <w:tc>
                <w:tcPr>
                  <w:tcW w:w="1654" w:type="dxa"/>
                  <w:vAlign w:val="center"/>
                </w:tcPr>
                <w:p w:rsidR="00AE0483" w:rsidRDefault="00AE0483" w:rsidP="00510261">
                  <w:pPr>
                    <w:spacing w:line="300" w:lineRule="exact"/>
                    <w:jc w:val="center"/>
                    <w:rPr>
                      <w:rFonts w:hint="eastAsia"/>
                      <w:szCs w:val="21"/>
                    </w:rPr>
                  </w:pPr>
                  <w:r>
                    <w:rPr>
                      <w:rFonts w:hint="eastAsia"/>
                      <w:szCs w:val="21"/>
                    </w:rPr>
                    <w:t>(C</w:t>
                  </w:r>
                  <w:r>
                    <w:rPr>
                      <w:rFonts w:hint="eastAsia"/>
                      <w:szCs w:val="21"/>
                      <w:vertAlign w:val="subscript"/>
                    </w:rPr>
                    <w:t>3</w:t>
                  </w:r>
                  <w:r>
                    <w:rPr>
                      <w:rFonts w:hint="eastAsia"/>
                      <w:szCs w:val="21"/>
                    </w:rPr>
                    <w:t>H</w:t>
                  </w:r>
                  <w:r>
                    <w:rPr>
                      <w:rFonts w:hint="eastAsia"/>
                      <w:szCs w:val="21"/>
                      <w:vertAlign w:val="subscript"/>
                    </w:rPr>
                    <w:t>5</w:t>
                  </w:r>
                  <w:r>
                    <w:rPr>
                      <w:rFonts w:hint="eastAsia"/>
                      <w:szCs w:val="21"/>
                    </w:rPr>
                    <w:t>NO)n</w:t>
                  </w:r>
                </w:p>
              </w:tc>
              <w:tc>
                <w:tcPr>
                  <w:tcW w:w="769" w:type="dxa"/>
                  <w:vAlign w:val="center"/>
                </w:tcPr>
                <w:p w:rsidR="00AE0483" w:rsidRDefault="00AE0483" w:rsidP="00510261">
                  <w:pPr>
                    <w:spacing w:line="300" w:lineRule="exact"/>
                    <w:jc w:val="center"/>
                    <w:rPr>
                      <w:rFonts w:hint="eastAsia"/>
                      <w:szCs w:val="21"/>
                    </w:rPr>
                  </w:pPr>
                  <w:r>
                    <w:rPr>
                      <w:rFonts w:hint="eastAsia"/>
                      <w:szCs w:val="21"/>
                    </w:rPr>
                    <w:t>袋装</w:t>
                  </w:r>
                </w:p>
              </w:tc>
              <w:tc>
                <w:tcPr>
                  <w:tcW w:w="1305" w:type="dxa"/>
                  <w:vAlign w:val="center"/>
                </w:tcPr>
                <w:p w:rsidR="00AE0483" w:rsidRDefault="00AE0483" w:rsidP="00510261">
                  <w:pPr>
                    <w:spacing w:line="300" w:lineRule="exact"/>
                    <w:jc w:val="center"/>
                    <w:rPr>
                      <w:rFonts w:hint="eastAsia"/>
                      <w:color w:val="FF0000"/>
                      <w:szCs w:val="21"/>
                    </w:rPr>
                  </w:pPr>
                  <w:r>
                    <w:rPr>
                      <w:rFonts w:hint="eastAsia"/>
                      <w:color w:val="FF0000"/>
                      <w:szCs w:val="21"/>
                    </w:rPr>
                    <w:t>封闭库房储存</w:t>
                  </w:r>
                </w:p>
              </w:tc>
              <w:tc>
                <w:tcPr>
                  <w:tcW w:w="978" w:type="dxa"/>
                  <w:vAlign w:val="center"/>
                </w:tcPr>
                <w:p w:rsidR="00AE0483" w:rsidRDefault="00AE0483" w:rsidP="00510261">
                  <w:pPr>
                    <w:spacing w:line="300" w:lineRule="exact"/>
                    <w:jc w:val="center"/>
                  </w:pPr>
                  <w:r>
                    <w:rPr>
                      <w:rFonts w:hint="eastAsia"/>
                      <w:szCs w:val="21"/>
                    </w:rPr>
                    <w:t>外购</w:t>
                  </w:r>
                </w:p>
              </w:tc>
              <w:tc>
                <w:tcPr>
                  <w:tcW w:w="1121" w:type="dxa"/>
                </w:tcPr>
                <w:p w:rsidR="00AE0483" w:rsidRDefault="00AE0483" w:rsidP="00510261">
                  <w:pPr>
                    <w:spacing w:line="300" w:lineRule="exact"/>
                    <w:jc w:val="center"/>
                    <w:rPr>
                      <w:rFonts w:hint="eastAsia"/>
                      <w:color w:val="FF0000"/>
                      <w:szCs w:val="21"/>
                    </w:rPr>
                  </w:pPr>
                  <w:r>
                    <w:rPr>
                      <w:rFonts w:hint="eastAsia"/>
                      <w:color w:val="FF0000"/>
                      <w:szCs w:val="21"/>
                    </w:rPr>
                    <w:t>20</w:t>
                  </w:r>
                </w:p>
              </w:tc>
            </w:tr>
            <w:tr w:rsidR="00AE0483" w:rsidTr="00510261">
              <w:trPr>
                <w:trHeight w:val="462"/>
                <w:jc w:val="center"/>
              </w:trPr>
              <w:tc>
                <w:tcPr>
                  <w:tcW w:w="493" w:type="dxa"/>
                  <w:vMerge/>
                  <w:vAlign w:val="center"/>
                </w:tcPr>
                <w:p w:rsidR="00AE0483" w:rsidRDefault="00AE0483" w:rsidP="00510261">
                  <w:pPr>
                    <w:spacing w:line="300" w:lineRule="exact"/>
                    <w:jc w:val="center"/>
                    <w:rPr>
                      <w:rFonts w:hint="eastAsia"/>
                      <w:szCs w:val="21"/>
                    </w:rPr>
                  </w:pPr>
                </w:p>
              </w:tc>
              <w:tc>
                <w:tcPr>
                  <w:tcW w:w="393" w:type="dxa"/>
                  <w:vMerge/>
                  <w:vAlign w:val="center"/>
                </w:tcPr>
                <w:p w:rsidR="00AE0483" w:rsidRDefault="00AE0483" w:rsidP="00510261">
                  <w:pPr>
                    <w:spacing w:line="300" w:lineRule="exact"/>
                    <w:jc w:val="center"/>
                    <w:rPr>
                      <w:rFonts w:hint="eastAsia"/>
                      <w:szCs w:val="21"/>
                    </w:rPr>
                  </w:pPr>
                </w:p>
              </w:tc>
              <w:tc>
                <w:tcPr>
                  <w:tcW w:w="891" w:type="dxa"/>
                  <w:vAlign w:val="center"/>
                </w:tcPr>
                <w:p w:rsidR="00AE0483" w:rsidRDefault="00AE0483" w:rsidP="00510261">
                  <w:pPr>
                    <w:spacing w:line="300" w:lineRule="exact"/>
                    <w:jc w:val="center"/>
                    <w:rPr>
                      <w:rFonts w:hint="eastAsia"/>
                      <w:szCs w:val="21"/>
                    </w:rPr>
                  </w:pPr>
                  <w:r>
                    <w:rPr>
                      <w:rFonts w:hint="eastAsia"/>
                      <w:szCs w:val="21"/>
                    </w:rPr>
                    <w:t>沙土</w:t>
                  </w:r>
                </w:p>
              </w:tc>
              <w:tc>
                <w:tcPr>
                  <w:tcW w:w="864" w:type="dxa"/>
                  <w:vAlign w:val="center"/>
                </w:tcPr>
                <w:p w:rsidR="00AE0483" w:rsidRDefault="00AE0483" w:rsidP="00510261">
                  <w:pPr>
                    <w:spacing w:line="300" w:lineRule="exact"/>
                    <w:jc w:val="center"/>
                    <w:rPr>
                      <w:rFonts w:hint="eastAsia"/>
                      <w:szCs w:val="21"/>
                    </w:rPr>
                  </w:pPr>
                  <w:r>
                    <w:rPr>
                      <w:rFonts w:hint="eastAsia"/>
                      <w:szCs w:val="21"/>
                    </w:rPr>
                    <w:t>401</w:t>
                  </w:r>
                </w:p>
              </w:tc>
              <w:tc>
                <w:tcPr>
                  <w:tcW w:w="1000" w:type="dxa"/>
                  <w:vAlign w:val="center"/>
                </w:tcPr>
                <w:p w:rsidR="00AE0483" w:rsidRDefault="00AE0483" w:rsidP="00510261">
                  <w:pPr>
                    <w:spacing w:line="300" w:lineRule="exact"/>
                    <w:jc w:val="center"/>
                  </w:pPr>
                  <w:r>
                    <w:rPr>
                      <w:rFonts w:hint="eastAsia"/>
                      <w:szCs w:val="21"/>
                    </w:rPr>
                    <w:t>0.4-0.8mm</w:t>
                  </w:r>
                </w:p>
              </w:tc>
              <w:tc>
                <w:tcPr>
                  <w:tcW w:w="1654" w:type="dxa"/>
                  <w:vAlign w:val="center"/>
                </w:tcPr>
                <w:p w:rsidR="00AE0483" w:rsidRDefault="00AE0483" w:rsidP="00510261">
                  <w:pPr>
                    <w:spacing w:line="300" w:lineRule="exact"/>
                    <w:jc w:val="center"/>
                    <w:rPr>
                      <w:rFonts w:hint="eastAsia"/>
                      <w:szCs w:val="21"/>
                    </w:rPr>
                  </w:pPr>
                  <w:r>
                    <w:rPr>
                      <w:rFonts w:hint="eastAsia"/>
                      <w:szCs w:val="21"/>
                    </w:rPr>
                    <w:t>SiO</w:t>
                  </w:r>
                  <w:r>
                    <w:rPr>
                      <w:rFonts w:hint="eastAsia"/>
                      <w:szCs w:val="21"/>
                      <w:vertAlign w:val="subscript"/>
                    </w:rPr>
                    <w:t>2</w:t>
                  </w:r>
                </w:p>
              </w:tc>
              <w:tc>
                <w:tcPr>
                  <w:tcW w:w="769" w:type="dxa"/>
                  <w:vAlign w:val="center"/>
                </w:tcPr>
                <w:p w:rsidR="00AE0483" w:rsidRDefault="00AE0483" w:rsidP="00510261">
                  <w:pPr>
                    <w:spacing w:line="300" w:lineRule="exact"/>
                    <w:jc w:val="center"/>
                    <w:rPr>
                      <w:rFonts w:hint="eastAsia"/>
                      <w:szCs w:val="21"/>
                    </w:rPr>
                  </w:pPr>
                  <w:r>
                    <w:rPr>
                      <w:rFonts w:hint="eastAsia"/>
                      <w:szCs w:val="21"/>
                    </w:rPr>
                    <w:t>袋装</w:t>
                  </w:r>
                </w:p>
              </w:tc>
              <w:tc>
                <w:tcPr>
                  <w:tcW w:w="1305" w:type="dxa"/>
                  <w:vAlign w:val="center"/>
                </w:tcPr>
                <w:p w:rsidR="00AE0483" w:rsidRDefault="00AE0483" w:rsidP="00510261">
                  <w:pPr>
                    <w:spacing w:line="300" w:lineRule="exact"/>
                    <w:jc w:val="center"/>
                    <w:rPr>
                      <w:rFonts w:hint="eastAsia"/>
                      <w:color w:val="FF0000"/>
                      <w:szCs w:val="21"/>
                    </w:rPr>
                  </w:pPr>
                  <w:r>
                    <w:rPr>
                      <w:rFonts w:hint="eastAsia"/>
                      <w:color w:val="FF0000"/>
                      <w:szCs w:val="21"/>
                    </w:rPr>
                    <w:t>封闭库房储存</w:t>
                  </w:r>
                </w:p>
              </w:tc>
              <w:tc>
                <w:tcPr>
                  <w:tcW w:w="978" w:type="dxa"/>
                  <w:vAlign w:val="center"/>
                </w:tcPr>
                <w:p w:rsidR="00AE0483" w:rsidRDefault="00AE0483" w:rsidP="00510261">
                  <w:pPr>
                    <w:spacing w:line="300" w:lineRule="exact"/>
                    <w:jc w:val="center"/>
                  </w:pPr>
                  <w:r>
                    <w:rPr>
                      <w:rFonts w:hint="eastAsia"/>
                      <w:szCs w:val="21"/>
                    </w:rPr>
                    <w:t>外购</w:t>
                  </w:r>
                </w:p>
              </w:tc>
              <w:tc>
                <w:tcPr>
                  <w:tcW w:w="1121" w:type="dxa"/>
                </w:tcPr>
                <w:p w:rsidR="00AE0483" w:rsidRDefault="00AE0483" w:rsidP="00510261">
                  <w:pPr>
                    <w:spacing w:line="300" w:lineRule="exact"/>
                    <w:jc w:val="center"/>
                    <w:rPr>
                      <w:rFonts w:hint="eastAsia"/>
                      <w:color w:val="FF0000"/>
                      <w:szCs w:val="21"/>
                    </w:rPr>
                  </w:pPr>
                  <w:r>
                    <w:rPr>
                      <w:rFonts w:hint="eastAsia"/>
                      <w:color w:val="FF0000"/>
                      <w:szCs w:val="21"/>
                    </w:rPr>
                    <w:t>20</w:t>
                  </w:r>
                </w:p>
              </w:tc>
            </w:tr>
            <w:tr w:rsidR="00AE0483" w:rsidTr="00510261">
              <w:trPr>
                <w:trHeight w:val="462"/>
                <w:jc w:val="center"/>
              </w:trPr>
              <w:tc>
                <w:tcPr>
                  <w:tcW w:w="493" w:type="dxa"/>
                  <w:vMerge/>
                  <w:vAlign w:val="center"/>
                </w:tcPr>
                <w:p w:rsidR="00AE0483" w:rsidRDefault="00AE0483" w:rsidP="00510261">
                  <w:pPr>
                    <w:spacing w:line="300" w:lineRule="exact"/>
                    <w:jc w:val="center"/>
                    <w:rPr>
                      <w:rFonts w:hint="eastAsia"/>
                      <w:szCs w:val="21"/>
                    </w:rPr>
                  </w:pPr>
                </w:p>
              </w:tc>
              <w:tc>
                <w:tcPr>
                  <w:tcW w:w="393" w:type="dxa"/>
                  <w:vMerge/>
                  <w:vAlign w:val="center"/>
                </w:tcPr>
                <w:p w:rsidR="00AE0483" w:rsidRDefault="00AE0483" w:rsidP="00510261">
                  <w:pPr>
                    <w:spacing w:line="300" w:lineRule="exact"/>
                    <w:jc w:val="center"/>
                    <w:rPr>
                      <w:rFonts w:hint="eastAsia"/>
                      <w:szCs w:val="21"/>
                    </w:rPr>
                  </w:pPr>
                </w:p>
              </w:tc>
              <w:tc>
                <w:tcPr>
                  <w:tcW w:w="891" w:type="dxa"/>
                  <w:vAlign w:val="center"/>
                </w:tcPr>
                <w:p w:rsidR="00AE0483" w:rsidRDefault="00AE0483" w:rsidP="00510261">
                  <w:pPr>
                    <w:spacing w:line="300" w:lineRule="exact"/>
                    <w:jc w:val="center"/>
                    <w:rPr>
                      <w:rFonts w:hint="eastAsia"/>
                      <w:szCs w:val="21"/>
                    </w:rPr>
                  </w:pPr>
                  <w:r>
                    <w:rPr>
                      <w:rFonts w:hint="eastAsia"/>
                      <w:szCs w:val="21"/>
                    </w:rPr>
                    <w:t>减水剂</w:t>
                  </w:r>
                </w:p>
              </w:tc>
              <w:tc>
                <w:tcPr>
                  <w:tcW w:w="864" w:type="dxa"/>
                  <w:vAlign w:val="center"/>
                </w:tcPr>
                <w:p w:rsidR="00AE0483" w:rsidRDefault="00AE0483" w:rsidP="00510261">
                  <w:pPr>
                    <w:spacing w:line="300" w:lineRule="exact"/>
                    <w:jc w:val="center"/>
                    <w:rPr>
                      <w:rFonts w:hint="eastAsia"/>
                      <w:szCs w:val="21"/>
                    </w:rPr>
                  </w:pPr>
                  <w:r>
                    <w:rPr>
                      <w:rFonts w:hint="eastAsia"/>
                      <w:szCs w:val="21"/>
                    </w:rPr>
                    <w:t>201</w:t>
                  </w:r>
                </w:p>
              </w:tc>
              <w:tc>
                <w:tcPr>
                  <w:tcW w:w="1000" w:type="dxa"/>
                  <w:vAlign w:val="center"/>
                </w:tcPr>
                <w:p w:rsidR="00AE0483" w:rsidRDefault="00AE0483" w:rsidP="00510261">
                  <w:pPr>
                    <w:spacing w:line="300" w:lineRule="exact"/>
                    <w:jc w:val="center"/>
                  </w:pPr>
                  <w:r>
                    <w:rPr>
                      <w:rFonts w:hint="eastAsia"/>
                      <w:szCs w:val="21"/>
                    </w:rPr>
                    <w:t>0.2-0.3mm</w:t>
                  </w:r>
                </w:p>
              </w:tc>
              <w:tc>
                <w:tcPr>
                  <w:tcW w:w="1654" w:type="dxa"/>
                  <w:vAlign w:val="center"/>
                </w:tcPr>
                <w:p w:rsidR="00AE0483" w:rsidRDefault="00AE0483" w:rsidP="00510261">
                  <w:pPr>
                    <w:spacing w:line="300" w:lineRule="exact"/>
                    <w:jc w:val="center"/>
                    <w:rPr>
                      <w:rFonts w:hint="eastAsia"/>
                      <w:szCs w:val="21"/>
                    </w:rPr>
                  </w:pPr>
                  <w:r>
                    <w:rPr>
                      <w:rFonts w:hint="eastAsia"/>
                      <w:szCs w:val="21"/>
                    </w:rPr>
                    <w:t>聚羧酸酯</w:t>
                  </w:r>
                </w:p>
              </w:tc>
              <w:tc>
                <w:tcPr>
                  <w:tcW w:w="769" w:type="dxa"/>
                  <w:vAlign w:val="center"/>
                </w:tcPr>
                <w:p w:rsidR="00AE0483" w:rsidRDefault="00AE0483" w:rsidP="00510261">
                  <w:pPr>
                    <w:spacing w:line="300" w:lineRule="exact"/>
                    <w:jc w:val="center"/>
                    <w:rPr>
                      <w:rFonts w:hint="eastAsia"/>
                      <w:szCs w:val="21"/>
                    </w:rPr>
                  </w:pPr>
                  <w:r>
                    <w:rPr>
                      <w:rFonts w:hint="eastAsia"/>
                      <w:szCs w:val="21"/>
                    </w:rPr>
                    <w:t>袋装</w:t>
                  </w:r>
                </w:p>
              </w:tc>
              <w:tc>
                <w:tcPr>
                  <w:tcW w:w="1305" w:type="dxa"/>
                  <w:vAlign w:val="center"/>
                </w:tcPr>
                <w:p w:rsidR="00AE0483" w:rsidRDefault="00AE0483" w:rsidP="00510261">
                  <w:pPr>
                    <w:spacing w:line="300" w:lineRule="exact"/>
                    <w:jc w:val="center"/>
                    <w:rPr>
                      <w:rFonts w:hint="eastAsia"/>
                      <w:color w:val="FF0000"/>
                      <w:szCs w:val="21"/>
                    </w:rPr>
                  </w:pPr>
                  <w:r>
                    <w:rPr>
                      <w:rFonts w:hint="eastAsia"/>
                      <w:color w:val="FF0000"/>
                      <w:szCs w:val="21"/>
                    </w:rPr>
                    <w:t>封闭库房储存</w:t>
                  </w:r>
                </w:p>
              </w:tc>
              <w:tc>
                <w:tcPr>
                  <w:tcW w:w="978" w:type="dxa"/>
                  <w:vAlign w:val="center"/>
                </w:tcPr>
                <w:p w:rsidR="00AE0483" w:rsidRDefault="00AE0483" w:rsidP="00510261">
                  <w:pPr>
                    <w:spacing w:line="300" w:lineRule="exact"/>
                    <w:jc w:val="center"/>
                  </w:pPr>
                  <w:r>
                    <w:rPr>
                      <w:rFonts w:hint="eastAsia"/>
                      <w:szCs w:val="21"/>
                    </w:rPr>
                    <w:t>外购</w:t>
                  </w:r>
                </w:p>
              </w:tc>
              <w:tc>
                <w:tcPr>
                  <w:tcW w:w="1121" w:type="dxa"/>
                </w:tcPr>
                <w:p w:rsidR="00AE0483" w:rsidRDefault="00AE0483" w:rsidP="00510261">
                  <w:pPr>
                    <w:spacing w:line="300" w:lineRule="exact"/>
                    <w:jc w:val="center"/>
                    <w:rPr>
                      <w:rFonts w:hint="eastAsia"/>
                      <w:color w:val="FF0000"/>
                      <w:szCs w:val="21"/>
                    </w:rPr>
                  </w:pPr>
                  <w:r>
                    <w:rPr>
                      <w:rFonts w:hint="eastAsia"/>
                      <w:color w:val="FF0000"/>
                      <w:szCs w:val="21"/>
                    </w:rPr>
                    <w:t>20</w:t>
                  </w:r>
                </w:p>
              </w:tc>
            </w:tr>
            <w:tr w:rsidR="00AE0483" w:rsidTr="00510261">
              <w:trPr>
                <w:trHeight w:val="462"/>
                <w:jc w:val="center"/>
              </w:trPr>
              <w:tc>
                <w:tcPr>
                  <w:tcW w:w="493" w:type="dxa"/>
                  <w:vMerge/>
                  <w:vAlign w:val="center"/>
                </w:tcPr>
                <w:p w:rsidR="00AE0483" w:rsidRDefault="00AE0483" w:rsidP="00510261">
                  <w:pPr>
                    <w:spacing w:line="300" w:lineRule="exact"/>
                    <w:jc w:val="center"/>
                    <w:rPr>
                      <w:rFonts w:hint="eastAsia"/>
                      <w:szCs w:val="21"/>
                    </w:rPr>
                  </w:pPr>
                </w:p>
              </w:tc>
              <w:tc>
                <w:tcPr>
                  <w:tcW w:w="393" w:type="dxa"/>
                  <w:vMerge/>
                  <w:vAlign w:val="center"/>
                </w:tcPr>
                <w:p w:rsidR="00AE0483" w:rsidRDefault="00AE0483" w:rsidP="00510261">
                  <w:pPr>
                    <w:spacing w:line="300" w:lineRule="exact"/>
                    <w:jc w:val="center"/>
                    <w:rPr>
                      <w:rFonts w:hint="eastAsia"/>
                      <w:szCs w:val="21"/>
                    </w:rPr>
                  </w:pPr>
                </w:p>
              </w:tc>
              <w:tc>
                <w:tcPr>
                  <w:tcW w:w="891" w:type="dxa"/>
                  <w:vAlign w:val="center"/>
                </w:tcPr>
                <w:p w:rsidR="00AE0483" w:rsidRDefault="00AE0483" w:rsidP="00510261">
                  <w:pPr>
                    <w:spacing w:line="300" w:lineRule="exact"/>
                    <w:jc w:val="center"/>
                    <w:rPr>
                      <w:rFonts w:hint="eastAsia"/>
                      <w:szCs w:val="21"/>
                    </w:rPr>
                  </w:pPr>
                  <w:r>
                    <w:rPr>
                      <w:rFonts w:hint="eastAsia"/>
                      <w:szCs w:val="21"/>
                    </w:rPr>
                    <w:t>重晶石粉</w:t>
                  </w:r>
                </w:p>
              </w:tc>
              <w:tc>
                <w:tcPr>
                  <w:tcW w:w="864" w:type="dxa"/>
                  <w:vAlign w:val="center"/>
                </w:tcPr>
                <w:p w:rsidR="00AE0483" w:rsidRDefault="00AE0483" w:rsidP="00510261">
                  <w:pPr>
                    <w:spacing w:line="300" w:lineRule="exact"/>
                    <w:jc w:val="center"/>
                    <w:rPr>
                      <w:rFonts w:hint="eastAsia"/>
                      <w:szCs w:val="21"/>
                    </w:rPr>
                  </w:pPr>
                  <w:r>
                    <w:rPr>
                      <w:rFonts w:hint="eastAsia"/>
                      <w:szCs w:val="21"/>
                    </w:rPr>
                    <w:t>251</w:t>
                  </w:r>
                </w:p>
              </w:tc>
              <w:tc>
                <w:tcPr>
                  <w:tcW w:w="1000" w:type="dxa"/>
                  <w:vAlign w:val="center"/>
                </w:tcPr>
                <w:p w:rsidR="00AE0483" w:rsidRDefault="00AE0483" w:rsidP="00510261">
                  <w:pPr>
                    <w:spacing w:line="300" w:lineRule="exact"/>
                    <w:jc w:val="center"/>
                  </w:pPr>
                  <w:r>
                    <w:rPr>
                      <w:rFonts w:hint="eastAsia"/>
                      <w:szCs w:val="21"/>
                    </w:rPr>
                    <w:t>500-800</w:t>
                  </w:r>
                  <w:r>
                    <w:rPr>
                      <w:rFonts w:hint="eastAsia"/>
                      <w:szCs w:val="21"/>
                    </w:rPr>
                    <w:t>目</w:t>
                  </w:r>
                </w:p>
              </w:tc>
              <w:tc>
                <w:tcPr>
                  <w:tcW w:w="1654" w:type="dxa"/>
                  <w:vAlign w:val="center"/>
                </w:tcPr>
                <w:p w:rsidR="00AE0483" w:rsidRDefault="00AE0483" w:rsidP="00510261">
                  <w:pPr>
                    <w:spacing w:line="300" w:lineRule="exact"/>
                    <w:jc w:val="center"/>
                    <w:rPr>
                      <w:rFonts w:hint="eastAsia"/>
                      <w:szCs w:val="21"/>
                    </w:rPr>
                  </w:pPr>
                  <w:r>
                    <w:rPr>
                      <w:rFonts w:hint="eastAsia"/>
                      <w:szCs w:val="21"/>
                    </w:rPr>
                    <w:t>BaSO</w:t>
                  </w:r>
                  <w:r>
                    <w:rPr>
                      <w:rFonts w:hint="eastAsia"/>
                      <w:szCs w:val="21"/>
                      <w:vertAlign w:val="subscript"/>
                    </w:rPr>
                    <w:t>4</w:t>
                  </w:r>
                </w:p>
              </w:tc>
              <w:tc>
                <w:tcPr>
                  <w:tcW w:w="769" w:type="dxa"/>
                  <w:vAlign w:val="center"/>
                </w:tcPr>
                <w:p w:rsidR="00AE0483" w:rsidRDefault="00AE0483" w:rsidP="00510261">
                  <w:pPr>
                    <w:spacing w:line="300" w:lineRule="exact"/>
                    <w:jc w:val="center"/>
                    <w:rPr>
                      <w:rFonts w:hint="eastAsia"/>
                      <w:szCs w:val="21"/>
                    </w:rPr>
                  </w:pPr>
                  <w:r>
                    <w:rPr>
                      <w:rFonts w:hint="eastAsia"/>
                      <w:szCs w:val="21"/>
                    </w:rPr>
                    <w:t>袋装</w:t>
                  </w:r>
                </w:p>
              </w:tc>
              <w:tc>
                <w:tcPr>
                  <w:tcW w:w="1305" w:type="dxa"/>
                  <w:vAlign w:val="center"/>
                </w:tcPr>
                <w:p w:rsidR="00AE0483" w:rsidRDefault="00AE0483" w:rsidP="00510261">
                  <w:pPr>
                    <w:spacing w:line="300" w:lineRule="exact"/>
                    <w:jc w:val="center"/>
                    <w:rPr>
                      <w:rFonts w:hint="eastAsia"/>
                      <w:color w:val="FF0000"/>
                      <w:szCs w:val="21"/>
                    </w:rPr>
                  </w:pPr>
                  <w:r>
                    <w:rPr>
                      <w:rFonts w:hint="eastAsia"/>
                      <w:color w:val="FF0000"/>
                      <w:szCs w:val="21"/>
                    </w:rPr>
                    <w:t>封闭库房储存</w:t>
                  </w:r>
                </w:p>
              </w:tc>
              <w:tc>
                <w:tcPr>
                  <w:tcW w:w="978" w:type="dxa"/>
                  <w:vAlign w:val="center"/>
                </w:tcPr>
                <w:p w:rsidR="00AE0483" w:rsidRDefault="00AE0483" w:rsidP="00510261">
                  <w:pPr>
                    <w:spacing w:line="300" w:lineRule="exact"/>
                    <w:jc w:val="center"/>
                  </w:pPr>
                  <w:r>
                    <w:rPr>
                      <w:rFonts w:hint="eastAsia"/>
                      <w:szCs w:val="21"/>
                    </w:rPr>
                    <w:t>外购</w:t>
                  </w:r>
                </w:p>
              </w:tc>
              <w:tc>
                <w:tcPr>
                  <w:tcW w:w="1121" w:type="dxa"/>
                </w:tcPr>
                <w:p w:rsidR="00AE0483" w:rsidRDefault="00AE0483" w:rsidP="00510261">
                  <w:pPr>
                    <w:spacing w:line="300" w:lineRule="exact"/>
                    <w:jc w:val="center"/>
                    <w:rPr>
                      <w:rFonts w:hint="eastAsia"/>
                      <w:color w:val="FF0000"/>
                      <w:szCs w:val="21"/>
                    </w:rPr>
                  </w:pPr>
                  <w:r>
                    <w:rPr>
                      <w:rFonts w:hint="eastAsia"/>
                      <w:color w:val="FF0000"/>
                      <w:szCs w:val="21"/>
                    </w:rPr>
                    <w:t>20</w:t>
                  </w:r>
                </w:p>
              </w:tc>
            </w:tr>
            <w:tr w:rsidR="00AE0483" w:rsidTr="00510261">
              <w:trPr>
                <w:trHeight w:val="462"/>
                <w:jc w:val="center"/>
              </w:trPr>
              <w:tc>
                <w:tcPr>
                  <w:tcW w:w="493" w:type="dxa"/>
                  <w:vMerge/>
                  <w:vAlign w:val="center"/>
                </w:tcPr>
                <w:p w:rsidR="00AE0483" w:rsidRDefault="00AE0483" w:rsidP="00510261">
                  <w:pPr>
                    <w:spacing w:line="300" w:lineRule="exact"/>
                    <w:jc w:val="center"/>
                    <w:rPr>
                      <w:rFonts w:hint="eastAsia"/>
                      <w:szCs w:val="21"/>
                    </w:rPr>
                  </w:pPr>
                </w:p>
              </w:tc>
              <w:tc>
                <w:tcPr>
                  <w:tcW w:w="393" w:type="dxa"/>
                  <w:vMerge/>
                  <w:vAlign w:val="center"/>
                </w:tcPr>
                <w:p w:rsidR="00AE0483" w:rsidRDefault="00AE0483" w:rsidP="00510261">
                  <w:pPr>
                    <w:spacing w:line="300" w:lineRule="exact"/>
                    <w:jc w:val="center"/>
                    <w:rPr>
                      <w:rFonts w:hint="eastAsia"/>
                      <w:szCs w:val="21"/>
                    </w:rPr>
                  </w:pPr>
                </w:p>
              </w:tc>
              <w:tc>
                <w:tcPr>
                  <w:tcW w:w="891" w:type="dxa"/>
                  <w:vAlign w:val="center"/>
                </w:tcPr>
                <w:p w:rsidR="00AE0483" w:rsidRDefault="00AE0483" w:rsidP="00510261">
                  <w:pPr>
                    <w:spacing w:line="300" w:lineRule="exact"/>
                    <w:jc w:val="center"/>
                    <w:rPr>
                      <w:rFonts w:hint="eastAsia"/>
                      <w:szCs w:val="21"/>
                    </w:rPr>
                  </w:pPr>
                  <w:r>
                    <w:rPr>
                      <w:rFonts w:hint="eastAsia"/>
                      <w:szCs w:val="21"/>
                    </w:rPr>
                    <w:t>石膏</w:t>
                  </w:r>
                </w:p>
              </w:tc>
              <w:tc>
                <w:tcPr>
                  <w:tcW w:w="864" w:type="dxa"/>
                  <w:vAlign w:val="center"/>
                </w:tcPr>
                <w:p w:rsidR="00AE0483" w:rsidRDefault="00AE0483" w:rsidP="00510261">
                  <w:pPr>
                    <w:spacing w:line="300" w:lineRule="exact"/>
                    <w:jc w:val="center"/>
                    <w:rPr>
                      <w:rFonts w:hint="eastAsia"/>
                      <w:szCs w:val="21"/>
                    </w:rPr>
                  </w:pPr>
                  <w:r>
                    <w:rPr>
                      <w:rFonts w:hint="eastAsia"/>
                      <w:szCs w:val="21"/>
                    </w:rPr>
                    <w:t>351</w:t>
                  </w:r>
                </w:p>
              </w:tc>
              <w:tc>
                <w:tcPr>
                  <w:tcW w:w="1000" w:type="dxa"/>
                  <w:vAlign w:val="center"/>
                </w:tcPr>
                <w:p w:rsidR="00AE0483" w:rsidRDefault="00AE0483" w:rsidP="00510261">
                  <w:pPr>
                    <w:spacing w:line="300" w:lineRule="exact"/>
                    <w:jc w:val="center"/>
                  </w:pPr>
                  <w:r>
                    <w:rPr>
                      <w:rFonts w:hint="eastAsia"/>
                      <w:szCs w:val="21"/>
                    </w:rPr>
                    <w:t>40-60um</w:t>
                  </w:r>
                </w:p>
              </w:tc>
              <w:tc>
                <w:tcPr>
                  <w:tcW w:w="1654" w:type="dxa"/>
                  <w:vAlign w:val="center"/>
                </w:tcPr>
                <w:p w:rsidR="00AE0483" w:rsidRDefault="00AE0483" w:rsidP="00510261">
                  <w:pPr>
                    <w:spacing w:line="300" w:lineRule="exact"/>
                    <w:jc w:val="center"/>
                    <w:rPr>
                      <w:rFonts w:hint="eastAsia"/>
                      <w:szCs w:val="21"/>
                    </w:rPr>
                  </w:pPr>
                  <w:r>
                    <w:rPr>
                      <w:rFonts w:hint="eastAsia"/>
                      <w:szCs w:val="21"/>
                    </w:rPr>
                    <w:t>CaSO</w:t>
                  </w:r>
                  <w:r>
                    <w:rPr>
                      <w:rFonts w:hint="eastAsia"/>
                      <w:szCs w:val="21"/>
                      <w:vertAlign w:val="subscript"/>
                    </w:rPr>
                    <w:t>4</w:t>
                  </w:r>
                </w:p>
              </w:tc>
              <w:tc>
                <w:tcPr>
                  <w:tcW w:w="769" w:type="dxa"/>
                  <w:vAlign w:val="center"/>
                </w:tcPr>
                <w:p w:rsidR="00AE0483" w:rsidRDefault="00AE0483" w:rsidP="00510261">
                  <w:pPr>
                    <w:spacing w:line="300" w:lineRule="exact"/>
                    <w:jc w:val="center"/>
                    <w:rPr>
                      <w:rFonts w:hint="eastAsia"/>
                      <w:szCs w:val="21"/>
                    </w:rPr>
                  </w:pPr>
                  <w:r>
                    <w:rPr>
                      <w:rFonts w:hint="eastAsia"/>
                      <w:szCs w:val="21"/>
                    </w:rPr>
                    <w:t>袋装</w:t>
                  </w:r>
                </w:p>
              </w:tc>
              <w:tc>
                <w:tcPr>
                  <w:tcW w:w="1305" w:type="dxa"/>
                  <w:vAlign w:val="center"/>
                </w:tcPr>
                <w:p w:rsidR="00AE0483" w:rsidRDefault="00AE0483" w:rsidP="00510261">
                  <w:pPr>
                    <w:spacing w:line="300" w:lineRule="exact"/>
                    <w:jc w:val="center"/>
                    <w:rPr>
                      <w:rFonts w:hint="eastAsia"/>
                      <w:color w:val="FF0000"/>
                      <w:szCs w:val="21"/>
                    </w:rPr>
                  </w:pPr>
                  <w:r>
                    <w:rPr>
                      <w:rFonts w:hint="eastAsia"/>
                      <w:color w:val="FF0000"/>
                      <w:szCs w:val="21"/>
                    </w:rPr>
                    <w:t>封闭库房储存</w:t>
                  </w:r>
                </w:p>
              </w:tc>
              <w:tc>
                <w:tcPr>
                  <w:tcW w:w="978" w:type="dxa"/>
                  <w:vAlign w:val="center"/>
                </w:tcPr>
                <w:p w:rsidR="00AE0483" w:rsidRDefault="00AE0483" w:rsidP="00510261">
                  <w:pPr>
                    <w:spacing w:line="300" w:lineRule="exact"/>
                    <w:jc w:val="center"/>
                  </w:pPr>
                  <w:r>
                    <w:rPr>
                      <w:rFonts w:hint="eastAsia"/>
                      <w:szCs w:val="21"/>
                    </w:rPr>
                    <w:t>外购</w:t>
                  </w:r>
                </w:p>
              </w:tc>
              <w:tc>
                <w:tcPr>
                  <w:tcW w:w="1121" w:type="dxa"/>
                </w:tcPr>
                <w:p w:rsidR="00AE0483" w:rsidRDefault="00AE0483" w:rsidP="00510261">
                  <w:pPr>
                    <w:spacing w:line="300" w:lineRule="exact"/>
                    <w:jc w:val="center"/>
                    <w:rPr>
                      <w:rFonts w:hint="eastAsia"/>
                      <w:color w:val="FF0000"/>
                      <w:szCs w:val="21"/>
                    </w:rPr>
                  </w:pPr>
                  <w:r>
                    <w:rPr>
                      <w:rFonts w:hint="eastAsia"/>
                      <w:color w:val="FF0000"/>
                      <w:szCs w:val="21"/>
                    </w:rPr>
                    <w:t>20</w:t>
                  </w:r>
                </w:p>
              </w:tc>
            </w:tr>
            <w:tr w:rsidR="00AE0483" w:rsidTr="00510261">
              <w:trPr>
                <w:trHeight w:val="462"/>
                <w:jc w:val="center"/>
              </w:trPr>
              <w:tc>
                <w:tcPr>
                  <w:tcW w:w="493" w:type="dxa"/>
                  <w:vAlign w:val="center"/>
                </w:tcPr>
                <w:p w:rsidR="00AE0483" w:rsidRDefault="00AE0483" w:rsidP="00510261">
                  <w:pPr>
                    <w:spacing w:line="300" w:lineRule="exact"/>
                    <w:jc w:val="center"/>
                    <w:rPr>
                      <w:rFonts w:hint="eastAsia"/>
                      <w:szCs w:val="21"/>
                    </w:rPr>
                  </w:pPr>
                  <w:r>
                    <w:rPr>
                      <w:rFonts w:hint="eastAsia"/>
                      <w:szCs w:val="21"/>
                    </w:rPr>
                    <w:t>水耗</w:t>
                  </w:r>
                </w:p>
              </w:tc>
              <w:tc>
                <w:tcPr>
                  <w:tcW w:w="1286" w:type="dxa"/>
                  <w:gridSpan w:val="2"/>
                  <w:vAlign w:val="center"/>
                </w:tcPr>
                <w:p w:rsidR="00AE0483" w:rsidRDefault="00AE0483" w:rsidP="00510261">
                  <w:pPr>
                    <w:spacing w:line="300" w:lineRule="exact"/>
                    <w:jc w:val="center"/>
                    <w:rPr>
                      <w:rFonts w:hint="eastAsia"/>
                      <w:szCs w:val="21"/>
                    </w:rPr>
                  </w:pPr>
                  <w:r>
                    <w:rPr>
                      <w:rFonts w:hint="eastAsia"/>
                      <w:szCs w:val="21"/>
                    </w:rPr>
                    <w:t>水</w:t>
                  </w:r>
                </w:p>
              </w:tc>
              <w:tc>
                <w:tcPr>
                  <w:tcW w:w="863" w:type="dxa"/>
                  <w:vAlign w:val="center"/>
                </w:tcPr>
                <w:p w:rsidR="00AE0483" w:rsidRDefault="00AE0483" w:rsidP="00510261">
                  <w:pPr>
                    <w:spacing w:line="300" w:lineRule="exact"/>
                    <w:jc w:val="center"/>
                    <w:rPr>
                      <w:rFonts w:hint="eastAsia"/>
                      <w:szCs w:val="21"/>
                    </w:rPr>
                  </w:pPr>
                  <w:r>
                    <w:rPr>
                      <w:rFonts w:hint="eastAsia"/>
                      <w:color w:val="FF0000"/>
                      <w:szCs w:val="21"/>
                    </w:rPr>
                    <w:t>230</w:t>
                  </w:r>
                  <w:r>
                    <w:rPr>
                      <w:rFonts w:ascii="Calibri" w:hAnsi="宋体" w:cs="宋体" w:hint="eastAsia"/>
                      <w:color w:val="FF0000"/>
                    </w:rPr>
                    <w:t>m</w:t>
                  </w:r>
                  <w:r>
                    <w:rPr>
                      <w:rFonts w:ascii="Calibri" w:hAnsi="宋体" w:cs="宋体" w:hint="eastAsia"/>
                      <w:color w:val="FF0000"/>
                      <w:vertAlign w:val="superscript"/>
                    </w:rPr>
                    <w:t>3</w:t>
                  </w:r>
                  <w:r>
                    <w:rPr>
                      <w:rFonts w:ascii="Calibri" w:hAnsi="宋体" w:cs="宋体" w:hint="eastAsia"/>
                      <w:color w:val="FF0000"/>
                    </w:rPr>
                    <w:t>/a</w:t>
                  </w:r>
                </w:p>
              </w:tc>
              <w:tc>
                <w:tcPr>
                  <w:tcW w:w="1000" w:type="dxa"/>
                  <w:vAlign w:val="center"/>
                </w:tcPr>
                <w:p w:rsidR="00AE0483" w:rsidRDefault="00AE0483" w:rsidP="00510261">
                  <w:pPr>
                    <w:spacing w:line="300" w:lineRule="exact"/>
                    <w:jc w:val="center"/>
                  </w:pPr>
                  <w:r>
                    <w:rPr>
                      <w:rFonts w:hint="eastAsia"/>
                      <w:szCs w:val="21"/>
                    </w:rPr>
                    <w:t>/</w:t>
                  </w:r>
                </w:p>
              </w:tc>
              <w:tc>
                <w:tcPr>
                  <w:tcW w:w="1653" w:type="dxa"/>
                  <w:vAlign w:val="center"/>
                </w:tcPr>
                <w:p w:rsidR="00AE0483" w:rsidRDefault="00AE0483" w:rsidP="00510261">
                  <w:pPr>
                    <w:spacing w:line="300" w:lineRule="exact"/>
                    <w:jc w:val="center"/>
                    <w:rPr>
                      <w:rFonts w:hint="eastAsia"/>
                      <w:color w:val="FF0000"/>
                      <w:szCs w:val="21"/>
                    </w:rPr>
                  </w:pPr>
                  <w:r>
                    <w:rPr>
                      <w:rFonts w:hint="eastAsia"/>
                      <w:color w:val="FF0000"/>
                      <w:szCs w:val="21"/>
                    </w:rPr>
                    <w:t>H</w:t>
                  </w:r>
                  <w:r>
                    <w:rPr>
                      <w:rFonts w:hint="eastAsia"/>
                      <w:color w:val="FF0000"/>
                      <w:szCs w:val="21"/>
                      <w:vertAlign w:val="subscript"/>
                    </w:rPr>
                    <w:t>2</w:t>
                  </w:r>
                  <w:r>
                    <w:rPr>
                      <w:rFonts w:hint="eastAsia"/>
                      <w:color w:val="FF0000"/>
                      <w:szCs w:val="21"/>
                    </w:rPr>
                    <w:t>O</w:t>
                  </w:r>
                </w:p>
              </w:tc>
              <w:tc>
                <w:tcPr>
                  <w:tcW w:w="769" w:type="dxa"/>
                  <w:vAlign w:val="center"/>
                </w:tcPr>
                <w:p w:rsidR="00AE0483" w:rsidRDefault="00AE0483" w:rsidP="00510261">
                  <w:pPr>
                    <w:spacing w:line="300" w:lineRule="exact"/>
                    <w:jc w:val="center"/>
                    <w:rPr>
                      <w:rFonts w:hint="eastAsia"/>
                      <w:color w:val="FF0000"/>
                      <w:szCs w:val="21"/>
                    </w:rPr>
                  </w:pPr>
                  <w:r>
                    <w:rPr>
                      <w:rFonts w:hint="eastAsia"/>
                      <w:color w:val="FF0000"/>
                      <w:szCs w:val="21"/>
                    </w:rPr>
                    <w:t>/</w:t>
                  </w:r>
                </w:p>
              </w:tc>
              <w:tc>
                <w:tcPr>
                  <w:tcW w:w="1305" w:type="dxa"/>
                  <w:vAlign w:val="center"/>
                </w:tcPr>
                <w:p w:rsidR="00AE0483" w:rsidRDefault="00AE0483" w:rsidP="00510261">
                  <w:pPr>
                    <w:spacing w:line="300" w:lineRule="exact"/>
                    <w:jc w:val="center"/>
                    <w:rPr>
                      <w:rFonts w:hint="eastAsia"/>
                      <w:color w:val="FF0000"/>
                      <w:szCs w:val="21"/>
                    </w:rPr>
                  </w:pPr>
                  <w:r>
                    <w:rPr>
                      <w:rFonts w:hint="eastAsia"/>
                      <w:color w:val="FF0000"/>
                      <w:szCs w:val="21"/>
                    </w:rPr>
                    <w:t>/</w:t>
                  </w:r>
                </w:p>
              </w:tc>
              <w:tc>
                <w:tcPr>
                  <w:tcW w:w="978" w:type="dxa"/>
                  <w:vAlign w:val="center"/>
                </w:tcPr>
                <w:p w:rsidR="00AE0483" w:rsidRDefault="00AE0483" w:rsidP="00510261">
                  <w:pPr>
                    <w:spacing w:line="300" w:lineRule="exact"/>
                    <w:jc w:val="center"/>
                    <w:rPr>
                      <w:rFonts w:hint="eastAsia"/>
                    </w:rPr>
                  </w:pPr>
                  <w:r>
                    <w:rPr>
                      <w:rFonts w:hint="eastAsia"/>
                    </w:rPr>
                    <w:t>井水</w:t>
                  </w:r>
                </w:p>
              </w:tc>
              <w:tc>
                <w:tcPr>
                  <w:tcW w:w="1121" w:type="dxa"/>
                  <w:vAlign w:val="center"/>
                </w:tcPr>
                <w:p w:rsidR="00AE0483" w:rsidRDefault="00AE0483" w:rsidP="00510261">
                  <w:pPr>
                    <w:spacing w:line="300" w:lineRule="exact"/>
                    <w:jc w:val="center"/>
                    <w:rPr>
                      <w:rFonts w:hint="eastAsia"/>
                      <w:szCs w:val="21"/>
                    </w:rPr>
                  </w:pPr>
                  <w:r>
                    <w:rPr>
                      <w:rFonts w:hint="eastAsia"/>
                      <w:szCs w:val="21"/>
                    </w:rPr>
                    <w:t>/</w:t>
                  </w:r>
                </w:p>
              </w:tc>
            </w:tr>
            <w:tr w:rsidR="00AE0483" w:rsidTr="00510261">
              <w:trPr>
                <w:trHeight w:val="472"/>
                <w:jc w:val="center"/>
              </w:trPr>
              <w:tc>
                <w:tcPr>
                  <w:tcW w:w="493" w:type="dxa"/>
                  <w:vAlign w:val="center"/>
                </w:tcPr>
                <w:p w:rsidR="00AE0483" w:rsidRDefault="00AE0483" w:rsidP="00510261">
                  <w:pPr>
                    <w:spacing w:line="300" w:lineRule="exact"/>
                    <w:jc w:val="center"/>
                    <w:rPr>
                      <w:rFonts w:hint="eastAsia"/>
                      <w:szCs w:val="21"/>
                    </w:rPr>
                  </w:pPr>
                  <w:r>
                    <w:rPr>
                      <w:rFonts w:hint="eastAsia"/>
                      <w:szCs w:val="21"/>
                    </w:rPr>
                    <w:t>能耗</w:t>
                  </w:r>
                </w:p>
              </w:tc>
              <w:tc>
                <w:tcPr>
                  <w:tcW w:w="1286" w:type="dxa"/>
                  <w:gridSpan w:val="2"/>
                  <w:vAlign w:val="center"/>
                </w:tcPr>
                <w:p w:rsidR="00AE0483" w:rsidRDefault="00AE0483" w:rsidP="00510261">
                  <w:pPr>
                    <w:spacing w:line="300" w:lineRule="exact"/>
                    <w:jc w:val="center"/>
                    <w:rPr>
                      <w:rFonts w:hint="eastAsia"/>
                      <w:szCs w:val="21"/>
                    </w:rPr>
                  </w:pPr>
                  <w:r>
                    <w:rPr>
                      <w:rFonts w:hint="eastAsia"/>
                      <w:szCs w:val="21"/>
                    </w:rPr>
                    <w:t>电</w:t>
                  </w:r>
                </w:p>
              </w:tc>
              <w:tc>
                <w:tcPr>
                  <w:tcW w:w="863" w:type="dxa"/>
                  <w:vAlign w:val="center"/>
                </w:tcPr>
                <w:p w:rsidR="00AE0483" w:rsidRDefault="00AE0483" w:rsidP="00510261">
                  <w:pPr>
                    <w:spacing w:line="300" w:lineRule="exact"/>
                    <w:jc w:val="center"/>
                    <w:rPr>
                      <w:rFonts w:hint="eastAsia"/>
                      <w:szCs w:val="21"/>
                    </w:rPr>
                  </w:pPr>
                  <w:r>
                    <w:rPr>
                      <w:rFonts w:hint="eastAsia"/>
                      <w:szCs w:val="21"/>
                    </w:rPr>
                    <w:t>2.5</w:t>
                  </w:r>
                  <w:r>
                    <w:rPr>
                      <w:rFonts w:ascii="Calibri" w:hAnsi="宋体" w:cs="宋体" w:hint="eastAsia"/>
                    </w:rPr>
                    <w:t>万</w:t>
                  </w:r>
                  <w:r>
                    <w:rPr>
                      <w:rFonts w:ascii="Calibri" w:hAnsi="宋体" w:cs="宋体" w:hint="eastAsia"/>
                    </w:rPr>
                    <w:t>kw</w:t>
                  </w:r>
                  <w:r>
                    <w:rPr>
                      <w:rFonts w:ascii="Calibri" w:hAnsi="宋体" w:cs="宋体" w:hint="eastAsia"/>
                    </w:rPr>
                    <w:t>·</w:t>
                  </w:r>
                  <w:r>
                    <w:rPr>
                      <w:rFonts w:ascii="Calibri" w:hAnsi="宋体" w:cs="宋体" w:hint="eastAsia"/>
                    </w:rPr>
                    <w:t>h</w:t>
                  </w:r>
                </w:p>
              </w:tc>
              <w:tc>
                <w:tcPr>
                  <w:tcW w:w="1000" w:type="dxa"/>
                  <w:vAlign w:val="center"/>
                </w:tcPr>
                <w:p w:rsidR="00AE0483" w:rsidRDefault="00AE0483" w:rsidP="00510261">
                  <w:pPr>
                    <w:spacing w:line="300" w:lineRule="exact"/>
                    <w:jc w:val="center"/>
                  </w:pPr>
                  <w:r>
                    <w:rPr>
                      <w:rFonts w:hint="eastAsia"/>
                      <w:szCs w:val="21"/>
                    </w:rPr>
                    <w:t>/</w:t>
                  </w:r>
                </w:p>
              </w:tc>
              <w:tc>
                <w:tcPr>
                  <w:tcW w:w="1653" w:type="dxa"/>
                  <w:vAlign w:val="center"/>
                </w:tcPr>
                <w:p w:rsidR="00AE0483" w:rsidRDefault="00AE0483" w:rsidP="00510261">
                  <w:pPr>
                    <w:spacing w:line="300" w:lineRule="exact"/>
                    <w:jc w:val="center"/>
                    <w:rPr>
                      <w:rFonts w:hint="eastAsia"/>
                      <w:szCs w:val="21"/>
                    </w:rPr>
                  </w:pPr>
                  <w:r>
                    <w:rPr>
                      <w:rFonts w:hint="eastAsia"/>
                      <w:szCs w:val="21"/>
                    </w:rPr>
                    <w:t>/</w:t>
                  </w:r>
                </w:p>
              </w:tc>
              <w:tc>
                <w:tcPr>
                  <w:tcW w:w="769" w:type="dxa"/>
                  <w:vAlign w:val="center"/>
                </w:tcPr>
                <w:p w:rsidR="00AE0483" w:rsidRDefault="00AE0483" w:rsidP="00510261">
                  <w:pPr>
                    <w:spacing w:line="300" w:lineRule="exact"/>
                    <w:jc w:val="center"/>
                    <w:rPr>
                      <w:rFonts w:hint="eastAsia"/>
                      <w:szCs w:val="21"/>
                    </w:rPr>
                  </w:pPr>
                  <w:r>
                    <w:rPr>
                      <w:rFonts w:hint="eastAsia"/>
                      <w:szCs w:val="21"/>
                    </w:rPr>
                    <w:t>/</w:t>
                  </w:r>
                </w:p>
              </w:tc>
              <w:tc>
                <w:tcPr>
                  <w:tcW w:w="1305" w:type="dxa"/>
                  <w:vAlign w:val="center"/>
                </w:tcPr>
                <w:p w:rsidR="00AE0483" w:rsidRDefault="00AE0483" w:rsidP="00510261">
                  <w:pPr>
                    <w:spacing w:line="300" w:lineRule="exact"/>
                    <w:jc w:val="center"/>
                    <w:rPr>
                      <w:rFonts w:hint="eastAsia"/>
                      <w:color w:val="FF0000"/>
                      <w:szCs w:val="21"/>
                    </w:rPr>
                  </w:pPr>
                  <w:r>
                    <w:rPr>
                      <w:rFonts w:hint="eastAsia"/>
                      <w:color w:val="FF0000"/>
                      <w:szCs w:val="21"/>
                    </w:rPr>
                    <w:t>/</w:t>
                  </w:r>
                </w:p>
              </w:tc>
              <w:tc>
                <w:tcPr>
                  <w:tcW w:w="978" w:type="dxa"/>
                  <w:vAlign w:val="center"/>
                </w:tcPr>
                <w:p w:rsidR="00AE0483" w:rsidRDefault="00AE0483" w:rsidP="00510261">
                  <w:pPr>
                    <w:spacing w:line="300" w:lineRule="exact"/>
                    <w:jc w:val="center"/>
                  </w:pPr>
                  <w:r>
                    <w:rPr>
                      <w:rFonts w:hint="eastAsia"/>
                      <w:szCs w:val="21"/>
                    </w:rPr>
                    <w:t>市政电网</w:t>
                  </w:r>
                </w:p>
              </w:tc>
              <w:tc>
                <w:tcPr>
                  <w:tcW w:w="1121" w:type="dxa"/>
                  <w:vAlign w:val="center"/>
                </w:tcPr>
                <w:p w:rsidR="00AE0483" w:rsidRDefault="00AE0483" w:rsidP="00510261">
                  <w:pPr>
                    <w:spacing w:line="300" w:lineRule="exact"/>
                    <w:jc w:val="center"/>
                    <w:rPr>
                      <w:rFonts w:hint="eastAsia"/>
                      <w:szCs w:val="21"/>
                    </w:rPr>
                  </w:pPr>
                  <w:r>
                    <w:rPr>
                      <w:rFonts w:hint="eastAsia"/>
                      <w:szCs w:val="21"/>
                    </w:rPr>
                    <w:t>/</w:t>
                  </w:r>
                </w:p>
              </w:tc>
            </w:tr>
          </w:tbl>
          <w:p w:rsidR="00AE0483" w:rsidRDefault="00AE0483" w:rsidP="00510261">
            <w:pPr>
              <w:spacing w:line="360" w:lineRule="auto"/>
              <w:ind w:firstLineChars="200" w:firstLine="482"/>
              <w:rPr>
                <w:rFonts w:ascii="宋体" w:hAnsi="宋体" w:cs="宋体" w:hint="eastAsia"/>
                <w:b/>
                <w:bCs/>
                <w:color w:val="FF0000"/>
                <w:kern w:val="0"/>
                <w:sz w:val="24"/>
                <w:lang/>
              </w:rPr>
            </w:pPr>
            <w:r>
              <w:rPr>
                <w:rFonts w:ascii="宋体" w:hAnsi="宋体" w:cs="宋体" w:hint="eastAsia"/>
                <w:b/>
                <w:bCs/>
                <w:color w:val="FF0000"/>
                <w:kern w:val="0"/>
                <w:sz w:val="24"/>
                <w:lang/>
              </w:rPr>
              <w:t>备注：项目不设置原料烘干。</w:t>
            </w:r>
          </w:p>
          <w:p w:rsidR="00AE0483" w:rsidRDefault="00AE0483" w:rsidP="00510261">
            <w:pPr>
              <w:spacing w:line="360" w:lineRule="auto"/>
              <w:ind w:firstLineChars="200" w:firstLine="482"/>
              <w:rPr>
                <w:rFonts w:ascii="宋体" w:hAnsi="宋体" w:cs="宋体"/>
                <w:b/>
                <w:bCs/>
                <w:kern w:val="0"/>
                <w:sz w:val="24"/>
                <w:lang/>
              </w:rPr>
            </w:pPr>
            <w:r>
              <w:rPr>
                <w:rFonts w:ascii="宋体" w:hAnsi="宋体" w:cs="宋体"/>
                <w:b/>
                <w:bCs/>
                <w:kern w:val="0"/>
                <w:sz w:val="24"/>
                <w:lang/>
              </w:rPr>
              <w:t>水泥：</w:t>
            </w:r>
          </w:p>
          <w:p w:rsidR="00AE0483" w:rsidRDefault="00AE0483" w:rsidP="00510261">
            <w:pPr>
              <w:spacing w:line="360" w:lineRule="auto"/>
              <w:ind w:firstLineChars="200" w:firstLine="480"/>
              <w:rPr>
                <w:rFonts w:ascii="宋体" w:hAnsi="宋体" w:cs="宋体"/>
                <w:kern w:val="0"/>
                <w:sz w:val="24"/>
                <w:lang/>
              </w:rPr>
            </w:pPr>
            <w:r>
              <w:rPr>
                <w:rFonts w:ascii="宋体" w:hAnsi="宋体" w:cs="宋体"/>
                <w:kern w:val="0"/>
                <w:sz w:val="24"/>
                <w:lang/>
              </w:rPr>
              <w:t>主要成分为硅酸钙，是由白色硅酸盐水泥熟料加入石膏，磨细制成的水硬性胶凝材料，具有很高的白度，色泽明亮。</w:t>
            </w:r>
            <w:r>
              <w:rPr>
                <w:rFonts w:ascii="宋体" w:hAnsi="宋体" w:cs="宋体"/>
                <w:kern w:val="0"/>
                <w:sz w:val="24"/>
                <w:lang/>
              </w:rPr>
              <w:br/>
            </w:r>
            <w:r>
              <w:rPr>
                <w:rFonts w:ascii="宋体" w:hAnsi="宋体" w:cs="宋体" w:hint="eastAsia"/>
                <w:kern w:val="0"/>
                <w:sz w:val="24"/>
                <w:lang/>
              </w:rPr>
              <w:t xml:space="preserve">    </w:t>
            </w:r>
            <w:r>
              <w:rPr>
                <w:rFonts w:ascii="宋体" w:hAnsi="宋体" w:cs="宋体"/>
                <w:b/>
                <w:bCs/>
                <w:kern w:val="0"/>
                <w:sz w:val="24"/>
                <w:lang/>
              </w:rPr>
              <w:t>粉煤灰：</w:t>
            </w:r>
          </w:p>
          <w:p w:rsidR="00AE0483" w:rsidRDefault="00AE0483" w:rsidP="00510261">
            <w:pPr>
              <w:spacing w:line="360" w:lineRule="auto"/>
              <w:ind w:firstLineChars="200" w:firstLine="480"/>
              <w:rPr>
                <w:rFonts w:ascii="宋体" w:hAnsi="宋体" w:cs="宋体"/>
                <w:kern w:val="0"/>
                <w:sz w:val="24"/>
                <w:lang/>
              </w:rPr>
            </w:pPr>
            <w:r>
              <w:rPr>
                <w:rFonts w:ascii="宋体" w:hAnsi="宋体" w:cs="宋体"/>
                <w:kern w:val="0"/>
                <w:sz w:val="24"/>
                <w:lang/>
              </w:rPr>
              <w:t>粉煤灰是从煤燃烧后的烟气中收捕下来的细灰，主要成分为SiO</w:t>
            </w:r>
            <w:r>
              <w:rPr>
                <w:rFonts w:ascii="宋体" w:hAnsi="宋体" w:cs="宋体" w:hint="eastAsia"/>
                <w:kern w:val="0"/>
                <w:sz w:val="24"/>
                <w:vertAlign w:val="subscript"/>
                <w:lang/>
              </w:rPr>
              <w:t>2</w:t>
            </w:r>
            <w:r>
              <w:rPr>
                <w:rFonts w:ascii="宋体" w:hAnsi="宋体" w:cs="宋体"/>
                <w:kern w:val="0"/>
                <w:sz w:val="24"/>
                <w:lang/>
              </w:rPr>
              <w:t>、FeO、Fe</w:t>
            </w:r>
            <w:r>
              <w:rPr>
                <w:rFonts w:ascii="宋体" w:hAnsi="宋体" w:cs="宋体"/>
                <w:kern w:val="0"/>
                <w:sz w:val="24"/>
                <w:vertAlign w:val="subscript"/>
                <w:lang/>
              </w:rPr>
              <w:t>2</w:t>
            </w:r>
            <w:r>
              <w:rPr>
                <w:rFonts w:ascii="宋体" w:hAnsi="宋体" w:cs="宋体"/>
                <w:kern w:val="0"/>
                <w:sz w:val="24"/>
                <w:lang/>
              </w:rPr>
              <w:t>0</w:t>
            </w:r>
            <w:r>
              <w:rPr>
                <w:rFonts w:ascii="宋体" w:hAnsi="宋体" w:cs="宋体"/>
                <w:kern w:val="0"/>
                <w:sz w:val="24"/>
                <w:vertAlign w:val="subscript"/>
                <w:lang/>
              </w:rPr>
              <w:t>3</w:t>
            </w:r>
            <w:r>
              <w:rPr>
                <w:rFonts w:ascii="宋体" w:hAnsi="宋体" w:cs="宋体"/>
                <w:kern w:val="0"/>
                <w:sz w:val="24"/>
                <w:lang/>
              </w:rPr>
              <w:t>、CaO、TO</w:t>
            </w:r>
            <w:r>
              <w:rPr>
                <w:rFonts w:ascii="宋体" w:hAnsi="宋体" w:cs="宋体"/>
                <w:kern w:val="0"/>
                <w:sz w:val="24"/>
                <w:vertAlign w:val="subscript"/>
                <w:lang/>
              </w:rPr>
              <w:t>2</w:t>
            </w:r>
            <w:r>
              <w:rPr>
                <w:rFonts w:ascii="宋体" w:hAnsi="宋体" w:cs="宋体"/>
                <w:kern w:val="0"/>
                <w:sz w:val="24"/>
                <w:lang/>
              </w:rPr>
              <w:t>等，粉煤灰外观类似水泥，颜色在乳白色到灰黑色之间变化。粉煤灰的颜色是一项重要的质量指标，可以反映含碳量的多少和差异。在一定程度上也可以反映粉煤灰的细度，颜色越深粉煤灰粒度越细，含碳量越高。粉煤灰就有低钙粉煤灰和高钙粉煤灰之分。通常高钙粉煤灰的颜色偏黄，低钙粉煤灰的颜色偏灰。粉煤灰颗粒呈多孔型蜂窝状组织，比表面积较大，具有较高的吸附活性，颗粒的粒径范围为0.5-300um.并且珠壁具有多孔结构，孔隙率高达50%-80%，有很强的吸水性。</w:t>
            </w:r>
          </w:p>
          <w:p w:rsidR="00AE0483" w:rsidRDefault="00AE0483" w:rsidP="00510261">
            <w:pPr>
              <w:spacing w:line="360" w:lineRule="auto"/>
              <w:ind w:leftChars="228" w:left="479"/>
              <w:rPr>
                <w:rFonts w:ascii="宋体" w:hAnsi="宋体" w:cs="宋体" w:hint="eastAsia"/>
                <w:b/>
                <w:bCs/>
                <w:kern w:val="0"/>
                <w:sz w:val="24"/>
                <w:lang/>
              </w:rPr>
            </w:pPr>
            <w:r>
              <w:rPr>
                <w:rFonts w:ascii="宋体" w:hAnsi="宋体" w:cs="宋体"/>
                <w:b/>
                <w:bCs/>
                <w:kern w:val="0"/>
                <w:sz w:val="24"/>
                <w:lang/>
              </w:rPr>
              <w:t>减水剂</w:t>
            </w:r>
            <w:r>
              <w:rPr>
                <w:rFonts w:ascii="宋体" w:hAnsi="宋体" w:cs="宋体" w:hint="eastAsia"/>
                <w:b/>
                <w:bCs/>
                <w:kern w:val="0"/>
                <w:sz w:val="24"/>
                <w:lang/>
              </w:rPr>
              <w:t>：</w:t>
            </w:r>
          </w:p>
          <w:p w:rsidR="00AE0483" w:rsidRDefault="00AE0483" w:rsidP="00510261">
            <w:pPr>
              <w:spacing w:line="360" w:lineRule="auto"/>
              <w:ind w:firstLineChars="200" w:firstLine="480"/>
              <w:jc w:val="left"/>
              <w:rPr>
                <w:rFonts w:ascii="宋体" w:hAnsi="宋体" w:cs="宋体"/>
                <w:kern w:val="0"/>
                <w:sz w:val="24"/>
                <w:lang/>
              </w:rPr>
            </w:pPr>
            <w:r>
              <w:rPr>
                <w:rFonts w:ascii="宋体" w:hAnsi="宋体" w:cs="宋体"/>
                <w:kern w:val="0"/>
                <w:sz w:val="24"/>
                <w:lang/>
              </w:rPr>
              <w:t>减水剂是一种在维持混凝土期落度不变的条件下，能减少拌合用水量的混凝</w:t>
            </w:r>
            <w:r>
              <w:rPr>
                <w:rFonts w:ascii="宋体" w:hAnsi="宋体" w:cs="宋体" w:hint="eastAsia"/>
                <w:kern w:val="0"/>
                <w:sz w:val="24"/>
                <w:lang/>
              </w:rPr>
              <w:t>土</w:t>
            </w:r>
            <w:r>
              <w:rPr>
                <w:rFonts w:ascii="宋体" w:hAnsi="宋体" w:cs="宋体"/>
                <w:kern w:val="0"/>
                <w:sz w:val="24"/>
                <w:lang/>
              </w:rPr>
              <w:t>外加剂。大多属于阴离子表面活性剂，有木质素磺酸盐、蔡碱酸盐甲醛聚合物等。</w:t>
            </w:r>
            <w:r>
              <w:rPr>
                <w:rFonts w:ascii="宋体" w:hAnsi="宋体" w:cs="宋体" w:hint="eastAsia"/>
                <w:kern w:val="0"/>
                <w:sz w:val="24"/>
                <w:lang/>
              </w:rPr>
              <w:t>本项目使用粉末聚羧酸酯。</w:t>
            </w:r>
            <w:r>
              <w:rPr>
                <w:rFonts w:ascii="宋体" w:hAnsi="宋体" w:cs="宋体"/>
                <w:kern w:val="0"/>
                <w:sz w:val="24"/>
                <w:lang/>
              </w:rPr>
              <w:t>加入混凝上拌合物后对水泥颗粒有分散作用，能改善其工作性，减少单位用水量，改善混凝主拌合物的流动性：或减少单位水泥用量，节约水泥。</w:t>
            </w:r>
          </w:p>
          <w:p w:rsidR="00AE0483" w:rsidRDefault="00AE0483" w:rsidP="00510261">
            <w:pPr>
              <w:spacing w:line="360" w:lineRule="auto"/>
              <w:ind w:firstLineChars="200" w:firstLine="482"/>
              <w:rPr>
                <w:rFonts w:ascii="宋体" w:hAnsi="宋体" w:cs="宋体" w:hint="eastAsia"/>
                <w:b/>
                <w:bCs/>
                <w:kern w:val="0"/>
                <w:sz w:val="24"/>
                <w:lang/>
              </w:rPr>
            </w:pPr>
            <w:r>
              <w:rPr>
                <w:rFonts w:ascii="宋体" w:hAnsi="宋体" w:cs="宋体" w:hint="eastAsia"/>
                <w:b/>
                <w:bCs/>
                <w:kern w:val="0"/>
                <w:sz w:val="24"/>
                <w:lang/>
              </w:rPr>
              <w:t>纤维素醚：</w:t>
            </w:r>
          </w:p>
          <w:p w:rsidR="00AE0483" w:rsidRDefault="00AE0483" w:rsidP="00510261">
            <w:pPr>
              <w:spacing w:line="360" w:lineRule="auto"/>
              <w:ind w:firstLineChars="200" w:firstLine="480"/>
              <w:rPr>
                <w:rFonts w:ascii="宋体" w:hAnsi="宋体" w:cs="宋体" w:hint="eastAsia"/>
                <w:kern w:val="0"/>
                <w:sz w:val="24"/>
                <w:lang/>
              </w:rPr>
            </w:pPr>
            <w:r>
              <w:rPr>
                <w:rFonts w:ascii="宋体" w:hAnsi="宋体" w:cs="宋体" w:hint="eastAsia"/>
                <w:kern w:val="0"/>
                <w:sz w:val="24"/>
                <w:lang/>
              </w:rPr>
              <w:lastRenderedPageBreak/>
              <w:t>白色或类白色粉末，无嗅无味。</w:t>
            </w:r>
          </w:p>
          <w:p w:rsidR="00AE0483" w:rsidRDefault="00AE0483" w:rsidP="00510261">
            <w:pPr>
              <w:spacing w:line="360" w:lineRule="auto"/>
              <w:ind w:firstLineChars="200" w:firstLine="480"/>
              <w:rPr>
                <w:rFonts w:ascii="宋体" w:hAnsi="宋体" w:cs="宋体" w:hint="eastAsia"/>
                <w:kern w:val="0"/>
                <w:sz w:val="24"/>
                <w:lang/>
              </w:rPr>
            </w:pPr>
            <w:r>
              <w:rPr>
                <w:rFonts w:ascii="宋体" w:hAnsi="宋体" w:cs="宋体" w:hint="eastAsia"/>
                <w:kern w:val="0"/>
                <w:sz w:val="24"/>
                <w:lang/>
              </w:rPr>
              <w:t>纤维素醚在砂浆中作用机理：①砂浆内的纤维素醚在水中溶解后，由于表面活性作用保证了胶凝材料在体系中有效均匀分布，而纤维素醚作为一种保护胶体“包裹”住固体颗粒，并在其外表形成一层润滑膜，使砂浆体系更稳定，也提高了砂浆在搅拌过程的流动性和施工的滑爽性；②纤维素醚溶液由于自身分子结构特点，使砂浆中的水分不易失去，并在较长的一段时间内逐步释放，赋予砂浆良好的保水性和工作性。</w:t>
            </w:r>
          </w:p>
          <w:p w:rsidR="00AE0483" w:rsidRDefault="00AE0483" w:rsidP="00510261">
            <w:pPr>
              <w:spacing w:line="360" w:lineRule="auto"/>
              <w:ind w:firstLineChars="200" w:firstLine="482"/>
              <w:rPr>
                <w:rFonts w:ascii="宋体" w:hAnsi="宋体" w:cs="宋体" w:hint="eastAsia"/>
                <w:b/>
                <w:bCs/>
                <w:kern w:val="0"/>
                <w:sz w:val="24"/>
                <w:lang/>
              </w:rPr>
            </w:pPr>
            <w:r>
              <w:rPr>
                <w:rFonts w:ascii="宋体" w:hAnsi="宋体" w:cs="宋体" w:hint="eastAsia"/>
                <w:b/>
                <w:bCs/>
                <w:kern w:val="0"/>
                <w:sz w:val="24"/>
                <w:lang/>
              </w:rPr>
              <w:t>聚丙烯酰胺：</w:t>
            </w:r>
          </w:p>
          <w:p w:rsidR="00AE0483" w:rsidRDefault="00AE0483" w:rsidP="00510261">
            <w:pPr>
              <w:spacing w:line="360" w:lineRule="auto"/>
              <w:ind w:firstLineChars="200" w:firstLine="480"/>
              <w:rPr>
                <w:rFonts w:ascii="宋体" w:hAnsi="宋体" w:cs="宋体" w:hint="eastAsia"/>
                <w:kern w:val="0"/>
                <w:sz w:val="24"/>
                <w:lang/>
              </w:rPr>
            </w:pPr>
            <w:r>
              <w:rPr>
                <w:rFonts w:ascii="宋体" w:hAnsi="宋体" w:cs="宋体" w:hint="eastAsia"/>
                <w:kern w:val="0"/>
                <w:sz w:val="24"/>
                <w:lang/>
              </w:rPr>
              <w:t>聚丙烯酰胺（PAM ）是一种线型高分子</w:t>
            </w:r>
            <w:hyperlink r:id="rId19" w:tgtFrame="https://baike.baidu.com/item/%E8%81%9A%E4%B8%99%E7%83%AF%E9%85%B0%E8%83%BA/_blank" w:history="1">
              <w:r>
                <w:rPr>
                  <w:rFonts w:ascii="宋体" w:hAnsi="宋体" w:cs="宋体"/>
                  <w:kern w:val="0"/>
                  <w:sz w:val="24"/>
                  <w:lang/>
                </w:rPr>
                <w:t>聚合物</w:t>
              </w:r>
            </w:hyperlink>
            <w:r>
              <w:rPr>
                <w:rFonts w:ascii="宋体" w:hAnsi="宋体" w:cs="宋体"/>
                <w:kern w:val="0"/>
                <w:sz w:val="24"/>
                <w:lang/>
              </w:rPr>
              <w:t>，产品主要分为干粉和胶体两种形式。</w:t>
            </w:r>
            <w:r>
              <w:rPr>
                <w:rFonts w:ascii="宋体" w:hAnsi="宋体" w:cs="宋体" w:hint="eastAsia"/>
                <w:kern w:val="0"/>
                <w:sz w:val="24"/>
                <w:lang/>
              </w:rPr>
              <w:t>聚丙烯酰胺是由丙烯酰胺（AM）单体经自由基引发聚合而成的水溶性线性</w:t>
            </w:r>
            <w:hyperlink r:id="rId20" w:tgtFrame="https://baike.baidu.com/item/%E8%81%9A%E4%B8%99%E7%83%AF%E9%85%B0%E8%83%BA/_blank" w:history="1">
              <w:r>
                <w:rPr>
                  <w:rFonts w:ascii="宋体" w:hAnsi="宋体" w:cs="宋体"/>
                  <w:kern w:val="0"/>
                  <w:sz w:val="24"/>
                  <w:lang/>
                </w:rPr>
                <w:t>高分子聚合物</w:t>
              </w:r>
            </w:hyperlink>
            <w:r>
              <w:rPr>
                <w:rFonts w:ascii="宋体" w:hAnsi="宋体" w:cs="宋体"/>
                <w:kern w:val="0"/>
                <w:sz w:val="24"/>
                <w:lang/>
              </w:rPr>
              <w:t>，具有良好的絮凝性，可以降低液体之间的摩擦阻力</w:t>
            </w:r>
            <w:r>
              <w:rPr>
                <w:rFonts w:ascii="宋体" w:hAnsi="宋体" w:cs="宋体" w:hint="eastAsia"/>
                <w:kern w:val="0"/>
                <w:sz w:val="24"/>
                <w:lang/>
              </w:rPr>
              <w:t>。</w:t>
            </w:r>
          </w:p>
          <w:p w:rsidR="00AE0483" w:rsidRDefault="00AE0483" w:rsidP="00510261">
            <w:pPr>
              <w:spacing w:line="360" w:lineRule="auto"/>
              <w:ind w:firstLineChars="200" w:firstLine="482"/>
              <w:rPr>
                <w:rFonts w:hint="eastAsia"/>
                <w:sz w:val="24"/>
              </w:rPr>
            </w:pPr>
            <w:r>
              <w:rPr>
                <w:b/>
                <w:bCs/>
                <w:sz w:val="24"/>
              </w:rPr>
              <w:t>2</w:t>
            </w:r>
            <w:r>
              <w:rPr>
                <w:b/>
                <w:bCs/>
                <w:sz w:val="24"/>
              </w:rPr>
              <w:t>、主要设施规格、数</w:t>
            </w:r>
            <w:r>
              <w:rPr>
                <w:rFonts w:hint="eastAsia"/>
                <w:b/>
                <w:bCs/>
                <w:sz w:val="24"/>
              </w:rPr>
              <w:t>量</w:t>
            </w:r>
          </w:p>
          <w:p w:rsidR="00AE0483" w:rsidRDefault="00AE0483" w:rsidP="00510261">
            <w:pPr>
              <w:spacing w:line="360" w:lineRule="auto"/>
              <w:rPr>
                <w:b/>
                <w:snapToGrid w:val="0"/>
                <w:kern w:val="0"/>
                <w:sz w:val="24"/>
              </w:rPr>
            </w:pPr>
            <w:r>
              <w:rPr>
                <w:rFonts w:hint="eastAsia"/>
                <w:b/>
                <w:bCs/>
                <w:sz w:val="24"/>
              </w:rPr>
              <w:t xml:space="preserve">                       </w:t>
            </w:r>
            <w:r>
              <w:rPr>
                <w:b/>
                <w:bCs/>
                <w:sz w:val="24"/>
              </w:rPr>
              <w:t>表</w:t>
            </w:r>
            <w:r>
              <w:rPr>
                <w:b/>
                <w:bCs/>
                <w:sz w:val="24"/>
              </w:rPr>
              <w:t>1-</w:t>
            </w:r>
            <w:r>
              <w:rPr>
                <w:rFonts w:hint="eastAsia"/>
                <w:b/>
                <w:bCs/>
                <w:sz w:val="24"/>
              </w:rPr>
              <w:t xml:space="preserve">4 </w:t>
            </w:r>
            <w:r>
              <w:rPr>
                <w:b/>
                <w:bCs/>
                <w:sz w:val="24"/>
              </w:rPr>
              <w:t xml:space="preserve"> </w:t>
            </w:r>
            <w:r>
              <w:rPr>
                <w:b/>
                <w:snapToGrid w:val="0"/>
                <w:kern w:val="0"/>
                <w:sz w:val="24"/>
              </w:rPr>
              <w:t>主要生产设备一览表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9"/>
              <w:gridCol w:w="2235"/>
              <w:gridCol w:w="2136"/>
              <w:gridCol w:w="2136"/>
              <w:gridCol w:w="2069"/>
            </w:tblGrid>
            <w:tr w:rsidR="00AE0483" w:rsidTr="00510261">
              <w:trPr>
                <w:trHeight w:val="408"/>
                <w:jc w:val="center"/>
              </w:trPr>
              <w:tc>
                <w:tcPr>
                  <w:tcW w:w="659" w:type="dxa"/>
                  <w:tcBorders>
                    <w:top w:val="single" w:sz="4" w:space="0" w:color="auto"/>
                    <w:left w:val="single" w:sz="4" w:space="0" w:color="auto"/>
                  </w:tcBorders>
                  <w:vAlign w:val="center"/>
                </w:tcPr>
                <w:p w:rsidR="00AE0483" w:rsidRDefault="00AE0483" w:rsidP="00510261">
                  <w:pPr>
                    <w:spacing w:line="360" w:lineRule="auto"/>
                    <w:jc w:val="center"/>
                    <w:rPr>
                      <w:b/>
                      <w:szCs w:val="21"/>
                    </w:rPr>
                  </w:pPr>
                  <w:r>
                    <w:rPr>
                      <w:b/>
                      <w:szCs w:val="21"/>
                    </w:rPr>
                    <w:t>序号</w:t>
                  </w:r>
                </w:p>
              </w:tc>
              <w:tc>
                <w:tcPr>
                  <w:tcW w:w="2235" w:type="dxa"/>
                  <w:tcBorders>
                    <w:top w:val="single" w:sz="4" w:space="0" w:color="auto"/>
                  </w:tcBorders>
                  <w:vAlign w:val="center"/>
                </w:tcPr>
                <w:p w:rsidR="00AE0483" w:rsidRDefault="00AE0483" w:rsidP="00510261">
                  <w:pPr>
                    <w:spacing w:line="360" w:lineRule="auto"/>
                    <w:jc w:val="center"/>
                    <w:rPr>
                      <w:b/>
                      <w:szCs w:val="21"/>
                    </w:rPr>
                  </w:pPr>
                  <w:r>
                    <w:rPr>
                      <w:b/>
                      <w:szCs w:val="21"/>
                    </w:rPr>
                    <w:t>设备名称</w:t>
                  </w:r>
                </w:p>
              </w:tc>
              <w:tc>
                <w:tcPr>
                  <w:tcW w:w="2136" w:type="dxa"/>
                  <w:tcBorders>
                    <w:top w:val="single" w:sz="4" w:space="0" w:color="auto"/>
                    <w:right w:val="single" w:sz="4" w:space="0" w:color="auto"/>
                  </w:tcBorders>
                  <w:vAlign w:val="center"/>
                </w:tcPr>
                <w:p w:rsidR="00AE0483" w:rsidRDefault="00AE0483" w:rsidP="00510261">
                  <w:pPr>
                    <w:spacing w:line="360" w:lineRule="auto"/>
                    <w:jc w:val="center"/>
                    <w:rPr>
                      <w:rFonts w:hint="eastAsia"/>
                      <w:b/>
                      <w:szCs w:val="21"/>
                    </w:rPr>
                  </w:pPr>
                  <w:r>
                    <w:rPr>
                      <w:rFonts w:hint="eastAsia"/>
                      <w:b/>
                      <w:szCs w:val="21"/>
                    </w:rPr>
                    <w:t>型号</w:t>
                  </w:r>
                  <w:r>
                    <w:rPr>
                      <w:rFonts w:hint="eastAsia"/>
                      <w:b/>
                      <w:szCs w:val="21"/>
                    </w:rPr>
                    <w:t>/</w:t>
                  </w:r>
                  <w:r>
                    <w:rPr>
                      <w:rFonts w:hint="eastAsia"/>
                      <w:b/>
                      <w:szCs w:val="21"/>
                    </w:rPr>
                    <w:t>规格</w:t>
                  </w:r>
                </w:p>
              </w:tc>
              <w:tc>
                <w:tcPr>
                  <w:tcW w:w="2136" w:type="dxa"/>
                  <w:tcBorders>
                    <w:top w:val="single" w:sz="4" w:space="0" w:color="auto"/>
                    <w:right w:val="single" w:sz="4" w:space="0" w:color="auto"/>
                  </w:tcBorders>
                  <w:vAlign w:val="center"/>
                </w:tcPr>
                <w:p w:rsidR="00AE0483" w:rsidRDefault="00AE0483" w:rsidP="00510261">
                  <w:pPr>
                    <w:spacing w:line="360" w:lineRule="auto"/>
                    <w:jc w:val="center"/>
                    <w:rPr>
                      <w:b/>
                      <w:szCs w:val="21"/>
                    </w:rPr>
                  </w:pPr>
                  <w:r>
                    <w:rPr>
                      <w:b/>
                      <w:szCs w:val="21"/>
                    </w:rPr>
                    <w:t>数量</w:t>
                  </w:r>
                </w:p>
              </w:tc>
              <w:tc>
                <w:tcPr>
                  <w:tcW w:w="2069" w:type="dxa"/>
                  <w:tcBorders>
                    <w:top w:val="single" w:sz="4" w:space="0" w:color="auto"/>
                    <w:right w:val="single" w:sz="4" w:space="0" w:color="auto"/>
                  </w:tcBorders>
                  <w:vAlign w:val="center"/>
                </w:tcPr>
                <w:p w:rsidR="00AE0483" w:rsidRDefault="00AE0483" w:rsidP="00510261">
                  <w:pPr>
                    <w:spacing w:line="360" w:lineRule="auto"/>
                    <w:jc w:val="center"/>
                    <w:rPr>
                      <w:b/>
                      <w:szCs w:val="21"/>
                    </w:rPr>
                  </w:pPr>
                  <w:r>
                    <w:rPr>
                      <w:b/>
                      <w:szCs w:val="21"/>
                    </w:rPr>
                    <w:t>用途</w:t>
                  </w:r>
                </w:p>
              </w:tc>
            </w:tr>
            <w:tr w:rsidR="00AE0483" w:rsidTr="00510261">
              <w:trPr>
                <w:trHeight w:val="339"/>
                <w:jc w:val="center"/>
              </w:trPr>
              <w:tc>
                <w:tcPr>
                  <w:tcW w:w="659" w:type="dxa"/>
                  <w:tcBorders>
                    <w:left w:val="single" w:sz="4" w:space="0" w:color="auto"/>
                  </w:tcBorders>
                  <w:vAlign w:val="center"/>
                </w:tcPr>
                <w:p w:rsidR="00AE0483" w:rsidRDefault="00AE0483" w:rsidP="00510261">
                  <w:pPr>
                    <w:spacing w:line="360" w:lineRule="auto"/>
                    <w:jc w:val="center"/>
                    <w:rPr>
                      <w:szCs w:val="21"/>
                    </w:rPr>
                  </w:pPr>
                  <w:r>
                    <w:rPr>
                      <w:szCs w:val="21"/>
                    </w:rPr>
                    <w:t>1</w:t>
                  </w:r>
                </w:p>
              </w:tc>
              <w:tc>
                <w:tcPr>
                  <w:tcW w:w="2235" w:type="dxa"/>
                  <w:vAlign w:val="center"/>
                </w:tcPr>
                <w:p w:rsidR="00AE0483" w:rsidRDefault="00AE0483" w:rsidP="00510261">
                  <w:pPr>
                    <w:spacing w:line="360" w:lineRule="auto"/>
                    <w:jc w:val="center"/>
                    <w:rPr>
                      <w:rFonts w:hint="eastAsia"/>
                      <w:szCs w:val="21"/>
                    </w:rPr>
                  </w:pPr>
                  <w:r>
                    <w:rPr>
                      <w:rFonts w:hint="eastAsia"/>
                      <w:szCs w:val="21"/>
                    </w:rPr>
                    <w:t>混拌系统</w:t>
                  </w:r>
                </w:p>
              </w:tc>
              <w:tc>
                <w:tcPr>
                  <w:tcW w:w="2136"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w:t>
                  </w:r>
                </w:p>
              </w:tc>
              <w:tc>
                <w:tcPr>
                  <w:tcW w:w="2136" w:type="dxa"/>
                  <w:tcBorders>
                    <w:right w:val="single" w:sz="4" w:space="0" w:color="auto"/>
                  </w:tcBorders>
                  <w:vAlign w:val="center"/>
                </w:tcPr>
                <w:p w:rsidR="00AE0483" w:rsidRDefault="00AE0483" w:rsidP="00510261">
                  <w:pPr>
                    <w:spacing w:line="360" w:lineRule="auto"/>
                    <w:jc w:val="center"/>
                    <w:rPr>
                      <w:szCs w:val="21"/>
                    </w:rPr>
                  </w:pPr>
                  <w:r>
                    <w:rPr>
                      <w:rFonts w:hint="eastAsia"/>
                      <w:szCs w:val="21"/>
                    </w:rPr>
                    <w:t>1</w:t>
                  </w:r>
                  <w:r>
                    <w:rPr>
                      <w:szCs w:val="21"/>
                    </w:rPr>
                    <w:t>套</w:t>
                  </w:r>
                </w:p>
              </w:tc>
              <w:tc>
                <w:tcPr>
                  <w:tcW w:w="2069"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拌合</w:t>
                  </w:r>
                </w:p>
              </w:tc>
            </w:tr>
            <w:tr w:rsidR="00AE0483" w:rsidTr="00510261">
              <w:trPr>
                <w:trHeight w:val="339"/>
                <w:jc w:val="center"/>
              </w:trPr>
              <w:tc>
                <w:tcPr>
                  <w:tcW w:w="659" w:type="dxa"/>
                  <w:tcBorders>
                    <w:left w:val="single" w:sz="4" w:space="0" w:color="auto"/>
                  </w:tcBorders>
                  <w:vAlign w:val="center"/>
                </w:tcPr>
                <w:p w:rsidR="00AE0483" w:rsidRDefault="00AE0483" w:rsidP="00510261">
                  <w:pPr>
                    <w:spacing w:line="360" w:lineRule="auto"/>
                    <w:jc w:val="center"/>
                    <w:rPr>
                      <w:szCs w:val="21"/>
                    </w:rPr>
                  </w:pPr>
                  <w:r>
                    <w:rPr>
                      <w:rFonts w:hint="eastAsia"/>
                      <w:szCs w:val="21"/>
                    </w:rPr>
                    <w:t>2</w:t>
                  </w:r>
                </w:p>
              </w:tc>
              <w:tc>
                <w:tcPr>
                  <w:tcW w:w="2235" w:type="dxa"/>
                  <w:vAlign w:val="center"/>
                </w:tcPr>
                <w:p w:rsidR="00AE0483" w:rsidRDefault="00AE0483" w:rsidP="00510261">
                  <w:pPr>
                    <w:spacing w:line="360" w:lineRule="auto"/>
                    <w:jc w:val="center"/>
                    <w:rPr>
                      <w:rFonts w:hint="eastAsia"/>
                      <w:color w:val="1D41D5"/>
                      <w:szCs w:val="21"/>
                    </w:rPr>
                  </w:pPr>
                  <w:r>
                    <w:rPr>
                      <w:rFonts w:hint="eastAsia"/>
                      <w:szCs w:val="21"/>
                    </w:rPr>
                    <w:t>控制系统</w:t>
                  </w:r>
                </w:p>
              </w:tc>
              <w:tc>
                <w:tcPr>
                  <w:tcW w:w="2136"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w:t>
                  </w:r>
                </w:p>
              </w:tc>
              <w:tc>
                <w:tcPr>
                  <w:tcW w:w="2136" w:type="dxa"/>
                  <w:tcBorders>
                    <w:right w:val="single" w:sz="4" w:space="0" w:color="auto"/>
                  </w:tcBorders>
                  <w:vAlign w:val="center"/>
                </w:tcPr>
                <w:p w:rsidR="00AE0483" w:rsidRDefault="00AE0483" w:rsidP="00510261">
                  <w:pPr>
                    <w:spacing w:line="360" w:lineRule="auto"/>
                    <w:jc w:val="center"/>
                    <w:rPr>
                      <w:rFonts w:hint="eastAsia"/>
                      <w:color w:val="1D41D5"/>
                      <w:szCs w:val="21"/>
                    </w:rPr>
                  </w:pPr>
                  <w:r>
                    <w:rPr>
                      <w:rFonts w:hint="eastAsia"/>
                      <w:szCs w:val="21"/>
                    </w:rPr>
                    <w:t>1</w:t>
                  </w:r>
                  <w:r>
                    <w:rPr>
                      <w:szCs w:val="21"/>
                    </w:rPr>
                    <w:t>套</w:t>
                  </w:r>
                </w:p>
              </w:tc>
              <w:tc>
                <w:tcPr>
                  <w:tcW w:w="2069"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拌合机操作控制用</w:t>
                  </w:r>
                </w:p>
              </w:tc>
            </w:tr>
            <w:tr w:rsidR="00AE0483" w:rsidTr="00510261">
              <w:trPr>
                <w:trHeight w:val="334"/>
                <w:jc w:val="center"/>
              </w:trPr>
              <w:tc>
                <w:tcPr>
                  <w:tcW w:w="659" w:type="dxa"/>
                  <w:tcBorders>
                    <w:lef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3</w:t>
                  </w:r>
                </w:p>
              </w:tc>
              <w:tc>
                <w:tcPr>
                  <w:tcW w:w="2235" w:type="dxa"/>
                  <w:vAlign w:val="center"/>
                </w:tcPr>
                <w:p w:rsidR="00AE0483" w:rsidRDefault="00AE0483" w:rsidP="00510261">
                  <w:pPr>
                    <w:spacing w:line="360" w:lineRule="auto"/>
                    <w:jc w:val="center"/>
                    <w:rPr>
                      <w:rFonts w:hint="eastAsia"/>
                      <w:szCs w:val="21"/>
                    </w:rPr>
                  </w:pPr>
                  <w:r>
                    <w:rPr>
                      <w:rFonts w:hint="eastAsia"/>
                      <w:szCs w:val="21"/>
                    </w:rPr>
                    <w:t>计量系统</w:t>
                  </w:r>
                </w:p>
              </w:tc>
              <w:tc>
                <w:tcPr>
                  <w:tcW w:w="2136"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w:t>
                  </w:r>
                </w:p>
              </w:tc>
              <w:tc>
                <w:tcPr>
                  <w:tcW w:w="2136"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1</w:t>
                  </w:r>
                  <w:r>
                    <w:rPr>
                      <w:rFonts w:hint="eastAsia"/>
                      <w:szCs w:val="21"/>
                    </w:rPr>
                    <w:t>套</w:t>
                  </w:r>
                </w:p>
              </w:tc>
              <w:tc>
                <w:tcPr>
                  <w:tcW w:w="2069"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计量使用</w:t>
                  </w:r>
                </w:p>
              </w:tc>
            </w:tr>
            <w:tr w:rsidR="00AE0483" w:rsidTr="00510261">
              <w:trPr>
                <w:trHeight w:val="334"/>
                <w:jc w:val="center"/>
              </w:trPr>
              <w:tc>
                <w:tcPr>
                  <w:tcW w:w="659" w:type="dxa"/>
                  <w:tcBorders>
                    <w:lef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4</w:t>
                  </w:r>
                </w:p>
              </w:tc>
              <w:tc>
                <w:tcPr>
                  <w:tcW w:w="2235" w:type="dxa"/>
                  <w:vAlign w:val="center"/>
                </w:tcPr>
                <w:p w:rsidR="00AE0483" w:rsidRDefault="00AE0483" w:rsidP="00510261">
                  <w:pPr>
                    <w:spacing w:line="360" w:lineRule="auto"/>
                    <w:jc w:val="center"/>
                    <w:rPr>
                      <w:szCs w:val="21"/>
                    </w:rPr>
                  </w:pPr>
                  <w:r>
                    <w:rPr>
                      <w:szCs w:val="21"/>
                    </w:rPr>
                    <w:t>装载机</w:t>
                  </w:r>
                </w:p>
              </w:tc>
              <w:tc>
                <w:tcPr>
                  <w:tcW w:w="2136" w:type="dxa"/>
                  <w:tcBorders>
                    <w:right w:val="single" w:sz="4" w:space="0" w:color="auto"/>
                  </w:tcBorders>
                  <w:vAlign w:val="center"/>
                </w:tcPr>
                <w:p w:rsidR="00AE0483" w:rsidRDefault="00AE0483" w:rsidP="00510261">
                  <w:pPr>
                    <w:spacing w:line="360" w:lineRule="auto"/>
                    <w:jc w:val="center"/>
                    <w:rPr>
                      <w:szCs w:val="21"/>
                    </w:rPr>
                  </w:pPr>
                  <w:r>
                    <w:rPr>
                      <w:rFonts w:hint="eastAsia"/>
                      <w:szCs w:val="21"/>
                    </w:rPr>
                    <w:t>/</w:t>
                  </w:r>
                </w:p>
              </w:tc>
              <w:tc>
                <w:tcPr>
                  <w:tcW w:w="2136"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2</w:t>
                  </w:r>
                  <w:r>
                    <w:rPr>
                      <w:szCs w:val="21"/>
                    </w:rPr>
                    <w:t>辆</w:t>
                  </w:r>
                </w:p>
              </w:tc>
              <w:tc>
                <w:tcPr>
                  <w:tcW w:w="2069" w:type="dxa"/>
                  <w:tcBorders>
                    <w:right w:val="single" w:sz="4" w:space="0" w:color="auto"/>
                  </w:tcBorders>
                  <w:vAlign w:val="center"/>
                </w:tcPr>
                <w:p w:rsidR="00AE0483" w:rsidRDefault="00AE0483" w:rsidP="00510261">
                  <w:pPr>
                    <w:spacing w:line="360" w:lineRule="auto"/>
                    <w:jc w:val="center"/>
                    <w:rPr>
                      <w:szCs w:val="21"/>
                    </w:rPr>
                  </w:pPr>
                  <w:r>
                    <w:rPr>
                      <w:szCs w:val="21"/>
                    </w:rPr>
                    <w:t>运输</w:t>
                  </w:r>
                </w:p>
              </w:tc>
            </w:tr>
            <w:tr w:rsidR="00AE0483" w:rsidTr="00510261">
              <w:trPr>
                <w:trHeight w:val="334"/>
                <w:jc w:val="center"/>
              </w:trPr>
              <w:tc>
                <w:tcPr>
                  <w:tcW w:w="659" w:type="dxa"/>
                  <w:tcBorders>
                    <w:lef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5</w:t>
                  </w:r>
                </w:p>
              </w:tc>
              <w:tc>
                <w:tcPr>
                  <w:tcW w:w="2235" w:type="dxa"/>
                  <w:vAlign w:val="center"/>
                </w:tcPr>
                <w:p w:rsidR="00AE0483" w:rsidRDefault="00AE0483" w:rsidP="00510261">
                  <w:pPr>
                    <w:spacing w:line="360" w:lineRule="auto"/>
                    <w:jc w:val="center"/>
                    <w:rPr>
                      <w:rFonts w:hint="eastAsia"/>
                      <w:szCs w:val="21"/>
                    </w:rPr>
                  </w:pPr>
                  <w:r>
                    <w:rPr>
                      <w:szCs w:val="21"/>
                    </w:rPr>
                    <w:t>水泥</w:t>
                  </w:r>
                  <w:r>
                    <w:rPr>
                      <w:rFonts w:hint="eastAsia"/>
                      <w:szCs w:val="21"/>
                    </w:rPr>
                    <w:t>筒仓</w:t>
                  </w:r>
                </w:p>
              </w:tc>
              <w:tc>
                <w:tcPr>
                  <w:tcW w:w="2136" w:type="dxa"/>
                  <w:tcBorders>
                    <w:right w:val="single" w:sz="4" w:space="0" w:color="auto"/>
                  </w:tcBorders>
                  <w:vAlign w:val="center"/>
                </w:tcPr>
                <w:p w:rsidR="00AE0483" w:rsidRDefault="00AE0483" w:rsidP="00510261">
                  <w:pPr>
                    <w:spacing w:line="360" w:lineRule="auto"/>
                    <w:jc w:val="center"/>
                    <w:rPr>
                      <w:szCs w:val="21"/>
                    </w:rPr>
                  </w:pPr>
                  <w:r>
                    <w:rPr>
                      <w:rFonts w:hint="eastAsia"/>
                      <w:szCs w:val="21"/>
                    </w:rPr>
                    <w:t>150t</w:t>
                  </w:r>
                </w:p>
              </w:tc>
              <w:tc>
                <w:tcPr>
                  <w:tcW w:w="2136"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3</w:t>
                  </w:r>
                  <w:r>
                    <w:rPr>
                      <w:rFonts w:hint="eastAsia"/>
                      <w:szCs w:val="21"/>
                    </w:rPr>
                    <w:t>个</w:t>
                  </w:r>
                </w:p>
              </w:tc>
              <w:tc>
                <w:tcPr>
                  <w:tcW w:w="2069" w:type="dxa"/>
                  <w:tcBorders>
                    <w:right w:val="single" w:sz="4" w:space="0" w:color="auto"/>
                  </w:tcBorders>
                  <w:vAlign w:val="center"/>
                </w:tcPr>
                <w:p w:rsidR="00AE0483" w:rsidRDefault="00AE0483" w:rsidP="00510261">
                  <w:pPr>
                    <w:spacing w:line="360" w:lineRule="auto"/>
                    <w:jc w:val="center"/>
                    <w:rPr>
                      <w:szCs w:val="21"/>
                    </w:rPr>
                  </w:pPr>
                  <w:r>
                    <w:rPr>
                      <w:szCs w:val="21"/>
                    </w:rPr>
                    <w:t>水泥储存</w:t>
                  </w:r>
                </w:p>
              </w:tc>
            </w:tr>
            <w:tr w:rsidR="00AE0483" w:rsidTr="00510261">
              <w:trPr>
                <w:trHeight w:val="334"/>
                <w:jc w:val="center"/>
              </w:trPr>
              <w:tc>
                <w:tcPr>
                  <w:tcW w:w="659" w:type="dxa"/>
                  <w:tcBorders>
                    <w:lef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6</w:t>
                  </w:r>
                </w:p>
              </w:tc>
              <w:tc>
                <w:tcPr>
                  <w:tcW w:w="2235" w:type="dxa"/>
                  <w:vAlign w:val="center"/>
                </w:tcPr>
                <w:p w:rsidR="00AE0483" w:rsidRDefault="00AE0483" w:rsidP="00510261">
                  <w:pPr>
                    <w:spacing w:line="360" w:lineRule="auto"/>
                    <w:jc w:val="center"/>
                    <w:rPr>
                      <w:szCs w:val="21"/>
                    </w:rPr>
                  </w:pPr>
                  <w:r>
                    <w:rPr>
                      <w:szCs w:val="21"/>
                    </w:rPr>
                    <w:t>粉煤灰</w:t>
                  </w:r>
                  <w:r>
                    <w:rPr>
                      <w:rFonts w:hint="eastAsia"/>
                      <w:szCs w:val="21"/>
                    </w:rPr>
                    <w:t>筒仓</w:t>
                  </w:r>
                </w:p>
              </w:tc>
              <w:tc>
                <w:tcPr>
                  <w:tcW w:w="2136" w:type="dxa"/>
                  <w:tcBorders>
                    <w:right w:val="single" w:sz="4" w:space="0" w:color="auto"/>
                  </w:tcBorders>
                  <w:vAlign w:val="center"/>
                </w:tcPr>
                <w:p w:rsidR="00AE0483" w:rsidRDefault="00AE0483" w:rsidP="00510261">
                  <w:pPr>
                    <w:spacing w:line="360" w:lineRule="auto"/>
                    <w:jc w:val="center"/>
                    <w:rPr>
                      <w:szCs w:val="21"/>
                    </w:rPr>
                  </w:pPr>
                  <w:r>
                    <w:rPr>
                      <w:rFonts w:hint="eastAsia"/>
                      <w:szCs w:val="21"/>
                    </w:rPr>
                    <w:t>100t</w:t>
                  </w:r>
                </w:p>
              </w:tc>
              <w:tc>
                <w:tcPr>
                  <w:tcW w:w="2136" w:type="dxa"/>
                  <w:tcBorders>
                    <w:right w:val="single" w:sz="4" w:space="0" w:color="auto"/>
                  </w:tcBorders>
                  <w:vAlign w:val="center"/>
                </w:tcPr>
                <w:p w:rsidR="00AE0483" w:rsidRDefault="00AE0483" w:rsidP="00510261">
                  <w:pPr>
                    <w:spacing w:line="360" w:lineRule="auto"/>
                    <w:jc w:val="center"/>
                    <w:rPr>
                      <w:szCs w:val="21"/>
                    </w:rPr>
                  </w:pPr>
                  <w:r>
                    <w:rPr>
                      <w:rFonts w:hint="eastAsia"/>
                      <w:szCs w:val="21"/>
                    </w:rPr>
                    <w:t>1</w:t>
                  </w:r>
                  <w:r>
                    <w:rPr>
                      <w:rFonts w:hint="eastAsia"/>
                      <w:szCs w:val="21"/>
                    </w:rPr>
                    <w:t>个</w:t>
                  </w:r>
                </w:p>
              </w:tc>
              <w:tc>
                <w:tcPr>
                  <w:tcW w:w="2069" w:type="dxa"/>
                  <w:tcBorders>
                    <w:right w:val="single" w:sz="4" w:space="0" w:color="auto"/>
                  </w:tcBorders>
                  <w:vAlign w:val="center"/>
                </w:tcPr>
                <w:p w:rsidR="00AE0483" w:rsidRDefault="00AE0483" w:rsidP="00510261">
                  <w:pPr>
                    <w:spacing w:line="360" w:lineRule="auto"/>
                    <w:jc w:val="center"/>
                    <w:rPr>
                      <w:szCs w:val="21"/>
                    </w:rPr>
                  </w:pPr>
                  <w:r>
                    <w:rPr>
                      <w:szCs w:val="21"/>
                    </w:rPr>
                    <w:t>粉煤灰储存</w:t>
                  </w:r>
                </w:p>
              </w:tc>
            </w:tr>
            <w:tr w:rsidR="00AE0483" w:rsidTr="00510261">
              <w:trPr>
                <w:trHeight w:val="334"/>
                <w:jc w:val="center"/>
              </w:trPr>
              <w:tc>
                <w:tcPr>
                  <w:tcW w:w="659" w:type="dxa"/>
                  <w:tcBorders>
                    <w:lef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7</w:t>
                  </w:r>
                </w:p>
              </w:tc>
              <w:tc>
                <w:tcPr>
                  <w:tcW w:w="2235" w:type="dxa"/>
                  <w:vAlign w:val="center"/>
                </w:tcPr>
                <w:p w:rsidR="00AE0483" w:rsidRDefault="00AE0483" w:rsidP="00510261">
                  <w:pPr>
                    <w:spacing w:line="360" w:lineRule="auto"/>
                    <w:jc w:val="center"/>
                    <w:rPr>
                      <w:szCs w:val="21"/>
                    </w:rPr>
                  </w:pPr>
                  <w:r>
                    <w:rPr>
                      <w:rFonts w:hint="eastAsia"/>
                      <w:szCs w:val="21"/>
                    </w:rPr>
                    <w:t>提升机</w:t>
                  </w:r>
                </w:p>
              </w:tc>
              <w:tc>
                <w:tcPr>
                  <w:tcW w:w="2136"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w:t>
                  </w:r>
                </w:p>
              </w:tc>
              <w:tc>
                <w:tcPr>
                  <w:tcW w:w="2136"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2</w:t>
                  </w:r>
                  <w:r>
                    <w:rPr>
                      <w:rFonts w:hint="eastAsia"/>
                      <w:szCs w:val="21"/>
                    </w:rPr>
                    <w:t>台</w:t>
                  </w:r>
                </w:p>
              </w:tc>
              <w:tc>
                <w:tcPr>
                  <w:tcW w:w="2069"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添加剂提升</w:t>
                  </w:r>
                </w:p>
              </w:tc>
            </w:tr>
            <w:tr w:rsidR="00AE0483" w:rsidTr="00510261">
              <w:trPr>
                <w:trHeight w:val="334"/>
                <w:jc w:val="center"/>
              </w:trPr>
              <w:tc>
                <w:tcPr>
                  <w:tcW w:w="659" w:type="dxa"/>
                  <w:tcBorders>
                    <w:lef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8</w:t>
                  </w:r>
                </w:p>
              </w:tc>
              <w:tc>
                <w:tcPr>
                  <w:tcW w:w="2235" w:type="dxa"/>
                  <w:vAlign w:val="center"/>
                </w:tcPr>
                <w:p w:rsidR="00AE0483" w:rsidRDefault="00AE0483" w:rsidP="00510261">
                  <w:pPr>
                    <w:spacing w:line="360" w:lineRule="auto"/>
                    <w:jc w:val="center"/>
                    <w:rPr>
                      <w:rFonts w:hint="eastAsia"/>
                      <w:szCs w:val="21"/>
                    </w:rPr>
                  </w:pPr>
                  <w:r>
                    <w:rPr>
                      <w:rFonts w:hint="eastAsia"/>
                      <w:szCs w:val="21"/>
                    </w:rPr>
                    <w:t>包装机</w:t>
                  </w:r>
                </w:p>
              </w:tc>
              <w:tc>
                <w:tcPr>
                  <w:tcW w:w="2136"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w:t>
                  </w:r>
                </w:p>
              </w:tc>
              <w:tc>
                <w:tcPr>
                  <w:tcW w:w="2136"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2</w:t>
                  </w:r>
                  <w:r>
                    <w:rPr>
                      <w:rFonts w:hint="eastAsia"/>
                      <w:szCs w:val="21"/>
                    </w:rPr>
                    <w:t>台</w:t>
                  </w:r>
                </w:p>
              </w:tc>
              <w:tc>
                <w:tcPr>
                  <w:tcW w:w="2069"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包装</w:t>
                  </w:r>
                </w:p>
              </w:tc>
            </w:tr>
            <w:tr w:rsidR="00AE0483" w:rsidTr="00510261">
              <w:trPr>
                <w:trHeight w:val="334"/>
                <w:jc w:val="center"/>
              </w:trPr>
              <w:tc>
                <w:tcPr>
                  <w:tcW w:w="659" w:type="dxa"/>
                  <w:tcBorders>
                    <w:lef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9</w:t>
                  </w:r>
                </w:p>
              </w:tc>
              <w:tc>
                <w:tcPr>
                  <w:tcW w:w="2235" w:type="dxa"/>
                  <w:vAlign w:val="center"/>
                </w:tcPr>
                <w:p w:rsidR="00AE0483" w:rsidRDefault="00AE0483" w:rsidP="00510261">
                  <w:pPr>
                    <w:spacing w:line="360" w:lineRule="auto"/>
                    <w:jc w:val="center"/>
                    <w:rPr>
                      <w:rFonts w:hint="eastAsia"/>
                      <w:szCs w:val="21"/>
                    </w:rPr>
                  </w:pPr>
                  <w:r>
                    <w:rPr>
                      <w:rFonts w:hint="eastAsia"/>
                      <w:szCs w:val="21"/>
                    </w:rPr>
                    <w:t>试验机器</w:t>
                  </w:r>
                </w:p>
              </w:tc>
              <w:tc>
                <w:tcPr>
                  <w:tcW w:w="2136"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w:t>
                  </w:r>
                </w:p>
              </w:tc>
              <w:tc>
                <w:tcPr>
                  <w:tcW w:w="2136"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1</w:t>
                  </w:r>
                  <w:r>
                    <w:rPr>
                      <w:rFonts w:hint="eastAsia"/>
                      <w:szCs w:val="21"/>
                    </w:rPr>
                    <w:t>台</w:t>
                  </w:r>
                </w:p>
              </w:tc>
              <w:tc>
                <w:tcPr>
                  <w:tcW w:w="2069" w:type="dxa"/>
                  <w:tcBorders>
                    <w:right w:val="single" w:sz="4" w:space="0" w:color="auto"/>
                  </w:tcBorders>
                  <w:vAlign w:val="center"/>
                </w:tcPr>
                <w:p w:rsidR="00AE0483" w:rsidRDefault="00AE0483" w:rsidP="00510261">
                  <w:pPr>
                    <w:spacing w:line="360" w:lineRule="auto"/>
                    <w:jc w:val="center"/>
                    <w:rPr>
                      <w:rFonts w:hint="eastAsia"/>
                      <w:szCs w:val="21"/>
                    </w:rPr>
                  </w:pPr>
                  <w:r>
                    <w:rPr>
                      <w:rFonts w:hint="eastAsia"/>
                      <w:szCs w:val="21"/>
                    </w:rPr>
                    <w:t>试验</w:t>
                  </w:r>
                </w:p>
              </w:tc>
            </w:tr>
          </w:tbl>
          <w:p w:rsidR="00AE0483" w:rsidRDefault="00AE0483" w:rsidP="00510261">
            <w:pPr>
              <w:spacing w:line="360" w:lineRule="auto"/>
              <w:ind w:firstLineChars="200" w:firstLine="482"/>
              <w:rPr>
                <w:rFonts w:hint="eastAsia"/>
                <w:b/>
                <w:bCs/>
                <w:sz w:val="24"/>
              </w:rPr>
            </w:pPr>
            <w:r>
              <w:rPr>
                <w:rFonts w:hint="eastAsia"/>
                <w:b/>
                <w:bCs/>
                <w:sz w:val="24"/>
              </w:rPr>
              <w:t>经对比《产业结构调整指导目录》（</w:t>
            </w:r>
            <w:r>
              <w:rPr>
                <w:rFonts w:hint="eastAsia"/>
                <w:b/>
                <w:bCs/>
                <w:sz w:val="24"/>
              </w:rPr>
              <w:t>2011</w:t>
            </w:r>
            <w:r>
              <w:rPr>
                <w:rFonts w:hint="eastAsia"/>
                <w:b/>
                <w:bCs/>
                <w:sz w:val="24"/>
              </w:rPr>
              <w:t>年本）（</w:t>
            </w:r>
            <w:r>
              <w:rPr>
                <w:rFonts w:hint="eastAsia"/>
                <w:b/>
                <w:bCs/>
                <w:sz w:val="24"/>
              </w:rPr>
              <w:t>2013</w:t>
            </w:r>
            <w:r>
              <w:rPr>
                <w:rFonts w:hint="eastAsia"/>
                <w:b/>
                <w:bCs/>
                <w:sz w:val="24"/>
              </w:rPr>
              <w:t>年修正版）、《高耗能落后机电设备（产品）淘汰目录》，本项目所使用设备无其中明令淘汰的落后设备。</w:t>
            </w:r>
          </w:p>
          <w:p w:rsidR="00AE0483" w:rsidRDefault="00AE0483" w:rsidP="00510261">
            <w:pPr>
              <w:spacing w:line="360" w:lineRule="auto"/>
              <w:rPr>
                <w:rFonts w:hint="eastAsia"/>
                <w:b/>
                <w:bCs/>
                <w:sz w:val="24"/>
              </w:rPr>
            </w:pPr>
            <w:r>
              <w:rPr>
                <w:rFonts w:hint="eastAsia"/>
                <w:b/>
                <w:bCs/>
                <w:sz w:val="24"/>
              </w:rPr>
              <w:t>七、公用工程</w:t>
            </w:r>
          </w:p>
          <w:p w:rsidR="00AE0483" w:rsidRDefault="00AE0483" w:rsidP="00510261">
            <w:pPr>
              <w:spacing w:line="360" w:lineRule="auto"/>
              <w:ind w:firstLineChars="200" w:firstLine="480"/>
              <w:rPr>
                <w:rFonts w:hint="eastAsia"/>
                <w:sz w:val="24"/>
              </w:rPr>
            </w:pPr>
            <w:r>
              <w:rPr>
                <w:rFonts w:hint="eastAsia"/>
                <w:sz w:val="24"/>
              </w:rPr>
              <w:t>（</w:t>
            </w:r>
            <w:r>
              <w:rPr>
                <w:rFonts w:hint="eastAsia"/>
                <w:sz w:val="24"/>
              </w:rPr>
              <w:t>1</w:t>
            </w:r>
            <w:r>
              <w:rPr>
                <w:rFonts w:hint="eastAsia"/>
                <w:sz w:val="24"/>
              </w:rPr>
              <w:t>）给水</w:t>
            </w:r>
          </w:p>
          <w:p w:rsidR="00AE0483" w:rsidRDefault="00AE0483" w:rsidP="00510261">
            <w:pPr>
              <w:spacing w:line="360" w:lineRule="auto"/>
              <w:ind w:firstLineChars="200" w:firstLine="480"/>
              <w:rPr>
                <w:rFonts w:hint="eastAsia"/>
                <w:sz w:val="24"/>
              </w:rPr>
            </w:pPr>
            <w:r>
              <w:rPr>
                <w:rFonts w:hint="eastAsia"/>
                <w:sz w:val="24"/>
              </w:rPr>
              <w:t>本项目给水来自井水，用于生活、消防等。</w:t>
            </w:r>
          </w:p>
          <w:p w:rsidR="00AE0483" w:rsidRDefault="00AE0483" w:rsidP="00510261">
            <w:pPr>
              <w:spacing w:line="360" w:lineRule="auto"/>
              <w:ind w:firstLineChars="200" w:firstLine="480"/>
              <w:rPr>
                <w:sz w:val="24"/>
              </w:rPr>
            </w:pPr>
            <w:r>
              <w:rPr>
                <w:sz w:val="24"/>
              </w:rPr>
              <w:t>（</w:t>
            </w:r>
            <w:r>
              <w:rPr>
                <w:sz w:val="24"/>
              </w:rPr>
              <w:t>2</w:t>
            </w:r>
            <w:r>
              <w:rPr>
                <w:sz w:val="24"/>
              </w:rPr>
              <w:t>）排水</w:t>
            </w:r>
          </w:p>
          <w:p w:rsidR="00AE0483" w:rsidRDefault="00AE0483" w:rsidP="00510261">
            <w:pPr>
              <w:spacing w:line="360" w:lineRule="auto"/>
              <w:ind w:firstLineChars="200" w:firstLine="480"/>
              <w:rPr>
                <w:sz w:val="24"/>
              </w:rPr>
            </w:pPr>
            <w:r>
              <w:rPr>
                <w:sz w:val="24"/>
              </w:rPr>
              <w:t>项目排水采用雨污分流的形式，雨水</w:t>
            </w:r>
            <w:r>
              <w:rPr>
                <w:rFonts w:hint="eastAsia"/>
                <w:sz w:val="24"/>
              </w:rPr>
              <w:t>经项目区域内雨水管网排至市政雨水管网；工</w:t>
            </w:r>
            <w:r>
              <w:rPr>
                <w:rFonts w:hint="eastAsia"/>
                <w:sz w:val="24"/>
              </w:rPr>
              <w:lastRenderedPageBreak/>
              <w:t>作人员</w:t>
            </w:r>
            <w:r>
              <w:rPr>
                <w:sz w:val="24"/>
              </w:rPr>
              <w:t>产生生活污水</w:t>
            </w:r>
            <w:r>
              <w:rPr>
                <w:rFonts w:hint="eastAsia"/>
                <w:sz w:val="24"/>
              </w:rPr>
              <w:t>依托租赁的农户化粪池收集后，用作农肥，不外排。</w:t>
            </w:r>
          </w:p>
          <w:p w:rsidR="00AE0483" w:rsidRDefault="00AE0483" w:rsidP="00510261">
            <w:pPr>
              <w:spacing w:line="360" w:lineRule="auto"/>
              <w:ind w:firstLineChars="200" w:firstLine="480"/>
              <w:rPr>
                <w:sz w:val="24"/>
              </w:rPr>
            </w:pPr>
            <w:r>
              <w:rPr>
                <w:sz w:val="24"/>
              </w:rPr>
              <w:t>（</w:t>
            </w:r>
            <w:r>
              <w:rPr>
                <w:sz w:val="24"/>
              </w:rPr>
              <w:t>3</w:t>
            </w:r>
            <w:r>
              <w:rPr>
                <w:sz w:val="24"/>
              </w:rPr>
              <w:t>）供电</w:t>
            </w:r>
          </w:p>
          <w:p w:rsidR="00AE0483" w:rsidRDefault="00AE0483" w:rsidP="00510261">
            <w:pPr>
              <w:spacing w:line="360" w:lineRule="auto"/>
              <w:ind w:firstLineChars="200" w:firstLine="480"/>
              <w:rPr>
                <w:sz w:val="24"/>
              </w:rPr>
            </w:pPr>
            <w:r>
              <w:rPr>
                <w:rFonts w:hint="eastAsia"/>
                <w:sz w:val="24"/>
              </w:rPr>
              <w:t>本项目用电由市政供电系统供给。</w:t>
            </w:r>
          </w:p>
          <w:p w:rsidR="00AE0483" w:rsidRDefault="00AE0483" w:rsidP="00510261">
            <w:pPr>
              <w:spacing w:line="360" w:lineRule="auto"/>
              <w:rPr>
                <w:b/>
                <w:bCs/>
                <w:sz w:val="24"/>
              </w:rPr>
            </w:pPr>
            <w:r>
              <w:rPr>
                <w:rFonts w:hint="eastAsia"/>
                <w:b/>
                <w:bCs/>
                <w:sz w:val="24"/>
              </w:rPr>
              <w:t>八、劳动定员及生产制度</w:t>
            </w:r>
          </w:p>
          <w:p w:rsidR="00AE0483" w:rsidRDefault="00AE0483" w:rsidP="00510261">
            <w:pPr>
              <w:pStyle w:val="af5"/>
              <w:ind w:firstLine="480"/>
              <w:rPr>
                <w:rFonts w:hint="eastAsia"/>
              </w:rPr>
            </w:pPr>
            <w:r>
              <w:rPr>
                <w:rFonts w:hint="eastAsia"/>
              </w:rPr>
              <w:t>本项目运营期工作人员</w:t>
            </w:r>
            <w:r>
              <w:rPr>
                <w:rFonts w:hint="eastAsia"/>
              </w:rPr>
              <w:t>17</w:t>
            </w:r>
            <w:r>
              <w:rPr>
                <w:rFonts w:hint="eastAsia"/>
              </w:rPr>
              <w:t>人，每天</w:t>
            </w:r>
            <w:r>
              <w:rPr>
                <w:rFonts w:hint="eastAsia"/>
              </w:rPr>
              <w:t>1</w:t>
            </w:r>
            <w:r>
              <w:rPr>
                <w:rFonts w:hint="eastAsia"/>
              </w:rPr>
              <w:t>班制（</w:t>
            </w:r>
            <w:r>
              <w:rPr>
                <w:rFonts w:hint="eastAsia"/>
              </w:rPr>
              <w:t>8:00-12:00,14:00-18:00</w:t>
            </w:r>
            <w:r>
              <w:rPr>
                <w:rFonts w:hint="eastAsia"/>
              </w:rPr>
              <w:t>）</w:t>
            </w:r>
            <w:r>
              <w:t>，</w:t>
            </w:r>
            <w:r>
              <w:rPr>
                <w:rFonts w:hint="eastAsia"/>
              </w:rPr>
              <w:t>每班</w:t>
            </w:r>
            <w:r>
              <w:rPr>
                <w:rFonts w:hint="eastAsia"/>
              </w:rPr>
              <w:t>8h</w:t>
            </w:r>
            <w:r>
              <w:rPr>
                <w:rFonts w:hint="eastAsia"/>
              </w:rPr>
              <w:t>，夜间不生产，</w:t>
            </w:r>
            <w:r>
              <w:t>年总生产天数</w:t>
            </w:r>
            <w:r>
              <w:rPr>
                <w:rFonts w:hint="eastAsia"/>
              </w:rPr>
              <w:t>270</w:t>
            </w:r>
            <w:r>
              <w:t>天</w:t>
            </w:r>
            <w:r>
              <w:rPr>
                <w:rFonts w:hint="eastAsia"/>
              </w:rPr>
              <w:t>，</w:t>
            </w:r>
            <w:r>
              <w:rPr>
                <w:bCs/>
              </w:rPr>
              <w:t>职工</w:t>
            </w:r>
            <w:r>
              <w:rPr>
                <w:rFonts w:hint="eastAsia"/>
                <w:bCs/>
              </w:rPr>
              <w:t>均为当地居民，不</w:t>
            </w:r>
            <w:r>
              <w:rPr>
                <w:bCs/>
              </w:rPr>
              <w:t>在厂区内就餐</w:t>
            </w:r>
            <w:r>
              <w:rPr>
                <w:rFonts w:hint="eastAsia"/>
                <w:bCs/>
              </w:rPr>
              <w:t>、</w:t>
            </w:r>
            <w:r>
              <w:rPr>
                <w:bCs/>
              </w:rPr>
              <w:t>住宿</w:t>
            </w:r>
            <w:r>
              <w:rPr>
                <w:rFonts w:hint="eastAsia"/>
              </w:rPr>
              <w:t>。</w:t>
            </w:r>
          </w:p>
        </w:tc>
      </w:tr>
      <w:tr w:rsidR="00AE0483" w:rsidTr="00510261">
        <w:trPr>
          <w:trHeight w:val="5635"/>
        </w:trPr>
        <w:tc>
          <w:tcPr>
            <w:tcW w:w="9431" w:type="dxa"/>
            <w:gridSpan w:val="11"/>
          </w:tcPr>
          <w:p w:rsidR="00AE0483" w:rsidRDefault="00AE0483" w:rsidP="00510261">
            <w:pPr>
              <w:spacing w:line="360" w:lineRule="auto"/>
              <w:rPr>
                <w:b/>
                <w:sz w:val="24"/>
              </w:rPr>
            </w:pPr>
            <w:r>
              <w:rPr>
                <w:rFonts w:hint="eastAsia"/>
                <w:b/>
                <w:sz w:val="28"/>
                <w:szCs w:val="28"/>
              </w:rPr>
              <w:lastRenderedPageBreak/>
              <w:t>与本项目有关的原有污染情况及主要环境问题</w:t>
            </w:r>
            <w:r>
              <w:rPr>
                <w:rFonts w:hint="eastAsia"/>
                <w:b/>
                <w:sz w:val="24"/>
              </w:rPr>
              <w:t>：</w:t>
            </w:r>
          </w:p>
          <w:p w:rsidR="00AE0483" w:rsidRDefault="00AE0483" w:rsidP="00510261">
            <w:pPr>
              <w:spacing w:line="360" w:lineRule="auto"/>
              <w:ind w:firstLineChars="200" w:firstLine="480"/>
              <w:rPr>
                <w:rFonts w:hint="eastAsia"/>
                <w:sz w:val="24"/>
              </w:rPr>
            </w:pPr>
            <w:r>
              <w:rPr>
                <w:rFonts w:hint="eastAsia"/>
                <w:sz w:val="24"/>
              </w:rPr>
              <w:t>本项目系租赁剑峰水泥厂（原嘉乐水泥厂）部分场地进行新型建筑材料生产系统项目的生产建设，据业主介绍，企业租赁乐山市新盛泡沫有限公司标准空置厂房，无遗留环境问题。</w:t>
            </w:r>
          </w:p>
          <w:p w:rsidR="00AE0483" w:rsidRDefault="00AE0483" w:rsidP="00510261">
            <w:pPr>
              <w:spacing w:line="360" w:lineRule="auto"/>
              <w:ind w:firstLineChars="200" w:firstLine="480"/>
              <w:rPr>
                <w:rFonts w:hint="eastAsia"/>
                <w:b/>
                <w:sz w:val="24"/>
              </w:rPr>
            </w:pPr>
            <w:r>
              <w:rPr>
                <w:rFonts w:hint="eastAsia"/>
                <w:sz w:val="24"/>
              </w:rPr>
              <w:t>本项目于</w:t>
            </w:r>
            <w:r>
              <w:rPr>
                <w:rFonts w:hint="eastAsia"/>
                <w:sz w:val="24"/>
              </w:rPr>
              <w:t>2018</w:t>
            </w:r>
            <w:r>
              <w:rPr>
                <w:rFonts w:hint="eastAsia"/>
                <w:sz w:val="24"/>
              </w:rPr>
              <w:t>年</w:t>
            </w:r>
            <w:r>
              <w:rPr>
                <w:rFonts w:hint="eastAsia"/>
                <w:sz w:val="24"/>
              </w:rPr>
              <w:t>1</w:t>
            </w:r>
            <w:r>
              <w:rPr>
                <w:rFonts w:hint="eastAsia"/>
                <w:sz w:val="24"/>
              </w:rPr>
              <w:t>月建成，根据现场勘查，本项目现有</w:t>
            </w:r>
            <w:r>
              <w:rPr>
                <w:sz w:val="24"/>
              </w:rPr>
              <w:t>污染物情况及主要环境问题</w:t>
            </w:r>
            <w:r>
              <w:rPr>
                <w:rFonts w:hint="eastAsia"/>
                <w:sz w:val="24"/>
              </w:rPr>
              <w:t>如下：</w:t>
            </w:r>
          </w:p>
          <w:p w:rsidR="00AE0483" w:rsidRDefault="00AE0483" w:rsidP="00510261">
            <w:pPr>
              <w:spacing w:line="360" w:lineRule="auto"/>
              <w:ind w:firstLineChars="200" w:firstLine="480"/>
              <w:rPr>
                <w:rFonts w:hint="eastAsia"/>
                <w:bCs/>
                <w:sz w:val="24"/>
              </w:rPr>
            </w:pPr>
            <w:r>
              <w:rPr>
                <w:rFonts w:hint="eastAsia"/>
                <w:bCs/>
                <w:sz w:val="24"/>
              </w:rPr>
              <w:t>1</w:t>
            </w:r>
            <w:r>
              <w:rPr>
                <w:rFonts w:hint="eastAsia"/>
                <w:bCs/>
                <w:sz w:val="24"/>
              </w:rPr>
              <w:t>、废气</w:t>
            </w:r>
          </w:p>
          <w:p w:rsidR="00AE0483" w:rsidRDefault="00AE0483" w:rsidP="00510261">
            <w:pPr>
              <w:spacing w:line="360" w:lineRule="auto"/>
              <w:ind w:firstLineChars="200" w:firstLine="480"/>
              <w:rPr>
                <w:rFonts w:hint="eastAsia"/>
                <w:sz w:val="24"/>
              </w:rPr>
            </w:pPr>
            <w:r>
              <w:rPr>
                <w:rFonts w:hint="eastAsia"/>
                <w:sz w:val="24"/>
              </w:rPr>
              <w:t>本项目废气主要为粉尘，包括原料堆场粉尘，筒仓出气孔产生的粉尘，砂石转运及投料粉尘，添加剂破袋和喂料粉尘，成品袋装粉尘，试验粉尘以及成品堆场粉尘。</w:t>
            </w:r>
          </w:p>
          <w:p w:rsidR="00AE0483" w:rsidRDefault="00AE0483" w:rsidP="00510261">
            <w:pPr>
              <w:spacing w:line="360" w:lineRule="auto"/>
              <w:ind w:firstLineChars="200" w:firstLine="480"/>
              <w:rPr>
                <w:rFonts w:hint="eastAsia"/>
                <w:sz w:val="24"/>
              </w:rPr>
            </w:pPr>
            <w:r>
              <w:rPr>
                <w:rFonts w:hint="eastAsia"/>
                <w:sz w:val="24"/>
              </w:rPr>
              <w:t>原料堆场粉尘：原料堆场设于封闭的生产区厂房内。</w:t>
            </w:r>
          </w:p>
          <w:p w:rsidR="00AE0483" w:rsidRDefault="00AE0483" w:rsidP="00510261">
            <w:pPr>
              <w:spacing w:line="360" w:lineRule="auto"/>
              <w:ind w:firstLineChars="200" w:firstLine="480"/>
              <w:rPr>
                <w:rFonts w:hint="eastAsia"/>
                <w:bCs/>
                <w:sz w:val="24"/>
              </w:rPr>
            </w:pPr>
            <w:r>
              <w:rPr>
                <w:rFonts w:hint="eastAsia"/>
                <w:sz w:val="24"/>
              </w:rPr>
              <w:t>筒仓出气孔产生的粉尘：筒仓设于封闭的生产区厂房内，并在筒仓顶部安装了滤芯除尘器。</w:t>
            </w:r>
          </w:p>
          <w:p w:rsidR="00AE0483" w:rsidRDefault="00AE0483" w:rsidP="00510261">
            <w:pPr>
              <w:spacing w:line="360" w:lineRule="auto"/>
              <w:ind w:firstLineChars="200" w:firstLine="480"/>
              <w:rPr>
                <w:rFonts w:hint="eastAsia"/>
                <w:sz w:val="24"/>
              </w:rPr>
            </w:pPr>
            <w:r>
              <w:rPr>
                <w:rFonts w:hint="eastAsia"/>
                <w:sz w:val="24"/>
              </w:rPr>
              <w:t>砂石转运及投料粉尘：在封闭的生产区厂房内进行砂石料转运及投料，未采取其他治理措施。</w:t>
            </w:r>
          </w:p>
          <w:p w:rsidR="00AE0483" w:rsidRDefault="00AE0483" w:rsidP="00510261">
            <w:pPr>
              <w:spacing w:line="360" w:lineRule="auto"/>
              <w:ind w:firstLineChars="200" w:firstLine="480"/>
              <w:rPr>
                <w:rFonts w:hint="eastAsia"/>
                <w:sz w:val="24"/>
              </w:rPr>
            </w:pPr>
            <w:r>
              <w:rPr>
                <w:rFonts w:hint="eastAsia"/>
                <w:sz w:val="24"/>
              </w:rPr>
              <w:t>添加剂破袋及喂料粉尘：在封闭的生产区厂房内进行添加剂破袋及喂料，未采取其他治理措施。</w:t>
            </w:r>
          </w:p>
          <w:p w:rsidR="00AE0483" w:rsidRDefault="00AE0483" w:rsidP="00510261">
            <w:pPr>
              <w:spacing w:line="360" w:lineRule="auto"/>
              <w:ind w:firstLineChars="200" w:firstLine="480"/>
              <w:rPr>
                <w:rFonts w:hint="eastAsia"/>
                <w:sz w:val="24"/>
              </w:rPr>
            </w:pPr>
            <w:r>
              <w:rPr>
                <w:rFonts w:hint="eastAsia"/>
                <w:sz w:val="24"/>
              </w:rPr>
              <w:t>成品袋装粉尘：在封闭的生产区厂房内进行成品装袋，未采取其他治理措施。</w:t>
            </w:r>
          </w:p>
          <w:p w:rsidR="00AE0483" w:rsidRDefault="00AE0483" w:rsidP="00510261">
            <w:pPr>
              <w:spacing w:line="360" w:lineRule="auto"/>
              <w:ind w:firstLineChars="200" w:firstLine="480"/>
              <w:rPr>
                <w:rFonts w:hint="eastAsia"/>
                <w:sz w:val="24"/>
              </w:rPr>
            </w:pPr>
            <w:r>
              <w:rPr>
                <w:rFonts w:hint="eastAsia"/>
                <w:sz w:val="24"/>
              </w:rPr>
              <w:t>试验粉尘：建设单位目前对生产区进行了封闭，未采取其他治理措施。</w:t>
            </w:r>
          </w:p>
          <w:p w:rsidR="00AE0483" w:rsidRDefault="00AE0483" w:rsidP="00510261">
            <w:pPr>
              <w:spacing w:line="360" w:lineRule="auto"/>
              <w:ind w:firstLineChars="200" w:firstLine="480"/>
              <w:rPr>
                <w:rFonts w:hint="eastAsia"/>
                <w:sz w:val="24"/>
              </w:rPr>
            </w:pPr>
            <w:r>
              <w:rPr>
                <w:rFonts w:hint="eastAsia"/>
                <w:sz w:val="24"/>
              </w:rPr>
              <w:t>成品堆场：位于封闭的生产区内，无其他治理措施。</w:t>
            </w:r>
          </w:p>
          <w:p w:rsidR="00AE0483" w:rsidRDefault="00AE0483" w:rsidP="00AE0483">
            <w:pPr>
              <w:numPr>
                <w:ilvl w:val="0"/>
                <w:numId w:val="11"/>
              </w:numPr>
              <w:spacing w:line="360" w:lineRule="auto"/>
              <w:ind w:firstLineChars="200" w:firstLine="480"/>
              <w:rPr>
                <w:rFonts w:hint="eastAsia"/>
                <w:bCs/>
                <w:sz w:val="24"/>
              </w:rPr>
            </w:pPr>
            <w:r>
              <w:rPr>
                <w:rFonts w:hint="eastAsia"/>
                <w:bCs/>
                <w:sz w:val="24"/>
              </w:rPr>
              <w:t>废水</w:t>
            </w:r>
          </w:p>
          <w:p w:rsidR="00AE0483" w:rsidRDefault="00AE0483" w:rsidP="00510261">
            <w:pPr>
              <w:spacing w:line="360" w:lineRule="auto"/>
              <w:ind w:firstLineChars="200" w:firstLine="480"/>
              <w:rPr>
                <w:rFonts w:hint="eastAsia"/>
                <w:sz w:val="24"/>
              </w:rPr>
            </w:pPr>
            <w:r>
              <w:rPr>
                <w:rFonts w:hint="eastAsia"/>
                <w:sz w:val="24"/>
              </w:rPr>
              <w:t>本项目无生产废水产生，主要废水为员工生活污水。</w:t>
            </w:r>
          </w:p>
          <w:p w:rsidR="00AE0483" w:rsidRDefault="00AE0483" w:rsidP="00510261">
            <w:pPr>
              <w:spacing w:line="360" w:lineRule="auto"/>
              <w:ind w:firstLineChars="200" w:firstLine="480"/>
              <w:rPr>
                <w:rFonts w:hint="eastAsia"/>
                <w:bCs/>
                <w:sz w:val="24"/>
              </w:rPr>
            </w:pPr>
            <w:r>
              <w:rPr>
                <w:rFonts w:hint="eastAsia"/>
                <w:bCs/>
                <w:sz w:val="24"/>
              </w:rPr>
              <w:t>生活污水：经租赁农户生活污水处理设施（化粪池）处理用作周边农肥，不外排。</w:t>
            </w:r>
          </w:p>
          <w:p w:rsidR="00AE0483" w:rsidRDefault="00AE0483" w:rsidP="00AE0483">
            <w:pPr>
              <w:numPr>
                <w:ilvl w:val="0"/>
                <w:numId w:val="11"/>
              </w:numPr>
              <w:spacing w:line="360" w:lineRule="auto"/>
              <w:ind w:firstLineChars="200" w:firstLine="480"/>
              <w:rPr>
                <w:rFonts w:hint="eastAsia"/>
                <w:bCs/>
                <w:sz w:val="24"/>
              </w:rPr>
            </w:pPr>
            <w:r>
              <w:rPr>
                <w:rFonts w:hint="eastAsia"/>
                <w:bCs/>
                <w:sz w:val="24"/>
              </w:rPr>
              <w:t>噪声</w:t>
            </w:r>
          </w:p>
          <w:p w:rsidR="00AE0483" w:rsidRDefault="00AE0483" w:rsidP="00510261">
            <w:pPr>
              <w:spacing w:line="360" w:lineRule="auto"/>
              <w:ind w:firstLineChars="200" w:firstLine="480"/>
              <w:rPr>
                <w:rFonts w:hint="eastAsia"/>
                <w:bCs/>
                <w:sz w:val="24"/>
              </w:rPr>
            </w:pPr>
            <w:r>
              <w:rPr>
                <w:rFonts w:hint="eastAsia"/>
                <w:sz w:val="24"/>
              </w:rPr>
              <w:lastRenderedPageBreak/>
              <w:t>本项目营运期主要噪声源为生产过程中机械设备和车辆运行产生的机械噪声，安装减振垫，基础减振，厂房封闭隔声，夜间不生产，车辆限速、禁鸣。</w:t>
            </w:r>
          </w:p>
          <w:p w:rsidR="00AE0483" w:rsidRDefault="00AE0483" w:rsidP="00AE0483">
            <w:pPr>
              <w:numPr>
                <w:ilvl w:val="0"/>
                <w:numId w:val="11"/>
              </w:numPr>
              <w:spacing w:line="360" w:lineRule="auto"/>
              <w:ind w:firstLineChars="200" w:firstLine="480"/>
              <w:rPr>
                <w:rFonts w:hint="eastAsia"/>
                <w:bCs/>
                <w:sz w:val="24"/>
              </w:rPr>
            </w:pPr>
            <w:r>
              <w:rPr>
                <w:rFonts w:hint="eastAsia"/>
                <w:bCs/>
                <w:sz w:val="24"/>
              </w:rPr>
              <w:t>固废</w:t>
            </w:r>
          </w:p>
          <w:p w:rsidR="00AE0483" w:rsidRDefault="00AE0483" w:rsidP="00510261">
            <w:pPr>
              <w:spacing w:line="360" w:lineRule="auto"/>
              <w:ind w:firstLineChars="200" w:firstLine="480"/>
              <w:rPr>
                <w:rFonts w:hint="eastAsia"/>
                <w:bCs/>
                <w:sz w:val="24"/>
              </w:rPr>
            </w:pPr>
            <w:r>
              <w:rPr>
                <w:rFonts w:hint="eastAsia"/>
                <w:bCs/>
                <w:sz w:val="24"/>
              </w:rPr>
              <w:t>本项目固体废物主要为生活垃圾、检验不合格成品、废包装材料袋，通过厂区设置的垃圾桶处理后交由当地环卫部门处置。检验不合格产品重新回用于生产。</w:t>
            </w:r>
          </w:p>
          <w:p w:rsidR="00AE0483" w:rsidRDefault="00AE0483" w:rsidP="00510261">
            <w:pPr>
              <w:spacing w:line="360" w:lineRule="auto"/>
              <w:ind w:firstLineChars="200" w:firstLine="482"/>
              <w:rPr>
                <w:rFonts w:hint="eastAsia"/>
                <w:sz w:val="24"/>
              </w:rPr>
            </w:pPr>
            <w:r>
              <w:rPr>
                <w:rFonts w:hint="eastAsia"/>
                <w:b/>
                <w:sz w:val="24"/>
              </w:rPr>
              <w:t>（二）</w:t>
            </w:r>
            <w:r>
              <w:rPr>
                <w:b/>
                <w:sz w:val="24"/>
              </w:rPr>
              <w:t>项目</w:t>
            </w:r>
            <w:r>
              <w:rPr>
                <w:rFonts w:hint="eastAsia"/>
                <w:b/>
                <w:sz w:val="24"/>
              </w:rPr>
              <w:t>现状存在的环境问题</w:t>
            </w:r>
          </w:p>
          <w:p w:rsidR="00AE0483" w:rsidRDefault="00AE0483" w:rsidP="00510261">
            <w:pPr>
              <w:spacing w:line="360" w:lineRule="auto"/>
              <w:ind w:firstLineChars="200" w:firstLine="480"/>
              <w:rPr>
                <w:rFonts w:hint="eastAsia"/>
                <w:sz w:val="24"/>
              </w:rPr>
            </w:pPr>
            <w:r>
              <w:rPr>
                <w:rFonts w:hint="eastAsia"/>
                <w:sz w:val="24"/>
              </w:rPr>
              <w:t>经现场勘查，本项目已建成投产，现阶段存在以下环境问题：</w:t>
            </w:r>
          </w:p>
          <w:p w:rsidR="00AE0483" w:rsidRDefault="00AE0483" w:rsidP="00510261">
            <w:pPr>
              <w:spacing w:line="360" w:lineRule="auto"/>
              <w:ind w:firstLineChars="200" w:firstLine="480"/>
              <w:rPr>
                <w:rFonts w:hint="eastAsia"/>
                <w:sz w:val="24"/>
              </w:rPr>
            </w:pPr>
            <w:r>
              <w:rPr>
                <w:rFonts w:hint="eastAsia"/>
                <w:sz w:val="24"/>
              </w:rPr>
              <w:t>1</w:t>
            </w:r>
            <w:r>
              <w:rPr>
                <w:rFonts w:hint="eastAsia"/>
                <w:sz w:val="24"/>
              </w:rPr>
              <w:t>、项目未批先建，环境管理不完善。</w:t>
            </w:r>
          </w:p>
          <w:p w:rsidR="00AE0483" w:rsidRDefault="00AE0483" w:rsidP="00510261">
            <w:pPr>
              <w:spacing w:line="360" w:lineRule="auto"/>
              <w:ind w:firstLineChars="200" w:firstLine="480"/>
              <w:rPr>
                <w:rFonts w:hint="eastAsia"/>
                <w:sz w:val="24"/>
              </w:rPr>
            </w:pPr>
            <w:r>
              <w:rPr>
                <w:rFonts w:hint="eastAsia"/>
                <w:sz w:val="24"/>
              </w:rPr>
              <w:t>2</w:t>
            </w:r>
            <w:r>
              <w:rPr>
                <w:rFonts w:hint="eastAsia"/>
                <w:sz w:val="24"/>
              </w:rPr>
              <w:t>、项目在生产过程中（砂石和添加剂投料口、成品袋装、试验粉尘）产生的粉尘，未进行有效治理。</w:t>
            </w:r>
          </w:p>
          <w:p w:rsidR="00AE0483" w:rsidRDefault="00AE0483" w:rsidP="00510261">
            <w:pPr>
              <w:spacing w:line="360" w:lineRule="auto"/>
              <w:ind w:leftChars="200" w:left="420"/>
              <w:rPr>
                <w:rFonts w:hint="eastAsia"/>
                <w:sz w:val="24"/>
              </w:rPr>
            </w:pPr>
          </w:p>
        </w:tc>
      </w:tr>
    </w:tbl>
    <w:p w:rsidR="00AE0483" w:rsidRDefault="00AE0483" w:rsidP="00AE0483">
      <w:pPr>
        <w:spacing w:line="360" w:lineRule="auto"/>
        <w:rPr>
          <w:b/>
          <w:sz w:val="30"/>
        </w:rPr>
      </w:pPr>
      <w:r>
        <w:rPr>
          <w:color w:val="0000FF"/>
          <w:sz w:val="24"/>
        </w:rPr>
        <w:lastRenderedPageBreak/>
        <w:br w:type="page"/>
      </w:r>
      <w:r>
        <w:rPr>
          <w:rFonts w:hint="eastAsia"/>
          <w:b/>
          <w:sz w:val="30"/>
        </w:rPr>
        <w:lastRenderedPageBreak/>
        <w:t>建设项目所在地自然环境简况</w:t>
      </w:r>
      <w:r>
        <w:rPr>
          <w:rFonts w:hint="eastAsia"/>
          <w:b/>
          <w:sz w:val="30"/>
        </w:rPr>
        <w:t xml:space="preserve">                    </w:t>
      </w:r>
      <w:r>
        <w:rPr>
          <w:rFonts w:hint="eastAsia"/>
          <w:b/>
          <w:sz w:val="30"/>
        </w:rPr>
        <w:t>（表二）</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9529"/>
      </w:tblGrid>
      <w:tr w:rsidR="00AE0483" w:rsidTr="00510261">
        <w:trPr>
          <w:trHeight w:val="452"/>
          <w:jc w:val="center"/>
        </w:trPr>
        <w:tc>
          <w:tcPr>
            <w:tcW w:w="9529" w:type="dxa"/>
            <w:vAlign w:val="center"/>
          </w:tcPr>
          <w:p w:rsidR="00AE0483" w:rsidRDefault="00AE0483" w:rsidP="00510261">
            <w:pPr>
              <w:spacing w:line="360" w:lineRule="auto"/>
              <w:rPr>
                <w:sz w:val="28"/>
                <w:szCs w:val="28"/>
              </w:rPr>
            </w:pPr>
            <w:r>
              <w:rPr>
                <w:b/>
                <w:sz w:val="28"/>
                <w:szCs w:val="28"/>
              </w:rPr>
              <w:t>自然环境简况</w:t>
            </w:r>
            <w:r>
              <w:rPr>
                <w:b/>
                <w:sz w:val="28"/>
                <w:szCs w:val="28"/>
              </w:rPr>
              <w:t>(</w:t>
            </w:r>
            <w:r>
              <w:rPr>
                <w:b/>
                <w:sz w:val="28"/>
                <w:szCs w:val="28"/>
              </w:rPr>
              <w:t>地形、地貌、地质、气候、气象、水文、植被、生物多样性等</w:t>
            </w:r>
            <w:r>
              <w:rPr>
                <w:b/>
                <w:sz w:val="28"/>
                <w:szCs w:val="28"/>
              </w:rPr>
              <w:t>)</w:t>
            </w:r>
            <w:r>
              <w:rPr>
                <w:sz w:val="28"/>
                <w:szCs w:val="28"/>
              </w:rPr>
              <w:t>：</w:t>
            </w:r>
          </w:p>
          <w:p w:rsidR="00AE0483" w:rsidRDefault="00AE0483" w:rsidP="00510261">
            <w:pPr>
              <w:adjustRightInd w:val="0"/>
              <w:snapToGrid w:val="0"/>
              <w:spacing w:line="360" w:lineRule="auto"/>
              <w:ind w:firstLineChars="200" w:firstLine="480"/>
              <w:rPr>
                <w:bCs/>
                <w:kern w:val="0"/>
                <w:sz w:val="24"/>
              </w:rPr>
            </w:pPr>
            <w:r>
              <w:rPr>
                <w:rFonts w:hint="eastAsia"/>
                <w:bCs/>
                <w:kern w:val="0"/>
                <w:sz w:val="24"/>
              </w:rPr>
              <w:t>乐山市位于四川省西南部，地处东经</w:t>
            </w:r>
            <w:r>
              <w:rPr>
                <w:bCs/>
                <w:kern w:val="0"/>
                <w:sz w:val="24"/>
              </w:rPr>
              <w:t>103°33′</w:t>
            </w:r>
            <w:r>
              <w:rPr>
                <w:rFonts w:hint="eastAsia"/>
                <w:bCs/>
                <w:kern w:val="0"/>
                <w:sz w:val="24"/>
              </w:rPr>
              <w:t>，北纬</w:t>
            </w:r>
            <w:r>
              <w:rPr>
                <w:bCs/>
                <w:kern w:val="0"/>
                <w:sz w:val="24"/>
              </w:rPr>
              <w:t>29°25′</w:t>
            </w:r>
            <w:r>
              <w:rPr>
                <w:rFonts w:hint="eastAsia"/>
                <w:bCs/>
                <w:kern w:val="0"/>
                <w:sz w:val="24"/>
              </w:rPr>
              <w:t>，周边与雅安、眉山、自贡、宜宾</w:t>
            </w:r>
            <w:r>
              <w:rPr>
                <w:bCs/>
                <w:kern w:val="0"/>
                <w:sz w:val="24"/>
              </w:rPr>
              <w:t>4</w:t>
            </w:r>
            <w:r>
              <w:rPr>
                <w:rFonts w:hint="eastAsia"/>
                <w:bCs/>
                <w:kern w:val="0"/>
                <w:sz w:val="24"/>
              </w:rPr>
              <w:t>市和凉山州相邻。面积</w:t>
            </w:r>
            <w:r>
              <w:rPr>
                <w:bCs/>
                <w:kern w:val="0"/>
                <w:sz w:val="24"/>
              </w:rPr>
              <w:t>12828km</w:t>
            </w:r>
            <w:r>
              <w:rPr>
                <w:bCs/>
                <w:kern w:val="0"/>
                <w:sz w:val="24"/>
                <w:vertAlign w:val="superscript"/>
              </w:rPr>
              <w:t>2</w:t>
            </w:r>
            <w:r>
              <w:rPr>
                <w:rFonts w:hint="eastAsia"/>
                <w:bCs/>
                <w:kern w:val="0"/>
                <w:sz w:val="24"/>
              </w:rPr>
              <w:t>，人口</w:t>
            </w:r>
            <w:r>
              <w:rPr>
                <w:bCs/>
                <w:kern w:val="0"/>
                <w:sz w:val="24"/>
              </w:rPr>
              <w:t>344.5</w:t>
            </w:r>
            <w:r>
              <w:rPr>
                <w:rFonts w:hint="eastAsia"/>
                <w:bCs/>
                <w:kern w:val="0"/>
                <w:sz w:val="24"/>
              </w:rPr>
              <w:t>万。现辖市中区、五通桥、沙湾、金口河</w:t>
            </w:r>
            <w:r>
              <w:rPr>
                <w:bCs/>
                <w:kern w:val="0"/>
                <w:sz w:val="24"/>
              </w:rPr>
              <w:t>4</w:t>
            </w:r>
            <w:r>
              <w:rPr>
                <w:rFonts w:hint="eastAsia"/>
                <w:bCs/>
                <w:kern w:val="0"/>
                <w:sz w:val="24"/>
              </w:rPr>
              <w:t>区，峨眉山市，夹江、井研、沐川、犍为</w:t>
            </w:r>
            <w:r>
              <w:rPr>
                <w:bCs/>
                <w:kern w:val="0"/>
                <w:sz w:val="24"/>
              </w:rPr>
              <w:t>4</w:t>
            </w:r>
            <w:r>
              <w:rPr>
                <w:rFonts w:hint="eastAsia"/>
                <w:bCs/>
                <w:kern w:val="0"/>
                <w:sz w:val="24"/>
              </w:rPr>
              <w:t>县，马边、峨边彝族自治县。</w:t>
            </w:r>
          </w:p>
          <w:p w:rsidR="00AE0483" w:rsidRDefault="00AE0483" w:rsidP="00510261">
            <w:pPr>
              <w:pStyle w:val="a4"/>
              <w:pBdr>
                <w:bottom w:val="none" w:sz="0" w:space="0" w:color="auto"/>
              </w:pBdr>
              <w:spacing w:line="360" w:lineRule="auto"/>
              <w:ind w:firstLineChars="200" w:firstLine="480"/>
              <w:jc w:val="both"/>
              <w:rPr>
                <w:rFonts w:hint="eastAsia"/>
                <w:sz w:val="24"/>
                <w:szCs w:val="24"/>
              </w:rPr>
            </w:pPr>
            <w:r>
              <w:rPr>
                <w:rFonts w:hint="eastAsia"/>
                <w:bCs/>
                <w:sz w:val="24"/>
              </w:rPr>
              <w:t>市中区位于乐山市中部偏北，地处岷江、青衣江、大渡河三江交汇处，周边有峨眉山市、以及夹江、井研两县和沙湾、五通桥两区，北与眉山市青神县相连。市中区辖</w:t>
            </w:r>
            <w:r>
              <w:rPr>
                <w:bCs/>
                <w:sz w:val="24"/>
              </w:rPr>
              <w:t>9</w:t>
            </w:r>
            <w:r>
              <w:rPr>
                <w:rFonts w:hint="eastAsia"/>
                <w:bCs/>
                <w:sz w:val="24"/>
              </w:rPr>
              <w:t>镇</w:t>
            </w:r>
            <w:r>
              <w:rPr>
                <w:bCs/>
                <w:sz w:val="24"/>
              </w:rPr>
              <w:t>14</w:t>
            </w:r>
            <w:r>
              <w:rPr>
                <w:rFonts w:hint="eastAsia"/>
                <w:bCs/>
                <w:sz w:val="24"/>
              </w:rPr>
              <w:t>乡</w:t>
            </w:r>
            <w:r>
              <w:rPr>
                <w:bCs/>
                <w:sz w:val="24"/>
              </w:rPr>
              <w:t>4</w:t>
            </w:r>
            <w:r>
              <w:rPr>
                <w:rFonts w:hint="eastAsia"/>
                <w:bCs/>
                <w:sz w:val="24"/>
              </w:rPr>
              <w:t>个街道办事处，面积</w:t>
            </w:r>
            <w:r>
              <w:rPr>
                <w:bCs/>
                <w:sz w:val="24"/>
              </w:rPr>
              <w:t>825.24 km</w:t>
            </w:r>
            <w:r>
              <w:rPr>
                <w:bCs/>
                <w:sz w:val="24"/>
                <w:vertAlign w:val="superscript"/>
              </w:rPr>
              <w:t>2</w:t>
            </w:r>
            <w:r>
              <w:rPr>
                <w:rFonts w:hint="eastAsia"/>
                <w:bCs/>
                <w:sz w:val="24"/>
              </w:rPr>
              <w:t>，人口</w:t>
            </w:r>
            <w:r>
              <w:rPr>
                <w:bCs/>
                <w:sz w:val="24"/>
              </w:rPr>
              <w:t>52.98</w:t>
            </w:r>
            <w:r>
              <w:rPr>
                <w:rFonts w:hint="eastAsia"/>
                <w:bCs/>
                <w:sz w:val="24"/>
              </w:rPr>
              <w:t>万．为著名的风景旅游城市，其中乐山大佛被列为世界</w:t>
            </w:r>
            <w:r>
              <w:rPr>
                <w:bCs/>
                <w:sz w:val="24"/>
              </w:rPr>
              <w:t>“</w:t>
            </w:r>
            <w:r>
              <w:rPr>
                <w:rFonts w:hint="eastAsia"/>
                <w:bCs/>
                <w:sz w:val="24"/>
              </w:rPr>
              <w:t>双遗产</w:t>
            </w:r>
            <w:r>
              <w:rPr>
                <w:bCs/>
                <w:sz w:val="24"/>
              </w:rPr>
              <w:t>”</w:t>
            </w:r>
            <w:r>
              <w:rPr>
                <w:rFonts w:hint="eastAsia"/>
                <w:bCs/>
                <w:sz w:val="24"/>
              </w:rPr>
              <w:t>地。</w:t>
            </w:r>
          </w:p>
          <w:p w:rsidR="00AE0483" w:rsidRDefault="00AE0483" w:rsidP="00510261">
            <w:pPr>
              <w:pStyle w:val="a4"/>
              <w:pBdr>
                <w:bottom w:val="none" w:sz="0" w:space="0" w:color="auto"/>
              </w:pBdr>
              <w:spacing w:line="360" w:lineRule="auto"/>
              <w:ind w:firstLineChars="200" w:firstLine="480"/>
              <w:jc w:val="both"/>
              <w:rPr>
                <w:sz w:val="24"/>
                <w:szCs w:val="24"/>
              </w:rPr>
            </w:pPr>
            <w:r>
              <w:rPr>
                <w:rFonts w:hint="eastAsia"/>
                <w:sz w:val="24"/>
                <w:szCs w:val="24"/>
              </w:rPr>
              <w:t>本项目位于乐山市市中区剑峰乡新塘村，</w:t>
            </w:r>
            <w:r>
              <w:rPr>
                <w:rFonts w:hint="eastAsia"/>
                <w:sz w:val="24"/>
              </w:rPr>
              <w:t>中心地理坐标为（</w:t>
            </w:r>
            <w:r>
              <w:rPr>
                <w:bCs/>
                <w:sz w:val="24"/>
              </w:rPr>
              <w:t>N29°</w:t>
            </w:r>
            <w:r>
              <w:rPr>
                <w:rFonts w:hint="eastAsia"/>
                <w:bCs/>
                <w:sz w:val="24"/>
              </w:rPr>
              <w:t>41</w:t>
            </w:r>
            <w:r>
              <w:rPr>
                <w:bCs/>
                <w:sz w:val="24"/>
              </w:rPr>
              <w:t>′</w:t>
            </w:r>
            <w:r>
              <w:rPr>
                <w:rFonts w:hint="eastAsia"/>
                <w:bCs/>
                <w:sz w:val="24"/>
              </w:rPr>
              <w:t>38</w:t>
            </w:r>
            <w:r>
              <w:rPr>
                <w:bCs/>
                <w:sz w:val="24"/>
              </w:rPr>
              <w:t>″</w:t>
            </w:r>
            <w:r>
              <w:rPr>
                <w:rFonts w:hint="eastAsia"/>
                <w:bCs/>
                <w:sz w:val="24"/>
              </w:rPr>
              <w:t>，</w:t>
            </w:r>
            <w:r>
              <w:rPr>
                <w:bCs/>
                <w:sz w:val="24"/>
              </w:rPr>
              <w:t>E103°</w:t>
            </w:r>
            <w:r>
              <w:rPr>
                <w:rFonts w:hint="eastAsia"/>
                <w:bCs/>
                <w:sz w:val="24"/>
              </w:rPr>
              <w:t>52</w:t>
            </w:r>
            <w:r>
              <w:rPr>
                <w:bCs/>
                <w:sz w:val="24"/>
              </w:rPr>
              <w:t>′</w:t>
            </w:r>
            <w:r>
              <w:rPr>
                <w:rFonts w:hint="eastAsia"/>
                <w:bCs/>
                <w:sz w:val="24"/>
              </w:rPr>
              <w:t>26</w:t>
            </w:r>
            <w:r>
              <w:rPr>
                <w:bCs/>
                <w:sz w:val="24"/>
              </w:rPr>
              <w:t>″</w:t>
            </w:r>
            <w:r>
              <w:rPr>
                <w:rFonts w:hint="eastAsia"/>
                <w:sz w:val="24"/>
              </w:rPr>
              <w:t>）</w:t>
            </w:r>
            <w:r>
              <w:rPr>
                <w:rFonts w:hint="eastAsia"/>
                <w:sz w:val="24"/>
                <w:szCs w:val="24"/>
              </w:rPr>
              <w:t>。（详见附图</w:t>
            </w:r>
            <w:r>
              <w:rPr>
                <w:rFonts w:hint="eastAsia"/>
                <w:sz w:val="24"/>
                <w:szCs w:val="24"/>
              </w:rPr>
              <w:t>1</w:t>
            </w:r>
            <w:r>
              <w:rPr>
                <w:rFonts w:hint="eastAsia"/>
                <w:sz w:val="24"/>
                <w:szCs w:val="24"/>
              </w:rPr>
              <w:t>）</w:t>
            </w:r>
          </w:p>
          <w:p w:rsidR="00AE0483" w:rsidRDefault="00AE0483" w:rsidP="00510261">
            <w:pPr>
              <w:spacing w:line="360" w:lineRule="auto"/>
              <w:ind w:firstLineChars="147" w:firstLine="354"/>
              <w:rPr>
                <w:b/>
                <w:kern w:val="0"/>
                <w:sz w:val="24"/>
              </w:rPr>
            </w:pPr>
            <w:r>
              <w:rPr>
                <w:rFonts w:hint="eastAsia"/>
                <w:b/>
                <w:kern w:val="0"/>
                <w:sz w:val="24"/>
              </w:rPr>
              <w:t>一、地形、地貌、地质</w:t>
            </w:r>
          </w:p>
          <w:p w:rsidR="00AE0483" w:rsidRDefault="00AE0483" w:rsidP="00510261">
            <w:pPr>
              <w:adjustRightInd w:val="0"/>
              <w:snapToGrid w:val="0"/>
              <w:spacing w:line="360" w:lineRule="auto"/>
              <w:ind w:firstLineChars="200" w:firstLine="480"/>
              <w:rPr>
                <w:bCs/>
                <w:kern w:val="0"/>
                <w:sz w:val="24"/>
              </w:rPr>
            </w:pPr>
            <w:r>
              <w:rPr>
                <w:rFonts w:hint="eastAsia"/>
                <w:bCs/>
                <w:kern w:val="0"/>
                <w:sz w:val="24"/>
              </w:rPr>
              <w:t>乐山市区域南北长</w:t>
            </w:r>
            <w:r>
              <w:rPr>
                <w:bCs/>
                <w:kern w:val="0"/>
                <w:sz w:val="24"/>
              </w:rPr>
              <w:t>214 .42km</w:t>
            </w:r>
            <w:r>
              <w:rPr>
                <w:rFonts w:hint="eastAsia"/>
                <w:bCs/>
                <w:kern w:val="0"/>
                <w:sz w:val="24"/>
              </w:rPr>
              <w:t>．东西宽</w:t>
            </w:r>
            <w:r>
              <w:rPr>
                <w:bCs/>
                <w:kern w:val="0"/>
                <w:sz w:val="24"/>
              </w:rPr>
              <w:t>164km</w:t>
            </w:r>
            <w:r>
              <w:rPr>
                <w:rFonts w:hint="eastAsia"/>
                <w:bCs/>
                <w:kern w:val="0"/>
                <w:sz w:val="24"/>
              </w:rPr>
              <w:t>，地处四川盆地向西南山地的过渡带，山地分布在西部和西南部，丘林主要分布在东北部和东南部，平原集中在沿江两岸。整个地势由西北、西南向东南、东北倾斜，呈西南高、东北低。境内最高处是峨边县的马鞍山主峰，海拔</w:t>
            </w:r>
            <w:r>
              <w:rPr>
                <w:bCs/>
                <w:kern w:val="0"/>
                <w:sz w:val="24"/>
              </w:rPr>
              <w:t>4288m</w:t>
            </w:r>
            <w:r>
              <w:rPr>
                <w:rFonts w:hint="eastAsia"/>
                <w:bCs/>
                <w:kern w:val="0"/>
                <w:sz w:val="24"/>
              </w:rPr>
              <w:t>，最低处是犍为县境内的岷江出境处，海拔</w:t>
            </w:r>
            <w:r>
              <w:rPr>
                <w:bCs/>
                <w:kern w:val="0"/>
                <w:sz w:val="24"/>
              </w:rPr>
              <w:t>307m</w:t>
            </w:r>
            <w:r>
              <w:rPr>
                <w:rFonts w:hint="eastAsia"/>
                <w:bCs/>
                <w:kern w:val="0"/>
                <w:sz w:val="24"/>
              </w:rPr>
              <w:t>，境内高差悬殊。市域地貌有山地、丘陵、平坝三种类型，以山地为主。其中山地面积</w:t>
            </w:r>
            <w:r>
              <w:rPr>
                <w:bCs/>
                <w:kern w:val="0"/>
                <w:sz w:val="24"/>
              </w:rPr>
              <w:t>8232.38km</w:t>
            </w:r>
            <w:r>
              <w:rPr>
                <w:bCs/>
                <w:kern w:val="0"/>
                <w:sz w:val="24"/>
                <w:vertAlign w:val="superscript"/>
              </w:rPr>
              <w:t>2</w:t>
            </w:r>
            <w:r>
              <w:rPr>
                <w:rFonts w:hint="eastAsia"/>
                <w:bCs/>
                <w:kern w:val="0"/>
                <w:sz w:val="24"/>
              </w:rPr>
              <w:t>，占全市面积</w:t>
            </w:r>
            <w:r>
              <w:rPr>
                <w:bCs/>
                <w:kern w:val="0"/>
                <w:sz w:val="24"/>
              </w:rPr>
              <w:t>64.2</w:t>
            </w:r>
            <w:r>
              <w:rPr>
                <w:rFonts w:hint="eastAsia"/>
                <w:bCs/>
                <w:kern w:val="0"/>
                <w:sz w:val="24"/>
              </w:rPr>
              <w:t>％，丘陵面积</w:t>
            </w:r>
            <w:r>
              <w:rPr>
                <w:bCs/>
                <w:kern w:val="0"/>
                <w:sz w:val="24"/>
              </w:rPr>
              <w:t>3879.62km</w:t>
            </w:r>
            <w:r>
              <w:rPr>
                <w:bCs/>
                <w:kern w:val="0"/>
                <w:sz w:val="24"/>
                <w:vertAlign w:val="superscript"/>
              </w:rPr>
              <w:t>2</w:t>
            </w:r>
            <w:r>
              <w:rPr>
                <w:rFonts w:hint="eastAsia"/>
                <w:bCs/>
                <w:kern w:val="0"/>
                <w:sz w:val="24"/>
              </w:rPr>
              <w:t>，占全市面积</w:t>
            </w:r>
            <w:r>
              <w:rPr>
                <w:bCs/>
                <w:kern w:val="0"/>
                <w:sz w:val="24"/>
              </w:rPr>
              <w:t>30.2</w:t>
            </w:r>
            <w:r>
              <w:rPr>
                <w:rFonts w:hint="eastAsia"/>
                <w:bCs/>
                <w:kern w:val="0"/>
                <w:sz w:val="24"/>
              </w:rPr>
              <w:t>％，平坝面积</w:t>
            </w:r>
            <w:r>
              <w:rPr>
                <w:bCs/>
                <w:kern w:val="0"/>
                <w:sz w:val="24"/>
              </w:rPr>
              <w:t>714.62km</w:t>
            </w:r>
            <w:r>
              <w:rPr>
                <w:bCs/>
                <w:kern w:val="0"/>
                <w:sz w:val="24"/>
                <w:vertAlign w:val="superscript"/>
              </w:rPr>
              <w:t>2</w:t>
            </w:r>
            <w:r>
              <w:rPr>
                <w:rFonts w:hint="eastAsia"/>
                <w:bCs/>
                <w:kern w:val="0"/>
                <w:sz w:val="24"/>
              </w:rPr>
              <w:t>，占全市面积</w:t>
            </w:r>
            <w:r>
              <w:rPr>
                <w:bCs/>
                <w:kern w:val="0"/>
                <w:sz w:val="24"/>
              </w:rPr>
              <w:t>5.6</w:t>
            </w:r>
            <w:r>
              <w:rPr>
                <w:rFonts w:hint="eastAsia"/>
                <w:bCs/>
                <w:kern w:val="0"/>
                <w:sz w:val="24"/>
              </w:rPr>
              <w:t>％。</w:t>
            </w:r>
          </w:p>
          <w:p w:rsidR="00AE0483" w:rsidRDefault="00AE0483" w:rsidP="00510261">
            <w:pPr>
              <w:spacing w:line="360" w:lineRule="auto"/>
              <w:ind w:firstLineChars="200" w:firstLine="480"/>
              <w:rPr>
                <w:bCs/>
                <w:kern w:val="0"/>
                <w:sz w:val="24"/>
              </w:rPr>
            </w:pPr>
            <w:r>
              <w:rPr>
                <w:rFonts w:hint="eastAsia"/>
                <w:bCs/>
                <w:kern w:val="0"/>
                <w:sz w:val="24"/>
              </w:rPr>
              <w:t>乐山市市中区地形以丘陵为主，地势大伴由北向南倾斜，西南部的大渡河在本区向东北流向．在水口镇附近与西北流来的青衣江汇合，然后注入北南流向的岷江。沿江有许多冲积平坝和浅丘地带，由此形成本区主要农业耕作区。大多数地带海拔在</w:t>
            </w:r>
            <w:r>
              <w:rPr>
                <w:bCs/>
                <w:kern w:val="0"/>
                <w:sz w:val="24"/>
              </w:rPr>
              <w:t>350</w:t>
            </w:r>
            <w:r>
              <w:rPr>
                <w:rFonts w:hint="eastAsia"/>
                <w:bCs/>
                <w:kern w:val="0"/>
                <w:sz w:val="24"/>
              </w:rPr>
              <w:t>～</w:t>
            </w:r>
            <w:r>
              <w:rPr>
                <w:bCs/>
                <w:kern w:val="0"/>
                <w:sz w:val="24"/>
              </w:rPr>
              <w:t>400m</w:t>
            </w:r>
            <w:r>
              <w:rPr>
                <w:rFonts w:hint="eastAsia"/>
                <w:bCs/>
                <w:kern w:val="0"/>
                <w:sz w:val="24"/>
              </w:rPr>
              <w:t>之间，一般高差在</w:t>
            </w:r>
            <w:r>
              <w:rPr>
                <w:bCs/>
                <w:kern w:val="0"/>
                <w:sz w:val="24"/>
              </w:rPr>
              <w:t>10m</w:t>
            </w:r>
            <w:r>
              <w:rPr>
                <w:rFonts w:hint="eastAsia"/>
                <w:bCs/>
                <w:kern w:val="0"/>
                <w:sz w:val="24"/>
              </w:rPr>
              <w:t>左右，地势平坦，土地肥沃。个别地带也有深丘，北部土门凹，西部老鹰岩等海拔均超过</w:t>
            </w:r>
            <w:r>
              <w:rPr>
                <w:bCs/>
                <w:kern w:val="0"/>
                <w:sz w:val="24"/>
              </w:rPr>
              <w:t>500m</w:t>
            </w:r>
            <w:r>
              <w:rPr>
                <w:rFonts w:hint="eastAsia"/>
                <w:bCs/>
                <w:kern w:val="0"/>
                <w:sz w:val="24"/>
              </w:rPr>
              <w:t>．东部牛金山、石子山海拔也超过</w:t>
            </w:r>
            <w:r>
              <w:rPr>
                <w:bCs/>
                <w:kern w:val="0"/>
                <w:sz w:val="24"/>
              </w:rPr>
              <w:t>400m</w:t>
            </w:r>
            <w:r>
              <w:rPr>
                <w:rFonts w:hint="eastAsia"/>
                <w:bCs/>
                <w:kern w:val="0"/>
                <w:sz w:val="24"/>
              </w:rPr>
              <w:t>。</w:t>
            </w:r>
          </w:p>
          <w:p w:rsidR="00AE0483" w:rsidRDefault="00AE0483" w:rsidP="00510261">
            <w:pPr>
              <w:spacing w:line="360" w:lineRule="auto"/>
              <w:ind w:firstLineChars="200" w:firstLine="480"/>
              <w:rPr>
                <w:bCs/>
                <w:kern w:val="0"/>
                <w:sz w:val="24"/>
              </w:rPr>
            </w:pPr>
            <w:r>
              <w:rPr>
                <w:rFonts w:hint="eastAsia"/>
                <w:bCs/>
                <w:kern w:val="0"/>
                <w:sz w:val="24"/>
              </w:rPr>
              <w:t>乐山市地质构造属中、新生界地质年代；地表以下为红砂页岩，由粘土与经砂胶结而成。北部平坝上层为第四系全新泛洪冲积层，下层基岩为中生界，自垩系夹关组紫红、砖红色长石石英砂岩、夹粉砂岩及砂质粘土岩，河岸有基岩出露。为中生界白墨系夹关组地层，地层稳定，无不良地质现象。</w:t>
            </w:r>
          </w:p>
          <w:p w:rsidR="00AE0483" w:rsidRDefault="00AE0483" w:rsidP="00510261">
            <w:pPr>
              <w:spacing w:line="360" w:lineRule="auto"/>
              <w:ind w:firstLineChars="200" w:firstLine="482"/>
              <w:rPr>
                <w:b/>
                <w:kern w:val="0"/>
                <w:sz w:val="24"/>
              </w:rPr>
            </w:pPr>
            <w:r>
              <w:rPr>
                <w:rFonts w:hint="eastAsia"/>
                <w:b/>
                <w:kern w:val="0"/>
                <w:sz w:val="24"/>
              </w:rPr>
              <w:lastRenderedPageBreak/>
              <w:t>二、气候、气象特征</w:t>
            </w:r>
          </w:p>
          <w:p w:rsidR="00AE0483" w:rsidRDefault="00AE0483" w:rsidP="00510261">
            <w:pPr>
              <w:pStyle w:val="a4"/>
              <w:pBdr>
                <w:bottom w:val="none" w:sz="0" w:space="0" w:color="auto"/>
              </w:pBdr>
              <w:spacing w:line="360" w:lineRule="auto"/>
              <w:ind w:firstLineChars="200" w:firstLine="480"/>
              <w:jc w:val="both"/>
              <w:rPr>
                <w:sz w:val="24"/>
                <w:szCs w:val="24"/>
              </w:rPr>
            </w:pPr>
            <w:r>
              <w:rPr>
                <w:rFonts w:hint="eastAsia"/>
                <w:sz w:val="24"/>
                <w:szCs w:val="24"/>
              </w:rPr>
              <w:t>所在地区属中亚热带湿润季风气候，季风气候明显，冬无严寒，夏无酷暑，四季分明，雨量充沛，秋短夏长；全年霜雪少，风速小，阴天多，日照少，气压低，湿度大。年平均气温</w:t>
            </w:r>
            <w:r>
              <w:rPr>
                <w:sz w:val="24"/>
                <w:szCs w:val="24"/>
              </w:rPr>
              <w:t>17.3</w:t>
            </w:r>
            <w:r>
              <w:rPr>
                <w:rFonts w:hint="eastAsia"/>
                <w:sz w:val="24"/>
                <w:szCs w:val="24"/>
              </w:rPr>
              <w:t>℃，极端最高气温</w:t>
            </w:r>
            <w:r>
              <w:rPr>
                <w:sz w:val="24"/>
                <w:szCs w:val="24"/>
              </w:rPr>
              <w:t>38.l</w:t>
            </w:r>
            <w:r>
              <w:rPr>
                <w:rFonts w:hint="eastAsia"/>
                <w:sz w:val="24"/>
                <w:szCs w:val="24"/>
              </w:rPr>
              <w:t>℃，极端最低气温</w:t>
            </w:r>
            <w:r>
              <w:rPr>
                <w:sz w:val="24"/>
                <w:szCs w:val="24"/>
              </w:rPr>
              <w:t>-4.3</w:t>
            </w:r>
            <w:r>
              <w:rPr>
                <w:rFonts w:hint="eastAsia"/>
                <w:sz w:val="24"/>
                <w:szCs w:val="24"/>
              </w:rPr>
              <w:t>℃，一月平均气温</w:t>
            </w:r>
            <w:r>
              <w:rPr>
                <w:sz w:val="24"/>
                <w:szCs w:val="24"/>
              </w:rPr>
              <w:t>7</w:t>
            </w:r>
            <w:r>
              <w:rPr>
                <w:rFonts w:hint="eastAsia"/>
                <w:sz w:val="24"/>
                <w:szCs w:val="24"/>
              </w:rPr>
              <w:t>℃，七月平均气温</w:t>
            </w:r>
            <w:r>
              <w:rPr>
                <w:sz w:val="24"/>
                <w:szCs w:val="24"/>
              </w:rPr>
              <w:t>26</w:t>
            </w:r>
            <w:r>
              <w:rPr>
                <w:rFonts w:hint="eastAsia"/>
                <w:sz w:val="24"/>
                <w:szCs w:val="24"/>
              </w:rPr>
              <w:t>℃，</w:t>
            </w:r>
            <w:r>
              <w:rPr>
                <w:sz w:val="24"/>
                <w:szCs w:val="24"/>
              </w:rPr>
              <w:t>≥10</w:t>
            </w:r>
            <w:r>
              <w:rPr>
                <w:rFonts w:hint="eastAsia"/>
                <w:sz w:val="24"/>
                <w:szCs w:val="24"/>
              </w:rPr>
              <w:t>℃活动积温</w:t>
            </w:r>
            <w:r>
              <w:rPr>
                <w:sz w:val="24"/>
                <w:szCs w:val="24"/>
              </w:rPr>
              <w:t>5533</w:t>
            </w:r>
            <w:r>
              <w:rPr>
                <w:rFonts w:hint="eastAsia"/>
                <w:sz w:val="24"/>
                <w:szCs w:val="24"/>
              </w:rPr>
              <w:t>℃；常年最低气温在</w:t>
            </w:r>
            <w:r>
              <w:rPr>
                <w:sz w:val="24"/>
                <w:szCs w:val="24"/>
              </w:rPr>
              <w:t>0</w:t>
            </w:r>
            <w:r>
              <w:rPr>
                <w:rFonts w:hint="eastAsia"/>
                <w:sz w:val="24"/>
                <w:szCs w:val="24"/>
              </w:rPr>
              <w:t>℃以上；无霜期</w:t>
            </w:r>
            <w:r>
              <w:rPr>
                <w:sz w:val="24"/>
                <w:szCs w:val="24"/>
              </w:rPr>
              <w:t>333</w:t>
            </w:r>
            <w:r>
              <w:rPr>
                <w:rFonts w:hint="eastAsia"/>
                <w:sz w:val="24"/>
                <w:szCs w:val="24"/>
              </w:rPr>
              <w:t>天，热量丰富；多年平均气压</w:t>
            </w:r>
            <w:r>
              <w:rPr>
                <w:sz w:val="24"/>
                <w:szCs w:val="24"/>
              </w:rPr>
              <w:t>91410Pa</w:t>
            </w:r>
            <w:r>
              <w:rPr>
                <w:rFonts w:hint="eastAsia"/>
                <w:sz w:val="24"/>
                <w:szCs w:val="24"/>
              </w:rPr>
              <w:t>，本区年最大降水量为</w:t>
            </w:r>
            <w:r>
              <w:rPr>
                <w:sz w:val="24"/>
                <w:szCs w:val="24"/>
              </w:rPr>
              <w:t>1650mm(1975</w:t>
            </w:r>
            <w:r>
              <w:rPr>
                <w:rFonts w:hint="eastAsia"/>
                <w:sz w:val="24"/>
                <w:szCs w:val="24"/>
              </w:rPr>
              <w:t>年</w:t>
            </w:r>
            <w:r>
              <w:rPr>
                <w:sz w:val="24"/>
                <w:szCs w:val="24"/>
              </w:rPr>
              <w:t>)</w:t>
            </w:r>
            <w:r>
              <w:rPr>
                <w:rFonts w:hint="eastAsia"/>
                <w:sz w:val="24"/>
                <w:szCs w:val="24"/>
              </w:rPr>
              <w:t>，年最小降雨量为</w:t>
            </w:r>
            <w:r>
              <w:rPr>
                <w:sz w:val="24"/>
                <w:szCs w:val="24"/>
              </w:rPr>
              <w:t>914.1mm</w:t>
            </w:r>
            <w:r>
              <w:rPr>
                <w:rFonts w:hint="eastAsia"/>
                <w:sz w:val="24"/>
                <w:szCs w:val="24"/>
              </w:rPr>
              <w:t>，年均降雨量</w:t>
            </w:r>
            <w:r>
              <w:rPr>
                <w:sz w:val="24"/>
                <w:szCs w:val="24"/>
              </w:rPr>
              <w:t>1120.7mm</w:t>
            </w:r>
            <w:r>
              <w:rPr>
                <w:rFonts w:hint="eastAsia"/>
                <w:sz w:val="24"/>
                <w:szCs w:val="24"/>
              </w:rPr>
              <w:t>，</w:t>
            </w:r>
            <w:r>
              <w:rPr>
                <w:sz w:val="24"/>
                <w:szCs w:val="24"/>
              </w:rPr>
              <w:t>4</w:t>
            </w:r>
            <w:r>
              <w:rPr>
                <w:rFonts w:hint="eastAsia"/>
                <w:sz w:val="24"/>
                <w:szCs w:val="24"/>
              </w:rPr>
              <w:t>～</w:t>
            </w:r>
            <w:r>
              <w:rPr>
                <w:sz w:val="24"/>
                <w:szCs w:val="24"/>
              </w:rPr>
              <w:t>9</w:t>
            </w:r>
            <w:r>
              <w:rPr>
                <w:rFonts w:hint="eastAsia"/>
                <w:sz w:val="24"/>
                <w:szCs w:val="24"/>
              </w:rPr>
              <w:t>月集中全年降水量的</w:t>
            </w:r>
            <w:r>
              <w:rPr>
                <w:sz w:val="24"/>
                <w:szCs w:val="24"/>
              </w:rPr>
              <w:t>85%</w:t>
            </w:r>
            <w:r>
              <w:rPr>
                <w:rFonts w:hint="eastAsia"/>
                <w:sz w:val="24"/>
                <w:szCs w:val="24"/>
              </w:rPr>
              <w:t>，最大日降雨量</w:t>
            </w:r>
            <w:r>
              <w:rPr>
                <w:sz w:val="24"/>
                <w:szCs w:val="24"/>
              </w:rPr>
              <w:t>248.2mm</w:t>
            </w:r>
            <w:r>
              <w:rPr>
                <w:rFonts w:hint="eastAsia"/>
                <w:sz w:val="24"/>
                <w:szCs w:val="24"/>
              </w:rPr>
              <w:t>，年均蒸发量</w:t>
            </w:r>
            <w:r>
              <w:rPr>
                <w:sz w:val="24"/>
                <w:szCs w:val="24"/>
              </w:rPr>
              <w:t>900mm</w:t>
            </w:r>
            <w:r>
              <w:rPr>
                <w:rFonts w:hint="eastAsia"/>
                <w:sz w:val="24"/>
                <w:szCs w:val="24"/>
              </w:rPr>
              <w:t>，最小蒸发量</w:t>
            </w:r>
            <w:r>
              <w:rPr>
                <w:sz w:val="24"/>
                <w:szCs w:val="24"/>
              </w:rPr>
              <w:t>450mm</w:t>
            </w:r>
            <w:r>
              <w:rPr>
                <w:rFonts w:hint="eastAsia"/>
                <w:sz w:val="24"/>
                <w:szCs w:val="24"/>
              </w:rPr>
              <w:t>；平均相对湿度</w:t>
            </w:r>
            <w:r>
              <w:rPr>
                <w:sz w:val="24"/>
                <w:szCs w:val="24"/>
              </w:rPr>
              <w:t>81</w:t>
            </w:r>
            <w:r>
              <w:rPr>
                <w:rFonts w:hint="eastAsia"/>
                <w:sz w:val="24"/>
                <w:szCs w:val="24"/>
              </w:rPr>
              <w:t>％；全年日照总时数为</w:t>
            </w:r>
            <w:r>
              <w:rPr>
                <w:sz w:val="24"/>
                <w:szCs w:val="24"/>
              </w:rPr>
              <w:t>1174.9</w:t>
            </w:r>
            <w:r>
              <w:rPr>
                <w:rFonts w:hint="eastAsia"/>
                <w:sz w:val="24"/>
                <w:szCs w:val="24"/>
              </w:rPr>
              <w:t>小时。</w:t>
            </w:r>
          </w:p>
          <w:p w:rsidR="00AE0483" w:rsidRDefault="00AE0483" w:rsidP="00510261">
            <w:pPr>
              <w:pStyle w:val="a4"/>
              <w:pBdr>
                <w:bottom w:val="none" w:sz="0" w:space="0" w:color="auto"/>
              </w:pBdr>
              <w:spacing w:line="360" w:lineRule="auto"/>
              <w:ind w:firstLineChars="200" w:firstLine="480"/>
              <w:jc w:val="both"/>
              <w:rPr>
                <w:sz w:val="24"/>
                <w:szCs w:val="24"/>
              </w:rPr>
            </w:pPr>
            <w:r>
              <w:rPr>
                <w:rFonts w:hint="eastAsia"/>
                <w:sz w:val="24"/>
                <w:szCs w:val="24"/>
              </w:rPr>
              <w:t>乐山市市中区主导风向为北风，次主导风向为西北风，多年平均风速</w:t>
            </w:r>
            <w:r>
              <w:rPr>
                <w:sz w:val="24"/>
                <w:szCs w:val="24"/>
              </w:rPr>
              <w:t>l</w:t>
            </w:r>
            <w:r>
              <w:rPr>
                <w:rFonts w:hint="eastAsia"/>
                <w:sz w:val="24"/>
                <w:szCs w:val="24"/>
              </w:rPr>
              <w:t>.3</w:t>
            </w:r>
            <w:r>
              <w:rPr>
                <w:sz w:val="24"/>
                <w:szCs w:val="24"/>
              </w:rPr>
              <w:t>m/s</w:t>
            </w:r>
            <w:r>
              <w:rPr>
                <w:rFonts w:hint="eastAsia"/>
                <w:sz w:val="24"/>
                <w:szCs w:val="24"/>
              </w:rPr>
              <w:t>，静风频率</w:t>
            </w:r>
            <w:r>
              <w:rPr>
                <w:sz w:val="24"/>
                <w:szCs w:val="24"/>
              </w:rPr>
              <w:t>38</w:t>
            </w:r>
            <w:r>
              <w:rPr>
                <w:rFonts w:hint="eastAsia"/>
                <w:sz w:val="24"/>
                <w:szCs w:val="24"/>
              </w:rPr>
              <w:t>％。</w:t>
            </w:r>
          </w:p>
          <w:p w:rsidR="00AE0483" w:rsidRDefault="00AE0483" w:rsidP="00510261">
            <w:pPr>
              <w:spacing w:line="360" w:lineRule="auto"/>
              <w:ind w:firstLineChars="200" w:firstLine="482"/>
              <w:rPr>
                <w:b/>
                <w:kern w:val="0"/>
                <w:sz w:val="24"/>
              </w:rPr>
            </w:pPr>
            <w:r>
              <w:rPr>
                <w:rFonts w:hint="eastAsia"/>
                <w:b/>
                <w:kern w:val="0"/>
                <w:sz w:val="24"/>
              </w:rPr>
              <w:t>三、矿产资源</w:t>
            </w:r>
          </w:p>
          <w:p w:rsidR="00AE0483" w:rsidRDefault="00AE0483" w:rsidP="00510261">
            <w:pPr>
              <w:spacing w:line="360" w:lineRule="auto"/>
              <w:ind w:firstLineChars="200" w:firstLine="480"/>
              <w:rPr>
                <w:kern w:val="0"/>
                <w:sz w:val="24"/>
              </w:rPr>
            </w:pPr>
            <w:r>
              <w:rPr>
                <w:rFonts w:hint="eastAsia"/>
                <w:kern w:val="0"/>
                <w:sz w:val="24"/>
              </w:rPr>
              <w:t>乐山市区域内地质构造比较复杂，地层出露齐全，成矿条件较好。目前已发现各类矿</w:t>
            </w:r>
            <w:r>
              <w:rPr>
                <w:kern w:val="0"/>
                <w:sz w:val="24"/>
              </w:rPr>
              <w:t>29</w:t>
            </w:r>
            <w:r>
              <w:rPr>
                <w:rFonts w:hint="eastAsia"/>
                <w:kern w:val="0"/>
                <w:sz w:val="24"/>
              </w:rPr>
              <w:t>种，探明储量</w:t>
            </w:r>
            <w:r>
              <w:rPr>
                <w:kern w:val="0"/>
                <w:sz w:val="24"/>
              </w:rPr>
              <w:t>25</w:t>
            </w:r>
            <w:r>
              <w:rPr>
                <w:rFonts w:hint="eastAsia"/>
                <w:kern w:val="0"/>
                <w:sz w:val="24"/>
              </w:rPr>
              <w:t>种，重要矿产地</w:t>
            </w:r>
            <w:r>
              <w:rPr>
                <w:kern w:val="0"/>
                <w:sz w:val="24"/>
              </w:rPr>
              <w:t>208</w:t>
            </w:r>
            <w:r>
              <w:rPr>
                <w:rFonts w:hint="eastAsia"/>
                <w:kern w:val="0"/>
                <w:sz w:val="24"/>
              </w:rPr>
              <w:t>处，其中：大型矿产地</w:t>
            </w:r>
            <w:r>
              <w:rPr>
                <w:kern w:val="0"/>
                <w:sz w:val="24"/>
              </w:rPr>
              <w:t>33</w:t>
            </w:r>
            <w:r>
              <w:rPr>
                <w:rFonts w:hint="eastAsia"/>
                <w:kern w:val="0"/>
                <w:sz w:val="24"/>
              </w:rPr>
              <w:t>处，中型矿产地</w:t>
            </w:r>
            <w:r>
              <w:rPr>
                <w:kern w:val="0"/>
                <w:sz w:val="24"/>
              </w:rPr>
              <w:t>57</w:t>
            </w:r>
            <w:r>
              <w:rPr>
                <w:rFonts w:hint="eastAsia"/>
                <w:kern w:val="0"/>
                <w:sz w:val="24"/>
              </w:rPr>
              <w:t>处，小型矿产地</w:t>
            </w:r>
            <w:r>
              <w:rPr>
                <w:kern w:val="0"/>
                <w:sz w:val="24"/>
              </w:rPr>
              <w:t>99</w:t>
            </w:r>
            <w:r>
              <w:rPr>
                <w:rFonts w:hint="eastAsia"/>
                <w:kern w:val="0"/>
                <w:sz w:val="24"/>
              </w:rPr>
              <w:t>处，矿点、矿化点上百处。主要以非金属矿产为主。据</w:t>
            </w:r>
            <w:r>
              <w:rPr>
                <w:kern w:val="0"/>
                <w:sz w:val="24"/>
              </w:rPr>
              <w:t>2003</w:t>
            </w:r>
            <w:r>
              <w:rPr>
                <w:rFonts w:hint="eastAsia"/>
                <w:kern w:val="0"/>
                <w:sz w:val="24"/>
              </w:rPr>
              <w:t>年底统计，全市从事矿业人员</w:t>
            </w:r>
            <w:r>
              <w:rPr>
                <w:kern w:val="0"/>
                <w:sz w:val="24"/>
              </w:rPr>
              <w:t>4.573</w:t>
            </w:r>
            <w:r>
              <w:rPr>
                <w:rFonts w:hint="eastAsia"/>
                <w:kern w:val="0"/>
                <w:sz w:val="24"/>
              </w:rPr>
              <w:t>万人，年产矿石量</w:t>
            </w:r>
            <w:r>
              <w:rPr>
                <w:kern w:val="0"/>
                <w:sz w:val="24"/>
              </w:rPr>
              <w:t>1836.398</w:t>
            </w:r>
            <w:r>
              <w:rPr>
                <w:rFonts w:hint="eastAsia"/>
                <w:kern w:val="0"/>
                <w:sz w:val="24"/>
              </w:rPr>
              <w:t>万吨。现有矿产储量：煤炭保存储量</w:t>
            </w:r>
            <w:r>
              <w:rPr>
                <w:kern w:val="0"/>
                <w:sz w:val="24"/>
              </w:rPr>
              <w:t>1.2</w:t>
            </w:r>
            <w:r>
              <w:rPr>
                <w:rFonts w:hint="eastAsia"/>
                <w:kern w:val="0"/>
                <w:sz w:val="24"/>
              </w:rPr>
              <w:t>亿～</w:t>
            </w:r>
            <w:r>
              <w:rPr>
                <w:kern w:val="0"/>
                <w:sz w:val="24"/>
              </w:rPr>
              <w:t>1.4</w:t>
            </w:r>
            <w:r>
              <w:rPr>
                <w:rFonts w:hint="eastAsia"/>
                <w:kern w:val="0"/>
                <w:sz w:val="24"/>
              </w:rPr>
              <w:t>亿吨，年开采原煤</w:t>
            </w:r>
            <w:r>
              <w:rPr>
                <w:kern w:val="0"/>
                <w:sz w:val="24"/>
              </w:rPr>
              <w:t>393.506</w:t>
            </w:r>
            <w:r>
              <w:rPr>
                <w:rFonts w:hint="eastAsia"/>
                <w:kern w:val="0"/>
                <w:sz w:val="24"/>
              </w:rPr>
              <w:t>万吨；岩盐属威西盐田，乐山市境内分布面积约</w:t>
            </w:r>
            <w:r>
              <w:rPr>
                <w:kern w:val="0"/>
                <w:sz w:val="24"/>
              </w:rPr>
              <w:t>600</w:t>
            </w:r>
            <w:r>
              <w:rPr>
                <w:rFonts w:hint="eastAsia"/>
                <w:kern w:val="0"/>
                <w:sz w:val="24"/>
              </w:rPr>
              <w:t>平方千米，岩盐资源储量达</w:t>
            </w:r>
            <w:r>
              <w:rPr>
                <w:kern w:val="0"/>
                <w:sz w:val="24"/>
              </w:rPr>
              <w:t>105</w:t>
            </w:r>
            <w:r>
              <w:rPr>
                <w:rFonts w:hint="eastAsia"/>
                <w:kern w:val="0"/>
                <w:sz w:val="24"/>
              </w:rPr>
              <w:t>亿吨，年开采</w:t>
            </w:r>
            <w:r>
              <w:rPr>
                <w:kern w:val="0"/>
                <w:sz w:val="24"/>
              </w:rPr>
              <w:t>47.9</w:t>
            </w:r>
            <w:r>
              <w:rPr>
                <w:rFonts w:hint="eastAsia"/>
                <w:kern w:val="0"/>
                <w:sz w:val="24"/>
              </w:rPr>
              <w:t>多万吨；磷矿，已探明磷矿石资源量</w:t>
            </w:r>
            <w:r>
              <w:rPr>
                <w:kern w:val="0"/>
                <w:sz w:val="24"/>
              </w:rPr>
              <w:t>6.83</w:t>
            </w:r>
            <w:r>
              <w:rPr>
                <w:rFonts w:hint="eastAsia"/>
                <w:kern w:val="0"/>
                <w:sz w:val="24"/>
              </w:rPr>
              <w:t>亿吨，占全省磷矿探明储量的</w:t>
            </w:r>
            <w:r>
              <w:rPr>
                <w:kern w:val="0"/>
                <w:sz w:val="24"/>
              </w:rPr>
              <w:t>60%</w:t>
            </w:r>
            <w:r>
              <w:rPr>
                <w:rFonts w:hint="eastAsia"/>
                <w:kern w:val="0"/>
                <w:sz w:val="24"/>
              </w:rPr>
              <w:t>以上，年开采</w:t>
            </w:r>
            <w:r>
              <w:rPr>
                <w:kern w:val="0"/>
                <w:sz w:val="24"/>
              </w:rPr>
              <w:t>39</w:t>
            </w:r>
            <w:r>
              <w:rPr>
                <w:rFonts w:hint="eastAsia"/>
                <w:kern w:val="0"/>
                <w:sz w:val="24"/>
              </w:rPr>
              <w:t>万吨，属于小规模开采；石灰石，在乐山市境内分布比较集中，资源十分丰富，已探明储量</w:t>
            </w:r>
            <w:r>
              <w:rPr>
                <w:kern w:val="0"/>
                <w:sz w:val="24"/>
              </w:rPr>
              <w:t>6.98</w:t>
            </w:r>
            <w:r>
              <w:rPr>
                <w:rFonts w:hint="eastAsia"/>
                <w:kern w:val="0"/>
                <w:sz w:val="24"/>
              </w:rPr>
              <w:t>亿吨，资源量</w:t>
            </w:r>
            <w:r>
              <w:rPr>
                <w:kern w:val="0"/>
                <w:sz w:val="24"/>
              </w:rPr>
              <w:t>3.61</w:t>
            </w:r>
            <w:r>
              <w:rPr>
                <w:rFonts w:hint="eastAsia"/>
                <w:kern w:val="0"/>
                <w:sz w:val="24"/>
              </w:rPr>
              <w:t>亿吨，预计全市石灰石远景储量</w:t>
            </w:r>
            <w:r>
              <w:rPr>
                <w:kern w:val="0"/>
                <w:sz w:val="24"/>
              </w:rPr>
              <w:t>100</w:t>
            </w:r>
            <w:r>
              <w:rPr>
                <w:rFonts w:hint="eastAsia"/>
                <w:kern w:val="0"/>
                <w:sz w:val="24"/>
              </w:rPr>
              <w:t>多亿吨，年开采</w:t>
            </w:r>
            <w:r>
              <w:rPr>
                <w:kern w:val="0"/>
                <w:sz w:val="24"/>
              </w:rPr>
              <w:t>400.614</w:t>
            </w:r>
            <w:r>
              <w:rPr>
                <w:rFonts w:hint="eastAsia"/>
                <w:kern w:val="0"/>
                <w:sz w:val="24"/>
              </w:rPr>
              <w:t>万吨；石膏，已探明储量</w:t>
            </w:r>
            <w:r>
              <w:rPr>
                <w:kern w:val="0"/>
                <w:sz w:val="24"/>
              </w:rPr>
              <w:t>10868</w:t>
            </w:r>
            <w:r>
              <w:rPr>
                <w:rFonts w:hint="eastAsia"/>
                <w:kern w:val="0"/>
                <w:sz w:val="24"/>
              </w:rPr>
              <w:t>万吨，年开采</w:t>
            </w:r>
            <w:r>
              <w:rPr>
                <w:kern w:val="0"/>
                <w:sz w:val="24"/>
              </w:rPr>
              <w:t>30.21</w:t>
            </w:r>
            <w:r>
              <w:rPr>
                <w:rFonts w:hint="eastAsia"/>
                <w:kern w:val="0"/>
                <w:sz w:val="24"/>
              </w:rPr>
              <w:t>万吨；钾长石，已探明储量</w:t>
            </w:r>
            <w:r>
              <w:rPr>
                <w:kern w:val="0"/>
                <w:sz w:val="24"/>
              </w:rPr>
              <w:t>6336</w:t>
            </w:r>
            <w:r>
              <w:rPr>
                <w:rFonts w:hint="eastAsia"/>
                <w:kern w:val="0"/>
                <w:sz w:val="24"/>
              </w:rPr>
              <w:t>万吨，年开采</w:t>
            </w:r>
            <w:r>
              <w:rPr>
                <w:kern w:val="0"/>
                <w:sz w:val="24"/>
              </w:rPr>
              <w:t>16.83</w:t>
            </w:r>
            <w:r>
              <w:rPr>
                <w:rFonts w:hint="eastAsia"/>
                <w:kern w:val="0"/>
                <w:sz w:val="24"/>
              </w:rPr>
              <w:t>万吨，属于小规模开采；硅石，已探明储量</w:t>
            </w:r>
            <w:r>
              <w:rPr>
                <w:kern w:val="0"/>
                <w:sz w:val="24"/>
              </w:rPr>
              <w:t>1415.76</w:t>
            </w:r>
            <w:r>
              <w:rPr>
                <w:rFonts w:hint="eastAsia"/>
                <w:kern w:val="0"/>
                <w:sz w:val="24"/>
              </w:rPr>
              <w:t>万吨，现属于小规模开采；矿泉水，认定的可（允许）开采资源量为</w:t>
            </w:r>
            <w:r>
              <w:rPr>
                <w:kern w:val="0"/>
                <w:sz w:val="24"/>
              </w:rPr>
              <w:t>1.788</w:t>
            </w:r>
            <w:r>
              <w:rPr>
                <w:rFonts w:hint="eastAsia"/>
                <w:kern w:val="0"/>
                <w:sz w:val="24"/>
              </w:rPr>
              <w:t>万吨／日，年开采</w:t>
            </w:r>
            <w:r>
              <w:rPr>
                <w:kern w:val="0"/>
                <w:sz w:val="24"/>
              </w:rPr>
              <w:t>15</w:t>
            </w:r>
            <w:r>
              <w:rPr>
                <w:rFonts w:hint="eastAsia"/>
                <w:kern w:val="0"/>
                <w:sz w:val="24"/>
              </w:rPr>
              <w:t>万吨</w:t>
            </w:r>
            <w:r>
              <w:rPr>
                <w:kern w:val="0"/>
                <w:sz w:val="24"/>
              </w:rPr>
              <w:t>/</w:t>
            </w:r>
            <w:r>
              <w:rPr>
                <w:rFonts w:hint="eastAsia"/>
                <w:kern w:val="0"/>
                <w:sz w:val="24"/>
              </w:rPr>
              <w:t>日，多为含偏硅酸优质饮用矿泉水；地热水在全市资源分布比较丰富。</w:t>
            </w:r>
          </w:p>
          <w:p w:rsidR="00AE0483" w:rsidRDefault="00AE0483" w:rsidP="00510261">
            <w:pPr>
              <w:spacing w:line="360" w:lineRule="auto"/>
              <w:ind w:firstLineChars="200" w:firstLine="482"/>
              <w:rPr>
                <w:rFonts w:hint="eastAsia"/>
                <w:b/>
                <w:kern w:val="0"/>
                <w:sz w:val="24"/>
              </w:rPr>
            </w:pPr>
            <w:r>
              <w:rPr>
                <w:rFonts w:hint="eastAsia"/>
                <w:b/>
                <w:kern w:val="0"/>
                <w:sz w:val="24"/>
              </w:rPr>
              <w:t>四、水文</w:t>
            </w:r>
          </w:p>
          <w:p w:rsidR="00AE0483" w:rsidRDefault="00AE0483" w:rsidP="00510261">
            <w:pPr>
              <w:snapToGrid w:val="0"/>
              <w:spacing w:line="360" w:lineRule="auto"/>
              <w:ind w:firstLineChars="200" w:firstLine="480"/>
              <w:rPr>
                <w:kern w:val="0"/>
                <w:sz w:val="24"/>
              </w:rPr>
            </w:pPr>
            <w:r>
              <w:rPr>
                <w:rFonts w:hint="eastAsia"/>
                <w:kern w:val="0"/>
                <w:sz w:val="24"/>
              </w:rPr>
              <w:t>市境江河众多，拥有岷江、大渡河、青衣江和众多中小河流，属丰水地区，年平均产水量</w:t>
            </w:r>
            <w:r>
              <w:rPr>
                <w:rFonts w:hint="eastAsia"/>
                <w:kern w:val="0"/>
                <w:sz w:val="24"/>
              </w:rPr>
              <w:t>113.7</w:t>
            </w:r>
            <w:r>
              <w:rPr>
                <w:rFonts w:hint="eastAsia"/>
                <w:kern w:val="0"/>
                <w:sz w:val="24"/>
              </w:rPr>
              <w:t>亿立方米，加上过境水</w:t>
            </w:r>
            <w:r>
              <w:rPr>
                <w:rFonts w:hint="eastAsia"/>
                <w:kern w:val="0"/>
                <w:sz w:val="24"/>
              </w:rPr>
              <w:t>741.4</w:t>
            </w:r>
            <w:r>
              <w:rPr>
                <w:rFonts w:hint="eastAsia"/>
                <w:kern w:val="0"/>
                <w:sz w:val="24"/>
              </w:rPr>
              <w:t>亿立方米，水资源总量</w:t>
            </w:r>
            <w:r>
              <w:rPr>
                <w:rFonts w:hint="eastAsia"/>
                <w:kern w:val="0"/>
                <w:sz w:val="24"/>
              </w:rPr>
              <w:t>855</w:t>
            </w:r>
            <w:r>
              <w:rPr>
                <w:rFonts w:hint="eastAsia"/>
                <w:kern w:val="0"/>
                <w:sz w:val="24"/>
              </w:rPr>
              <w:t>亿立方米，人均占有水资源量</w:t>
            </w:r>
            <w:r>
              <w:rPr>
                <w:rFonts w:hint="eastAsia"/>
                <w:kern w:val="0"/>
                <w:sz w:val="24"/>
              </w:rPr>
              <w:t>3366</w:t>
            </w:r>
            <w:r>
              <w:rPr>
                <w:rFonts w:hint="eastAsia"/>
                <w:kern w:val="0"/>
                <w:sz w:val="24"/>
              </w:rPr>
              <w:t>立方米。水能资源理论蕴藏量约</w:t>
            </w:r>
            <w:r>
              <w:rPr>
                <w:rFonts w:hint="eastAsia"/>
                <w:kern w:val="0"/>
                <w:sz w:val="24"/>
              </w:rPr>
              <w:t>800</w:t>
            </w:r>
            <w:r>
              <w:rPr>
                <w:rFonts w:hint="eastAsia"/>
                <w:kern w:val="0"/>
                <w:sz w:val="24"/>
              </w:rPr>
              <w:t>万千瓦，经济可开发量约</w:t>
            </w:r>
            <w:r>
              <w:rPr>
                <w:rFonts w:hint="eastAsia"/>
                <w:kern w:val="0"/>
                <w:sz w:val="24"/>
              </w:rPr>
              <w:t>750</w:t>
            </w:r>
            <w:r>
              <w:rPr>
                <w:rFonts w:hint="eastAsia"/>
                <w:kern w:val="0"/>
                <w:sz w:val="24"/>
              </w:rPr>
              <w:t>万千瓦。截至目前，截至目前，全市发电装机容量达</w:t>
            </w:r>
            <w:r>
              <w:rPr>
                <w:rFonts w:hint="eastAsia"/>
                <w:kern w:val="0"/>
                <w:sz w:val="24"/>
              </w:rPr>
              <w:t>695.7</w:t>
            </w:r>
            <w:r>
              <w:rPr>
                <w:rFonts w:hint="eastAsia"/>
                <w:kern w:val="0"/>
                <w:sz w:val="24"/>
              </w:rPr>
              <w:t>万千瓦，其中水电装机容量</w:t>
            </w:r>
            <w:r>
              <w:rPr>
                <w:rFonts w:hint="eastAsia"/>
                <w:kern w:val="0"/>
                <w:sz w:val="24"/>
              </w:rPr>
              <w:t>527.2</w:t>
            </w:r>
            <w:r>
              <w:rPr>
                <w:rFonts w:hint="eastAsia"/>
                <w:kern w:val="0"/>
                <w:sz w:val="24"/>
              </w:rPr>
              <w:t>万千</w:t>
            </w:r>
            <w:r>
              <w:rPr>
                <w:rFonts w:hint="eastAsia"/>
                <w:kern w:val="0"/>
                <w:sz w:val="24"/>
              </w:rPr>
              <w:lastRenderedPageBreak/>
              <w:t>瓦。本项目最近地表水体为剑峰河，流经剑峰乡，最终汇入泥溪河。</w:t>
            </w:r>
          </w:p>
          <w:p w:rsidR="00AE0483" w:rsidRDefault="00AE0483" w:rsidP="00510261">
            <w:pPr>
              <w:snapToGrid w:val="0"/>
              <w:spacing w:line="360" w:lineRule="auto"/>
              <w:ind w:firstLineChars="200" w:firstLine="482"/>
              <w:rPr>
                <w:b/>
                <w:kern w:val="0"/>
                <w:sz w:val="24"/>
              </w:rPr>
            </w:pPr>
            <w:r>
              <w:rPr>
                <w:rFonts w:hint="eastAsia"/>
                <w:b/>
                <w:kern w:val="0"/>
                <w:sz w:val="24"/>
              </w:rPr>
              <w:t>五、生态旅游</w:t>
            </w:r>
          </w:p>
          <w:p w:rsidR="00AE0483" w:rsidRDefault="00AE0483" w:rsidP="00510261">
            <w:pPr>
              <w:snapToGrid w:val="0"/>
              <w:spacing w:line="360" w:lineRule="auto"/>
              <w:ind w:firstLineChars="200" w:firstLine="480"/>
              <w:rPr>
                <w:color w:val="000000"/>
                <w:kern w:val="0"/>
                <w:sz w:val="24"/>
              </w:rPr>
            </w:pPr>
            <w:r>
              <w:rPr>
                <w:rFonts w:hint="eastAsia"/>
                <w:kern w:val="0"/>
                <w:sz w:val="24"/>
              </w:rPr>
              <w:t>乐山风景优美，是中国优秀旅游城市。素有</w:t>
            </w:r>
            <w:r>
              <w:rPr>
                <w:kern w:val="0"/>
                <w:sz w:val="24"/>
              </w:rPr>
              <w:t>“</w:t>
            </w:r>
            <w:r>
              <w:rPr>
                <w:rFonts w:hint="eastAsia"/>
                <w:kern w:val="0"/>
                <w:sz w:val="24"/>
              </w:rPr>
              <w:t>天下山水之观在蜀，蜀之胜曰嘉州</w:t>
            </w:r>
            <w:r>
              <w:rPr>
                <w:kern w:val="0"/>
                <w:sz w:val="24"/>
              </w:rPr>
              <w:t>”</w:t>
            </w:r>
            <w:r>
              <w:rPr>
                <w:rFonts w:hint="eastAsia"/>
                <w:kern w:val="0"/>
                <w:sz w:val="24"/>
              </w:rPr>
              <w:t>的美称。境内以世界文化和自然遗产峨眉山</w:t>
            </w:r>
            <w:r>
              <w:rPr>
                <w:kern w:val="0"/>
                <w:sz w:val="24"/>
              </w:rPr>
              <w:t>·</w:t>
            </w:r>
            <w:r>
              <w:rPr>
                <w:rFonts w:hint="eastAsia"/>
                <w:kern w:val="0"/>
                <w:sz w:val="24"/>
              </w:rPr>
              <w:t>乐山大佛为中心，呈放射状相对集中地分布着国家重点文物保护单位</w:t>
            </w:r>
            <w:r>
              <w:rPr>
                <w:kern w:val="0"/>
                <w:sz w:val="24"/>
              </w:rPr>
              <w:t>4</w:t>
            </w:r>
            <w:r>
              <w:rPr>
                <w:rFonts w:hint="eastAsia"/>
                <w:kern w:val="0"/>
                <w:sz w:val="24"/>
              </w:rPr>
              <w:t>处，国家级风景名胜区</w:t>
            </w:r>
            <w:r>
              <w:rPr>
                <w:kern w:val="0"/>
                <w:sz w:val="24"/>
              </w:rPr>
              <w:t>2</w:t>
            </w:r>
            <w:r>
              <w:rPr>
                <w:rFonts w:hint="eastAsia"/>
                <w:kern w:val="0"/>
                <w:sz w:val="24"/>
              </w:rPr>
              <w:t>处，国家自然保护区</w:t>
            </w:r>
            <w:r>
              <w:rPr>
                <w:kern w:val="0"/>
                <w:sz w:val="24"/>
              </w:rPr>
              <w:t>1</w:t>
            </w:r>
            <w:r>
              <w:rPr>
                <w:rFonts w:hint="eastAsia"/>
                <w:kern w:val="0"/>
                <w:sz w:val="24"/>
              </w:rPr>
              <w:t>处，省级风景名胜区</w:t>
            </w:r>
            <w:r>
              <w:rPr>
                <w:kern w:val="0"/>
                <w:sz w:val="24"/>
              </w:rPr>
              <w:t>2</w:t>
            </w:r>
            <w:r>
              <w:rPr>
                <w:rFonts w:hint="eastAsia"/>
                <w:kern w:val="0"/>
                <w:sz w:val="24"/>
              </w:rPr>
              <w:t>处，省级森林公园</w:t>
            </w:r>
            <w:r>
              <w:rPr>
                <w:kern w:val="0"/>
                <w:sz w:val="24"/>
              </w:rPr>
              <w:t>4</w:t>
            </w:r>
            <w:r>
              <w:rPr>
                <w:rFonts w:hint="eastAsia"/>
                <w:kern w:val="0"/>
                <w:sz w:val="24"/>
              </w:rPr>
              <w:t>处。市境内还有以清幽著称的岷江平羌小三峡；有以古榕为特色，江水如镜的</w:t>
            </w:r>
            <w:r>
              <w:rPr>
                <w:kern w:val="0"/>
                <w:sz w:val="24"/>
              </w:rPr>
              <w:t>“</w:t>
            </w:r>
            <w:r>
              <w:rPr>
                <w:rFonts w:hint="eastAsia"/>
                <w:kern w:val="0"/>
                <w:sz w:val="24"/>
              </w:rPr>
              <w:t>小西湖</w:t>
            </w:r>
            <w:r>
              <w:rPr>
                <w:kern w:val="0"/>
                <w:sz w:val="24"/>
              </w:rPr>
              <w:t>”</w:t>
            </w:r>
            <w:r>
              <w:rPr>
                <w:rFonts w:hint="eastAsia"/>
                <w:kern w:val="0"/>
                <w:sz w:val="24"/>
              </w:rPr>
              <w:t>五通桥；有当代大文豪郭沫若的旧居和沙湾大渡河美女峰石林风景区；有具有中国</w:t>
            </w:r>
            <w:r>
              <w:rPr>
                <w:kern w:val="0"/>
                <w:sz w:val="24"/>
              </w:rPr>
              <w:t>“</w:t>
            </w:r>
            <w:r>
              <w:rPr>
                <w:rFonts w:hint="eastAsia"/>
                <w:kern w:val="0"/>
                <w:sz w:val="24"/>
              </w:rPr>
              <w:t>百慕大</w:t>
            </w:r>
            <w:r>
              <w:rPr>
                <w:kern w:val="0"/>
                <w:sz w:val="24"/>
              </w:rPr>
              <w:t>”</w:t>
            </w:r>
            <w:r>
              <w:rPr>
                <w:rFonts w:hint="eastAsia"/>
                <w:kern w:val="0"/>
                <w:sz w:val="24"/>
              </w:rPr>
              <w:t>之称的峨边黑竹沟风景区等。</w:t>
            </w:r>
            <w:r>
              <w:rPr>
                <w:kern w:val="0"/>
                <w:sz w:val="24"/>
              </w:rPr>
              <w:t>1996</w:t>
            </w:r>
            <w:r>
              <w:rPr>
                <w:rFonts w:hint="eastAsia"/>
                <w:kern w:val="0"/>
                <w:sz w:val="24"/>
              </w:rPr>
              <w:t>年，峨眉山同乐山大佛作为四川省唯一的世界文化与自然双重遗产申报成功。旅游与电子、医药、建材一起，现已成为乐山的四大支柱产业。按照</w:t>
            </w:r>
            <w:r>
              <w:rPr>
                <w:kern w:val="0"/>
                <w:sz w:val="24"/>
              </w:rPr>
              <w:t>“</w:t>
            </w:r>
            <w:r>
              <w:rPr>
                <w:rFonts w:hint="eastAsia"/>
                <w:kern w:val="0"/>
                <w:sz w:val="24"/>
              </w:rPr>
              <w:t>大旅游、大市场、大产业</w:t>
            </w:r>
            <w:r>
              <w:rPr>
                <w:kern w:val="0"/>
                <w:sz w:val="24"/>
              </w:rPr>
              <w:t>”</w:t>
            </w:r>
            <w:r>
              <w:rPr>
                <w:rFonts w:hint="eastAsia"/>
                <w:kern w:val="0"/>
                <w:sz w:val="24"/>
              </w:rPr>
              <w:t>的总体思路，全市已形成了朝山、观佛、探险、民俗、生态和休闲等多层次多品味结合的旅游发展格局和以乐山大佛</w:t>
            </w:r>
            <w:r>
              <w:rPr>
                <w:kern w:val="0"/>
                <w:sz w:val="24"/>
              </w:rPr>
              <w:t>·</w:t>
            </w:r>
            <w:r>
              <w:rPr>
                <w:rFonts w:hint="eastAsia"/>
                <w:kern w:val="0"/>
                <w:sz w:val="24"/>
              </w:rPr>
              <w:t>峨眉山为中心的环形旅游线，正朝着国际旅游城市的更高目标迈进。乐山环境优越，是联合国城市管理中心选择为在中国的唯一合作城市。城市坐落在岷江、大渡河、青衣江三江汇流之处，与乐山大佛隔江相望。</w:t>
            </w:r>
          </w:p>
          <w:p w:rsidR="00AE0483" w:rsidRDefault="00AE0483" w:rsidP="00510261">
            <w:pPr>
              <w:spacing w:line="360" w:lineRule="auto"/>
              <w:ind w:firstLine="482"/>
              <w:rPr>
                <w:rFonts w:hint="eastAsia"/>
                <w:b/>
                <w:sz w:val="24"/>
                <w:u w:val="single"/>
              </w:rPr>
            </w:pPr>
            <w:r>
              <w:rPr>
                <w:rFonts w:cs="宋体" w:hint="eastAsia"/>
                <w:b/>
                <w:iCs/>
                <w:sz w:val="24"/>
              </w:rPr>
              <w:t>据调查，项目评价范围内无珍稀、涉危动、植物，无生态保护物种和自然保护区等生态敏感点。</w:t>
            </w:r>
          </w:p>
        </w:tc>
      </w:tr>
    </w:tbl>
    <w:p w:rsidR="00AE0483" w:rsidRDefault="00AE0483" w:rsidP="00AE0483">
      <w:pPr>
        <w:spacing w:line="360" w:lineRule="auto"/>
        <w:rPr>
          <w:rFonts w:hint="eastAsia"/>
          <w:b/>
          <w:sz w:val="30"/>
        </w:rPr>
      </w:pPr>
      <w:r>
        <w:rPr>
          <w:b/>
          <w:color w:val="0000FF"/>
          <w:sz w:val="24"/>
        </w:rPr>
        <w:lastRenderedPageBreak/>
        <w:br w:type="page"/>
      </w:r>
      <w:r>
        <w:rPr>
          <w:rFonts w:hint="eastAsia"/>
          <w:b/>
          <w:sz w:val="30"/>
        </w:rPr>
        <w:lastRenderedPageBreak/>
        <w:t>环境质量状况</w:t>
      </w:r>
      <w:r>
        <w:rPr>
          <w:rFonts w:hint="eastAsia"/>
          <w:b/>
          <w:sz w:val="30"/>
        </w:rPr>
        <w:t xml:space="preserve">                                         </w:t>
      </w:r>
      <w:r>
        <w:rPr>
          <w:rFonts w:hint="eastAsia"/>
          <w:b/>
          <w:sz w:val="30"/>
        </w:rPr>
        <w:t>（表三）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48"/>
      </w:tblGrid>
      <w:tr w:rsidR="00AE0483" w:rsidTr="00510261">
        <w:tc>
          <w:tcPr>
            <w:tcW w:w="9648" w:type="dxa"/>
            <w:tcBorders>
              <w:left w:val="single" w:sz="4" w:space="0" w:color="auto"/>
            </w:tcBorders>
          </w:tcPr>
          <w:p w:rsidR="00AE0483" w:rsidRDefault="00AE0483" w:rsidP="00510261">
            <w:pPr>
              <w:ind w:left="28"/>
              <w:rPr>
                <w:rFonts w:hint="eastAsia"/>
                <w:b/>
                <w:sz w:val="28"/>
                <w:szCs w:val="28"/>
              </w:rPr>
            </w:pPr>
            <w:r>
              <w:rPr>
                <w:rFonts w:hint="eastAsia"/>
                <w:b/>
                <w:sz w:val="28"/>
                <w:szCs w:val="28"/>
              </w:rPr>
              <w:t>建设项目所在地区域环境质量现状及主要环境问题（环境空气、地表水环境、声环境、生态环境等）：</w:t>
            </w:r>
          </w:p>
          <w:p w:rsidR="00AE0483" w:rsidRDefault="00AE0483" w:rsidP="00510261">
            <w:pPr>
              <w:spacing w:line="360" w:lineRule="auto"/>
              <w:ind w:firstLineChars="200" w:firstLine="482"/>
              <w:rPr>
                <w:rFonts w:hint="eastAsia"/>
                <w:sz w:val="24"/>
              </w:rPr>
            </w:pPr>
            <w:r>
              <w:rPr>
                <w:b/>
                <w:color w:val="000000"/>
                <w:sz w:val="24"/>
              </w:rPr>
              <w:t>1</w:t>
            </w:r>
            <w:r>
              <w:rPr>
                <w:b/>
                <w:color w:val="000000"/>
                <w:sz w:val="24"/>
              </w:rPr>
              <w:t>、环境空气质量</w:t>
            </w:r>
            <w:r>
              <w:rPr>
                <w:rFonts w:hint="eastAsia"/>
                <w:b/>
                <w:color w:val="000000"/>
                <w:sz w:val="24"/>
              </w:rPr>
              <w:t>现状</w:t>
            </w:r>
          </w:p>
          <w:p w:rsidR="00AE0483" w:rsidRDefault="00AE0483" w:rsidP="00510261">
            <w:pPr>
              <w:spacing w:line="360" w:lineRule="auto"/>
              <w:ind w:firstLineChars="200" w:firstLine="480"/>
              <w:rPr>
                <w:rFonts w:hint="eastAsia"/>
                <w:sz w:val="24"/>
              </w:rPr>
            </w:pPr>
            <w:r>
              <w:rPr>
                <w:rFonts w:hint="eastAsia"/>
                <w:sz w:val="24"/>
              </w:rPr>
              <w:t>（</w:t>
            </w:r>
            <w:r>
              <w:rPr>
                <w:rFonts w:hint="eastAsia"/>
                <w:sz w:val="24"/>
              </w:rPr>
              <w:t>1</w:t>
            </w:r>
            <w:r>
              <w:rPr>
                <w:rFonts w:hint="eastAsia"/>
                <w:sz w:val="24"/>
              </w:rPr>
              <w:t>）项目所在区域环境质量达标情况</w:t>
            </w:r>
          </w:p>
          <w:p w:rsidR="00AE0483" w:rsidRDefault="00AE0483" w:rsidP="00510261">
            <w:pPr>
              <w:spacing w:line="360" w:lineRule="auto"/>
              <w:ind w:firstLineChars="200" w:firstLine="480"/>
              <w:rPr>
                <w:rFonts w:hint="eastAsia"/>
                <w:bCs/>
                <w:sz w:val="24"/>
              </w:rPr>
            </w:pPr>
            <w:r>
              <w:rPr>
                <w:rFonts w:hint="eastAsia"/>
                <w:sz w:val="24"/>
              </w:rPr>
              <w:t>本项目位于</w:t>
            </w:r>
            <w:r>
              <w:rPr>
                <w:rFonts w:hint="eastAsia"/>
                <w:bCs/>
                <w:sz w:val="24"/>
              </w:rPr>
              <w:t>四川省乐山市市中区剑峰乡新塘村</w:t>
            </w:r>
            <w:r>
              <w:rPr>
                <w:rFonts w:hint="eastAsia"/>
                <w:sz w:val="24"/>
              </w:rPr>
              <w:t>，</w:t>
            </w:r>
            <w:r>
              <w:rPr>
                <w:rFonts w:hint="eastAsia"/>
                <w:bCs/>
                <w:sz w:val="24"/>
              </w:rPr>
              <w:t>所在环境空气功能区属二类区，因此，环境空气质量现状评价采用《环境空气质量标准》（</w:t>
            </w:r>
            <w:r>
              <w:rPr>
                <w:rFonts w:hint="eastAsia"/>
                <w:bCs/>
                <w:sz w:val="24"/>
              </w:rPr>
              <w:t>GB3095-2012</w:t>
            </w:r>
            <w:r>
              <w:rPr>
                <w:rFonts w:hint="eastAsia"/>
                <w:bCs/>
                <w:sz w:val="24"/>
              </w:rPr>
              <w:t>）及其修改单（生态环境部</w:t>
            </w:r>
            <w:r>
              <w:rPr>
                <w:rFonts w:hint="eastAsia"/>
                <w:bCs/>
                <w:sz w:val="24"/>
              </w:rPr>
              <w:t>2018</w:t>
            </w:r>
            <w:r>
              <w:rPr>
                <w:rFonts w:hint="eastAsia"/>
                <w:bCs/>
                <w:sz w:val="24"/>
              </w:rPr>
              <w:t>年第</w:t>
            </w:r>
            <w:r>
              <w:rPr>
                <w:rFonts w:hint="eastAsia"/>
                <w:bCs/>
                <w:sz w:val="24"/>
              </w:rPr>
              <w:t>29</w:t>
            </w:r>
            <w:r>
              <w:rPr>
                <w:rFonts w:hint="eastAsia"/>
                <w:bCs/>
                <w:sz w:val="24"/>
              </w:rPr>
              <w:t>号）中的二级标准。根据《</w:t>
            </w:r>
            <w:r>
              <w:rPr>
                <w:rFonts w:hint="eastAsia"/>
                <w:bCs/>
                <w:sz w:val="24"/>
              </w:rPr>
              <w:t>2017</w:t>
            </w:r>
            <w:r>
              <w:rPr>
                <w:rFonts w:hint="eastAsia"/>
                <w:bCs/>
                <w:sz w:val="24"/>
              </w:rPr>
              <w:t>年乐山市环境质量状况公报》，乐山市市中区环境空气质量主要指标见表</w:t>
            </w:r>
            <w:r>
              <w:rPr>
                <w:rFonts w:hint="eastAsia"/>
                <w:bCs/>
                <w:sz w:val="24"/>
              </w:rPr>
              <w:t>3-1</w:t>
            </w:r>
            <w:r>
              <w:rPr>
                <w:rFonts w:hint="eastAsia"/>
                <w:bCs/>
                <w:sz w:val="24"/>
              </w:rPr>
              <w:t>。</w:t>
            </w:r>
            <w:r>
              <w:rPr>
                <w:rFonts w:hint="eastAsia"/>
                <w:bCs/>
                <w:sz w:val="24"/>
              </w:rPr>
              <w:t xml:space="preserve"> </w:t>
            </w:r>
          </w:p>
          <w:p w:rsidR="00AE0483" w:rsidRDefault="00AE0483" w:rsidP="00510261">
            <w:pPr>
              <w:spacing w:line="360" w:lineRule="auto"/>
              <w:jc w:val="center"/>
              <w:rPr>
                <w:rFonts w:hint="eastAsia"/>
                <w:b/>
                <w:sz w:val="24"/>
              </w:rPr>
            </w:pPr>
            <w:r>
              <w:rPr>
                <w:rFonts w:hint="eastAsia"/>
                <w:b/>
                <w:sz w:val="24"/>
              </w:rPr>
              <w:t>表</w:t>
            </w:r>
            <w:r>
              <w:rPr>
                <w:rFonts w:hint="eastAsia"/>
                <w:b/>
                <w:sz w:val="24"/>
              </w:rPr>
              <w:t>3-1  2017</w:t>
            </w:r>
            <w:r>
              <w:rPr>
                <w:rFonts w:hint="eastAsia"/>
                <w:b/>
                <w:sz w:val="24"/>
              </w:rPr>
              <w:t>年乐山市环境空气质量主要指标</w:t>
            </w:r>
            <w:r>
              <w:rPr>
                <w:rFonts w:hint="eastAsia"/>
                <w:b/>
                <w:sz w:val="24"/>
              </w:rPr>
              <w:t xml:space="preserve">  </w:t>
            </w:r>
            <w:r>
              <w:rPr>
                <w:rFonts w:hint="eastAsia"/>
                <w:b/>
                <w:sz w:val="24"/>
              </w:rPr>
              <w:t>单位：</w:t>
            </w:r>
            <w:r>
              <w:rPr>
                <w:rFonts w:hint="eastAsia"/>
                <w:b/>
                <w:sz w:val="24"/>
              </w:rPr>
              <w:t>ug/m</w:t>
            </w:r>
            <w:r>
              <w:rPr>
                <w:rFonts w:hint="eastAsia"/>
                <w:b/>
                <w:sz w:val="24"/>
                <w:vertAlign w:val="superscript"/>
              </w:rPr>
              <w:t>3</w:t>
            </w:r>
            <w:r>
              <w:rPr>
                <w:rFonts w:hint="eastAsia"/>
                <w:b/>
                <w:sz w:val="24"/>
              </w:rPr>
              <w:t>，</w:t>
            </w:r>
            <w:r>
              <w:rPr>
                <w:rFonts w:hint="eastAsia"/>
                <w:b/>
                <w:sz w:val="24"/>
              </w:rPr>
              <w:t>CO</w:t>
            </w:r>
            <w:r>
              <w:rPr>
                <w:rFonts w:hint="eastAsia"/>
                <w:b/>
                <w:sz w:val="24"/>
              </w:rPr>
              <w:t>：</w:t>
            </w:r>
            <w:r>
              <w:rPr>
                <w:rFonts w:hint="eastAsia"/>
                <w:b/>
                <w:sz w:val="24"/>
              </w:rPr>
              <w:t>mg/m</w:t>
            </w:r>
            <w:r>
              <w:rPr>
                <w:rFonts w:hint="eastAsia"/>
                <w:b/>
                <w:sz w:val="24"/>
                <w:vertAlign w:val="superscript"/>
              </w:rPr>
              <w:t>3</w:t>
            </w:r>
          </w:p>
          <w:tbl>
            <w:tblPr>
              <w:tblStyle w:val="ad"/>
              <w:tblW w:w="0" w:type="auto"/>
              <w:jc w:val="center"/>
              <w:tblLayout w:type="fixed"/>
              <w:tblLook w:val="0000"/>
            </w:tblPr>
            <w:tblGrid>
              <w:gridCol w:w="1123"/>
              <w:gridCol w:w="1337"/>
              <w:gridCol w:w="1575"/>
              <w:gridCol w:w="809"/>
              <w:gridCol w:w="852"/>
              <w:gridCol w:w="1252"/>
              <w:gridCol w:w="812"/>
            </w:tblGrid>
            <w:tr w:rsidR="00AE0483" w:rsidTr="00510261">
              <w:trPr>
                <w:trHeight w:val="317"/>
                <w:jc w:val="center"/>
              </w:trPr>
              <w:tc>
                <w:tcPr>
                  <w:tcW w:w="1123" w:type="dxa"/>
                </w:tcPr>
                <w:p w:rsidR="00AE0483" w:rsidRDefault="00AE0483" w:rsidP="00510261">
                  <w:pPr>
                    <w:spacing w:line="300" w:lineRule="exact"/>
                    <w:jc w:val="center"/>
                    <w:rPr>
                      <w:rFonts w:hint="eastAsia"/>
                      <w:bCs/>
                      <w:szCs w:val="21"/>
                    </w:rPr>
                  </w:pPr>
                  <w:r>
                    <w:rPr>
                      <w:rFonts w:hint="eastAsia"/>
                      <w:bCs/>
                      <w:szCs w:val="21"/>
                    </w:rPr>
                    <w:t>行政区</w:t>
                  </w:r>
                </w:p>
              </w:tc>
              <w:tc>
                <w:tcPr>
                  <w:tcW w:w="1337" w:type="dxa"/>
                </w:tcPr>
                <w:p w:rsidR="00AE0483" w:rsidRDefault="00AE0483" w:rsidP="00510261">
                  <w:pPr>
                    <w:spacing w:line="300" w:lineRule="exact"/>
                    <w:jc w:val="center"/>
                    <w:rPr>
                      <w:rFonts w:hint="eastAsia"/>
                      <w:bCs/>
                      <w:szCs w:val="21"/>
                    </w:rPr>
                  </w:pPr>
                  <w:r>
                    <w:rPr>
                      <w:rFonts w:hint="eastAsia"/>
                      <w:bCs/>
                      <w:szCs w:val="21"/>
                    </w:rPr>
                    <w:t>二氧化硫</w:t>
                  </w:r>
                </w:p>
              </w:tc>
              <w:tc>
                <w:tcPr>
                  <w:tcW w:w="1575" w:type="dxa"/>
                </w:tcPr>
                <w:p w:rsidR="00AE0483" w:rsidRDefault="00AE0483" w:rsidP="00510261">
                  <w:pPr>
                    <w:spacing w:line="300" w:lineRule="exact"/>
                    <w:jc w:val="center"/>
                    <w:rPr>
                      <w:rFonts w:hint="eastAsia"/>
                      <w:bCs/>
                      <w:szCs w:val="21"/>
                    </w:rPr>
                  </w:pPr>
                  <w:r>
                    <w:rPr>
                      <w:rFonts w:hint="eastAsia"/>
                      <w:bCs/>
                      <w:szCs w:val="21"/>
                    </w:rPr>
                    <w:t>二氧化氮</w:t>
                  </w:r>
                </w:p>
              </w:tc>
              <w:tc>
                <w:tcPr>
                  <w:tcW w:w="809" w:type="dxa"/>
                </w:tcPr>
                <w:p w:rsidR="00AE0483" w:rsidRDefault="00AE0483" w:rsidP="00510261">
                  <w:pPr>
                    <w:spacing w:line="300" w:lineRule="exact"/>
                    <w:jc w:val="center"/>
                    <w:rPr>
                      <w:rFonts w:hint="eastAsia"/>
                      <w:bCs/>
                      <w:szCs w:val="21"/>
                    </w:rPr>
                  </w:pPr>
                  <w:r>
                    <w:rPr>
                      <w:rFonts w:hint="eastAsia"/>
                      <w:bCs/>
                      <w:szCs w:val="21"/>
                    </w:rPr>
                    <w:t>PM</w:t>
                  </w:r>
                  <w:r>
                    <w:rPr>
                      <w:rFonts w:hint="eastAsia"/>
                      <w:bCs/>
                      <w:szCs w:val="21"/>
                      <w:vertAlign w:val="subscript"/>
                    </w:rPr>
                    <w:t>10</w:t>
                  </w:r>
                </w:p>
              </w:tc>
              <w:tc>
                <w:tcPr>
                  <w:tcW w:w="852" w:type="dxa"/>
                </w:tcPr>
                <w:p w:rsidR="00AE0483" w:rsidRDefault="00AE0483" w:rsidP="00510261">
                  <w:pPr>
                    <w:spacing w:line="300" w:lineRule="exact"/>
                    <w:jc w:val="center"/>
                    <w:rPr>
                      <w:rFonts w:hint="eastAsia"/>
                      <w:bCs/>
                      <w:szCs w:val="21"/>
                    </w:rPr>
                  </w:pPr>
                  <w:r>
                    <w:rPr>
                      <w:rFonts w:hint="eastAsia"/>
                      <w:bCs/>
                      <w:szCs w:val="21"/>
                    </w:rPr>
                    <w:t>PM</w:t>
                  </w:r>
                  <w:r>
                    <w:rPr>
                      <w:rFonts w:hint="eastAsia"/>
                      <w:bCs/>
                      <w:szCs w:val="21"/>
                      <w:vertAlign w:val="subscript"/>
                    </w:rPr>
                    <w:t>2.5</w:t>
                  </w:r>
                </w:p>
              </w:tc>
              <w:tc>
                <w:tcPr>
                  <w:tcW w:w="1252" w:type="dxa"/>
                </w:tcPr>
                <w:p w:rsidR="00AE0483" w:rsidRDefault="00AE0483" w:rsidP="00510261">
                  <w:pPr>
                    <w:spacing w:line="300" w:lineRule="exact"/>
                    <w:jc w:val="center"/>
                    <w:rPr>
                      <w:rFonts w:hint="eastAsia"/>
                      <w:bCs/>
                      <w:szCs w:val="21"/>
                    </w:rPr>
                  </w:pPr>
                  <w:r>
                    <w:rPr>
                      <w:rFonts w:hint="eastAsia"/>
                      <w:bCs/>
                      <w:szCs w:val="21"/>
                    </w:rPr>
                    <w:t>一氧化碳</w:t>
                  </w:r>
                </w:p>
              </w:tc>
              <w:tc>
                <w:tcPr>
                  <w:tcW w:w="812" w:type="dxa"/>
                </w:tcPr>
                <w:p w:rsidR="00AE0483" w:rsidRDefault="00AE0483" w:rsidP="00510261">
                  <w:pPr>
                    <w:spacing w:line="300" w:lineRule="exact"/>
                    <w:jc w:val="center"/>
                    <w:rPr>
                      <w:rFonts w:hint="eastAsia"/>
                      <w:bCs/>
                      <w:szCs w:val="21"/>
                    </w:rPr>
                  </w:pPr>
                  <w:r>
                    <w:rPr>
                      <w:rFonts w:hint="eastAsia"/>
                      <w:bCs/>
                      <w:szCs w:val="21"/>
                    </w:rPr>
                    <w:t>臭氧</w:t>
                  </w:r>
                </w:p>
              </w:tc>
            </w:tr>
            <w:tr w:rsidR="00AE0483" w:rsidTr="00510261">
              <w:trPr>
                <w:trHeight w:val="317"/>
                <w:jc w:val="center"/>
              </w:trPr>
              <w:tc>
                <w:tcPr>
                  <w:tcW w:w="1123" w:type="dxa"/>
                </w:tcPr>
                <w:p w:rsidR="00AE0483" w:rsidRDefault="00AE0483" w:rsidP="00510261">
                  <w:pPr>
                    <w:spacing w:line="300" w:lineRule="exact"/>
                    <w:jc w:val="center"/>
                    <w:rPr>
                      <w:rFonts w:hint="eastAsia"/>
                      <w:bCs/>
                      <w:szCs w:val="21"/>
                    </w:rPr>
                  </w:pPr>
                  <w:r>
                    <w:rPr>
                      <w:rFonts w:hint="eastAsia"/>
                      <w:bCs/>
                      <w:szCs w:val="21"/>
                    </w:rPr>
                    <w:t>市中区</w:t>
                  </w:r>
                </w:p>
              </w:tc>
              <w:tc>
                <w:tcPr>
                  <w:tcW w:w="1337" w:type="dxa"/>
                </w:tcPr>
                <w:p w:rsidR="00AE0483" w:rsidRDefault="00AE0483" w:rsidP="00510261">
                  <w:pPr>
                    <w:spacing w:line="300" w:lineRule="exact"/>
                    <w:jc w:val="center"/>
                    <w:rPr>
                      <w:rFonts w:hint="eastAsia"/>
                      <w:bCs/>
                      <w:szCs w:val="21"/>
                    </w:rPr>
                  </w:pPr>
                  <w:r>
                    <w:rPr>
                      <w:rFonts w:hint="eastAsia"/>
                      <w:bCs/>
                      <w:szCs w:val="21"/>
                    </w:rPr>
                    <w:t>11.5</w:t>
                  </w:r>
                </w:p>
              </w:tc>
              <w:tc>
                <w:tcPr>
                  <w:tcW w:w="1575" w:type="dxa"/>
                </w:tcPr>
                <w:p w:rsidR="00AE0483" w:rsidRDefault="00AE0483" w:rsidP="00510261">
                  <w:pPr>
                    <w:spacing w:line="300" w:lineRule="exact"/>
                    <w:jc w:val="center"/>
                    <w:rPr>
                      <w:rFonts w:hint="eastAsia"/>
                      <w:bCs/>
                      <w:szCs w:val="21"/>
                    </w:rPr>
                  </w:pPr>
                  <w:r>
                    <w:rPr>
                      <w:rFonts w:hint="eastAsia"/>
                      <w:bCs/>
                      <w:szCs w:val="21"/>
                    </w:rPr>
                    <w:t>33.7</w:t>
                  </w:r>
                </w:p>
              </w:tc>
              <w:tc>
                <w:tcPr>
                  <w:tcW w:w="809" w:type="dxa"/>
                </w:tcPr>
                <w:p w:rsidR="00AE0483" w:rsidRDefault="00AE0483" w:rsidP="00510261">
                  <w:pPr>
                    <w:spacing w:line="300" w:lineRule="exact"/>
                    <w:jc w:val="center"/>
                    <w:rPr>
                      <w:rFonts w:hint="eastAsia"/>
                      <w:bCs/>
                      <w:szCs w:val="21"/>
                    </w:rPr>
                  </w:pPr>
                  <w:r>
                    <w:rPr>
                      <w:rFonts w:hint="eastAsia"/>
                      <w:bCs/>
                      <w:szCs w:val="21"/>
                    </w:rPr>
                    <w:t>77.8</w:t>
                  </w:r>
                </w:p>
              </w:tc>
              <w:tc>
                <w:tcPr>
                  <w:tcW w:w="852" w:type="dxa"/>
                </w:tcPr>
                <w:p w:rsidR="00AE0483" w:rsidRDefault="00AE0483" w:rsidP="00510261">
                  <w:pPr>
                    <w:spacing w:line="300" w:lineRule="exact"/>
                    <w:jc w:val="center"/>
                    <w:rPr>
                      <w:rFonts w:hint="eastAsia"/>
                      <w:bCs/>
                      <w:szCs w:val="21"/>
                    </w:rPr>
                  </w:pPr>
                  <w:r>
                    <w:rPr>
                      <w:rFonts w:hint="eastAsia"/>
                      <w:bCs/>
                      <w:szCs w:val="21"/>
                    </w:rPr>
                    <w:t>55.4</w:t>
                  </w:r>
                </w:p>
              </w:tc>
              <w:tc>
                <w:tcPr>
                  <w:tcW w:w="1252" w:type="dxa"/>
                </w:tcPr>
                <w:p w:rsidR="00AE0483" w:rsidRDefault="00AE0483" w:rsidP="00510261">
                  <w:pPr>
                    <w:spacing w:line="300" w:lineRule="exact"/>
                    <w:jc w:val="center"/>
                    <w:rPr>
                      <w:rFonts w:hint="eastAsia"/>
                      <w:bCs/>
                      <w:szCs w:val="21"/>
                    </w:rPr>
                  </w:pPr>
                  <w:r>
                    <w:rPr>
                      <w:rFonts w:hint="eastAsia"/>
                      <w:bCs/>
                      <w:szCs w:val="21"/>
                    </w:rPr>
                    <w:t>1.5</w:t>
                  </w:r>
                </w:p>
              </w:tc>
              <w:tc>
                <w:tcPr>
                  <w:tcW w:w="812" w:type="dxa"/>
                </w:tcPr>
                <w:p w:rsidR="00AE0483" w:rsidRDefault="00AE0483" w:rsidP="00510261">
                  <w:pPr>
                    <w:spacing w:line="300" w:lineRule="exact"/>
                    <w:jc w:val="center"/>
                    <w:rPr>
                      <w:rFonts w:hint="eastAsia"/>
                      <w:bCs/>
                      <w:szCs w:val="21"/>
                    </w:rPr>
                  </w:pPr>
                  <w:r>
                    <w:rPr>
                      <w:rFonts w:hint="eastAsia"/>
                      <w:bCs/>
                      <w:szCs w:val="21"/>
                    </w:rPr>
                    <w:t>157</w:t>
                  </w:r>
                </w:p>
              </w:tc>
            </w:tr>
            <w:tr w:rsidR="00AE0483" w:rsidTr="00510261">
              <w:trPr>
                <w:trHeight w:val="327"/>
                <w:jc w:val="center"/>
              </w:trPr>
              <w:tc>
                <w:tcPr>
                  <w:tcW w:w="1123" w:type="dxa"/>
                </w:tcPr>
                <w:p w:rsidR="00AE0483" w:rsidRDefault="00AE0483" w:rsidP="00510261">
                  <w:pPr>
                    <w:spacing w:line="300" w:lineRule="exact"/>
                    <w:jc w:val="center"/>
                    <w:rPr>
                      <w:rFonts w:hint="eastAsia"/>
                      <w:bCs/>
                      <w:szCs w:val="21"/>
                    </w:rPr>
                  </w:pPr>
                  <w:r>
                    <w:rPr>
                      <w:rFonts w:hint="eastAsia"/>
                      <w:bCs/>
                      <w:szCs w:val="21"/>
                    </w:rPr>
                    <w:t>标准</w:t>
                  </w:r>
                </w:p>
              </w:tc>
              <w:tc>
                <w:tcPr>
                  <w:tcW w:w="1337" w:type="dxa"/>
                </w:tcPr>
                <w:p w:rsidR="00AE0483" w:rsidRDefault="00AE0483" w:rsidP="00510261">
                  <w:pPr>
                    <w:spacing w:line="300" w:lineRule="exact"/>
                    <w:jc w:val="center"/>
                    <w:rPr>
                      <w:rFonts w:hint="eastAsia"/>
                      <w:bCs/>
                      <w:szCs w:val="21"/>
                    </w:rPr>
                  </w:pPr>
                  <w:r>
                    <w:rPr>
                      <w:rFonts w:hint="eastAsia"/>
                      <w:bCs/>
                      <w:szCs w:val="21"/>
                    </w:rPr>
                    <w:t>60</w:t>
                  </w:r>
                </w:p>
              </w:tc>
              <w:tc>
                <w:tcPr>
                  <w:tcW w:w="1575" w:type="dxa"/>
                </w:tcPr>
                <w:p w:rsidR="00AE0483" w:rsidRDefault="00AE0483" w:rsidP="00510261">
                  <w:pPr>
                    <w:spacing w:line="300" w:lineRule="exact"/>
                    <w:jc w:val="center"/>
                    <w:rPr>
                      <w:rFonts w:hint="eastAsia"/>
                      <w:bCs/>
                      <w:szCs w:val="21"/>
                    </w:rPr>
                  </w:pPr>
                  <w:r>
                    <w:rPr>
                      <w:rFonts w:hint="eastAsia"/>
                      <w:bCs/>
                      <w:szCs w:val="21"/>
                    </w:rPr>
                    <w:t>40</w:t>
                  </w:r>
                </w:p>
              </w:tc>
              <w:tc>
                <w:tcPr>
                  <w:tcW w:w="809" w:type="dxa"/>
                </w:tcPr>
                <w:p w:rsidR="00AE0483" w:rsidRDefault="00AE0483" w:rsidP="00510261">
                  <w:pPr>
                    <w:spacing w:line="300" w:lineRule="exact"/>
                    <w:jc w:val="center"/>
                    <w:rPr>
                      <w:rFonts w:hint="eastAsia"/>
                      <w:bCs/>
                      <w:szCs w:val="21"/>
                    </w:rPr>
                  </w:pPr>
                  <w:r>
                    <w:rPr>
                      <w:rFonts w:hint="eastAsia"/>
                      <w:bCs/>
                      <w:szCs w:val="21"/>
                    </w:rPr>
                    <w:t>70</w:t>
                  </w:r>
                </w:p>
              </w:tc>
              <w:tc>
                <w:tcPr>
                  <w:tcW w:w="852" w:type="dxa"/>
                </w:tcPr>
                <w:p w:rsidR="00AE0483" w:rsidRDefault="00AE0483" w:rsidP="00510261">
                  <w:pPr>
                    <w:spacing w:line="300" w:lineRule="exact"/>
                    <w:jc w:val="center"/>
                    <w:rPr>
                      <w:rFonts w:hint="eastAsia"/>
                      <w:bCs/>
                      <w:szCs w:val="21"/>
                    </w:rPr>
                  </w:pPr>
                  <w:r>
                    <w:rPr>
                      <w:rFonts w:hint="eastAsia"/>
                      <w:bCs/>
                      <w:szCs w:val="21"/>
                    </w:rPr>
                    <w:t>35</w:t>
                  </w:r>
                </w:p>
              </w:tc>
              <w:tc>
                <w:tcPr>
                  <w:tcW w:w="1252" w:type="dxa"/>
                </w:tcPr>
                <w:p w:rsidR="00AE0483" w:rsidRDefault="00AE0483" w:rsidP="00510261">
                  <w:pPr>
                    <w:spacing w:line="300" w:lineRule="exact"/>
                    <w:jc w:val="center"/>
                    <w:rPr>
                      <w:rFonts w:hint="eastAsia"/>
                      <w:bCs/>
                      <w:szCs w:val="21"/>
                    </w:rPr>
                  </w:pPr>
                  <w:r>
                    <w:rPr>
                      <w:rFonts w:hint="eastAsia"/>
                      <w:bCs/>
                      <w:szCs w:val="21"/>
                    </w:rPr>
                    <w:t>4</w:t>
                  </w:r>
                </w:p>
              </w:tc>
              <w:tc>
                <w:tcPr>
                  <w:tcW w:w="812" w:type="dxa"/>
                </w:tcPr>
                <w:p w:rsidR="00AE0483" w:rsidRDefault="00AE0483" w:rsidP="00510261">
                  <w:pPr>
                    <w:spacing w:line="300" w:lineRule="exact"/>
                    <w:jc w:val="center"/>
                    <w:rPr>
                      <w:rFonts w:hint="eastAsia"/>
                      <w:bCs/>
                      <w:szCs w:val="21"/>
                    </w:rPr>
                  </w:pPr>
                  <w:r>
                    <w:rPr>
                      <w:rFonts w:hint="eastAsia"/>
                      <w:bCs/>
                      <w:szCs w:val="21"/>
                    </w:rPr>
                    <w:t>160</w:t>
                  </w:r>
                </w:p>
              </w:tc>
            </w:tr>
            <w:tr w:rsidR="00AE0483" w:rsidTr="00510261">
              <w:trPr>
                <w:trHeight w:val="327"/>
                <w:jc w:val="center"/>
              </w:trPr>
              <w:tc>
                <w:tcPr>
                  <w:tcW w:w="1123" w:type="dxa"/>
                </w:tcPr>
                <w:p w:rsidR="00AE0483" w:rsidRDefault="00AE0483" w:rsidP="00510261">
                  <w:pPr>
                    <w:spacing w:line="300" w:lineRule="exact"/>
                    <w:jc w:val="center"/>
                    <w:rPr>
                      <w:rFonts w:hint="eastAsia"/>
                      <w:bCs/>
                      <w:szCs w:val="21"/>
                    </w:rPr>
                  </w:pPr>
                  <w:r>
                    <w:rPr>
                      <w:rFonts w:hint="eastAsia"/>
                      <w:bCs/>
                      <w:szCs w:val="21"/>
                    </w:rPr>
                    <w:t>超标倍数</w:t>
                  </w:r>
                </w:p>
              </w:tc>
              <w:tc>
                <w:tcPr>
                  <w:tcW w:w="1337" w:type="dxa"/>
                </w:tcPr>
                <w:p w:rsidR="00AE0483" w:rsidRDefault="00AE0483" w:rsidP="00510261">
                  <w:pPr>
                    <w:spacing w:line="300" w:lineRule="exact"/>
                    <w:jc w:val="center"/>
                    <w:rPr>
                      <w:rFonts w:hint="eastAsia"/>
                      <w:bCs/>
                      <w:szCs w:val="21"/>
                    </w:rPr>
                  </w:pPr>
                  <w:r>
                    <w:rPr>
                      <w:rFonts w:hint="eastAsia"/>
                      <w:bCs/>
                      <w:szCs w:val="21"/>
                    </w:rPr>
                    <w:t>0</w:t>
                  </w:r>
                </w:p>
              </w:tc>
              <w:tc>
                <w:tcPr>
                  <w:tcW w:w="1575" w:type="dxa"/>
                </w:tcPr>
                <w:p w:rsidR="00AE0483" w:rsidRDefault="00AE0483" w:rsidP="00510261">
                  <w:pPr>
                    <w:spacing w:line="300" w:lineRule="exact"/>
                    <w:jc w:val="center"/>
                    <w:rPr>
                      <w:rFonts w:hint="eastAsia"/>
                      <w:bCs/>
                      <w:szCs w:val="21"/>
                    </w:rPr>
                  </w:pPr>
                  <w:r>
                    <w:rPr>
                      <w:rFonts w:hint="eastAsia"/>
                      <w:bCs/>
                      <w:szCs w:val="21"/>
                    </w:rPr>
                    <w:t>0</w:t>
                  </w:r>
                </w:p>
              </w:tc>
              <w:tc>
                <w:tcPr>
                  <w:tcW w:w="809" w:type="dxa"/>
                </w:tcPr>
                <w:p w:rsidR="00AE0483" w:rsidRDefault="00AE0483" w:rsidP="00510261">
                  <w:pPr>
                    <w:spacing w:line="300" w:lineRule="exact"/>
                    <w:jc w:val="center"/>
                    <w:rPr>
                      <w:rFonts w:hint="eastAsia"/>
                      <w:bCs/>
                      <w:szCs w:val="21"/>
                    </w:rPr>
                  </w:pPr>
                  <w:r>
                    <w:rPr>
                      <w:rFonts w:hint="eastAsia"/>
                      <w:bCs/>
                      <w:szCs w:val="21"/>
                    </w:rPr>
                    <w:t>0.111</w:t>
                  </w:r>
                </w:p>
              </w:tc>
              <w:tc>
                <w:tcPr>
                  <w:tcW w:w="852" w:type="dxa"/>
                </w:tcPr>
                <w:p w:rsidR="00AE0483" w:rsidRDefault="00AE0483" w:rsidP="00510261">
                  <w:pPr>
                    <w:spacing w:line="300" w:lineRule="exact"/>
                    <w:jc w:val="center"/>
                    <w:rPr>
                      <w:rFonts w:hint="eastAsia"/>
                      <w:bCs/>
                      <w:szCs w:val="21"/>
                    </w:rPr>
                  </w:pPr>
                  <w:r>
                    <w:rPr>
                      <w:rFonts w:hint="eastAsia"/>
                      <w:bCs/>
                      <w:szCs w:val="21"/>
                    </w:rPr>
                    <w:t>0.583</w:t>
                  </w:r>
                </w:p>
              </w:tc>
              <w:tc>
                <w:tcPr>
                  <w:tcW w:w="1252" w:type="dxa"/>
                </w:tcPr>
                <w:p w:rsidR="00AE0483" w:rsidRDefault="00AE0483" w:rsidP="00510261">
                  <w:pPr>
                    <w:spacing w:line="300" w:lineRule="exact"/>
                    <w:jc w:val="center"/>
                    <w:rPr>
                      <w:rFonts w:hint="eastAsia"/>
                      <w:bCs/>
                      <w:szCs w:val="21"/>
                    </w:rPr>
                  </w:pPr>
                  <w:r>
                    <w:rPr>
                      <w:rFonts w:hint="eastAsia"/>
                      <w:bCs/>
                      <w:szCs w:val="21"/>
                    </w:rPr>
                    <w:t>0</w:t>
                  </w:r>
                </w:p>
              </w:tc>
              <w:tc>
                <w:tcPr>
                  <w:tcW w:w="812" w:type="dxa"/>
                </w:tcPr>
                <w:p w:rsidR="00AE0483" w:rsidRDefault="00AE0483" w:rsidP="00510261">
                  <w:pPr>
                    <w:spacing w:line="300" w:lineRule="exact"/>
                    <w:jc w:val="center"/>
                    <w:rPr>
                      <w:rFonts w:hint="eastAsia"/>
                      <w:bCs/>
                      <w:szCs w:val="21"/>
                    </w:rPr>
                  </w:pPr>
                  <w:r>
                    <w:rPr>
                      <w:rFonts w:hint="eastAsia"/>
                      <w:bCs/>
                      <w:szCs w:val="21"/>
                    </w:rPr>
                    <w:t>0</w:t>
                  </w:r>
                </w:p>
              </w:tc>
            </w:tr>
            <w:tr w:rsidR="00AE0483" w:rsidTr="00510261">
              <w:trPr>
                <w:trHeight w:val="327"/>
                <w:jc w:val="center"/>
              </w:trPr>
              <w:tc>
                <w:tcPr>
                  <w:tcW w:w="1123" w:type="dxa"/>
                </w:tcPr>
                <w:p w:rsidR="00AE0483" w:rsidRDefault="00AE0483" w:rsidP="00510261">
                  <w:pPr>
                    <w:spacing w:line="300" w:lineRule="exact"/>
                    <w:jc w:val="center"/>
                    <w:rPr>
                      <w:rFonts w:hint="eastAsia"/>
                      <w:bCs/>
                      <w:szCs w:val="21"/>
                    </w:rPr>
                  </w:pPr>
                  <w:r>
                    <w:rPr>
                      <w:rFonts w:hint="eastAsia"/>
                      <w:bCs/>
                      <w:szCs w:val="21"/>
                    </w:rPr>
                    <w:t>超标率</w:t>
                  </w:r>
                  <w:r>
                    <w:rPr>
                      <w:rFonts w:hint="eastAsia"/>
                      <w:bCs/>
                      <w:szCs w:val="21"/>
                    </w:rPr>
                    <w:t>/%</w:t>
                  </w:r>
                </w:p>
              </w:tc>
              <w:tc>
                <w:tcPr>
                  <w:tcW w:w="1337" w:type="dxa"/>
                </w:tcPr>
                <w:p w:rsidR="00AE0483" w:rsidRDefault="00AE0483" w:rsidP="00510261">
                  <w:pPr>
                    <w:spacing w:line="300" w:lineRule="exact"/>
                    <w:jc w:val="center"/>
                    <w:rPr>
                      <w:rFonts w:hint="eastAsia"/>
                      <w:bCs/>
                      <w:szCs w:val="21"/>
                    </w:rPr>
                  </w:pPr>
                  <w:r>
                    <w:rPr>
                      <w:rFonts w:hint="eastAsia"/>
                      <w:bCs/>
                      <w:szCs w:val="21"/>
                    </w:rPr>
                    <w:t>0</w:t>
                  </w:r>
                </w:p>
              </w:tc>
              <w:tc>
                <w:tcPr>
                  <w:tcW w:w="1575" w:type="dxa"/>
                </w:tcPr>
                <w:p w:rsidR="00AE0483" w:rsidRDefault="00AE0483" w:rsidP="00510261">
                  <w:pPr>
                    <w:spacing w:line="300" w:lineRule="exact"/>
                    <w:jc w:val="center"/>
                    <w:rPr>
                      <w:rFonts w:hint="eastAsia"/>
                      <w:bCs/>
                      <w:szCs w:val="21"/>
                    </w:rPr>
                  </w:pPr>
                  <w:r>
                    <w:rPr>
                      <w:rFonts w:hint="eastAsia"/>
                      <w:bCs/>
                      <w:szCs w:val="21"/>
                    </w:rPr>
                    <w:t>0</w:t>
                  </w:r>
                </w:p>
              </w:tc>
              <w:tc>
                <w:tcPr>
                  <w:tcW w:w="809" w:type="dxa"/>
                </w:tcPr>
                <w:p w:rsidR="00AE0483" w:rsidRDefault="00AE0483" w:rsidP="00510261">
                  <w:pPr>
                    <w:spacing w:line="300" w:lineRule="exact"/>
                    <w:jc w:val="center"/>
                    <w:rPr>
                      <w:rFonts w:hint="eastAsia"/>
                      <w:bCs/>
                      <w:szCs w:val="21"/>
                    </w:rPr>
                  </w:pPr>
                  <w:r>
                    <w:rPr>
                      <w:rFonts w:hint="eastAsia"/>
                      <w:bCs/>
                      <w:szCs w:val="21"/>
                    </w:rPr>
                    <w:t>11.1</w:t>
                  </w:r>
                </w:p>
              </w:tc>
              <w:tc>
                <w:tcPr>
                  <w:tcW w:w="852" w:type="dxa"/>
                </w:tcPr>
                <w:p w:rsidR="00AE0483" w:rsidRDefault="00AE0483" w:rsidP="00510261">
                  <w:pPr>
                    <w:spacing w:line="300" w:lineRule="exact"/>
                    <w:jc w:val="center"/>
                    <w:rPr>
                      <w:rFonts w:hint="eastAsia"/>
                      <w:bCs/>
                      <w:szCs w:val="21"/>
                    </w:rPr>
                  </w:pPr>
                  <w:r>
                    <w:rPr>
                      <w:rFonts w:hint="eastAsia"/>
                      <w:bCs/>
                      <w:szCs w:val="21"/>
                    </w:rPr>
                    <w:t>58.3</w:t>
                  </w:r>
                </w:p>
              </w:tc>
              <w:tc>
                <w:tcPr>
                  <w:tcW w:w="1252" w:type="dxa"/>
                </w:tcPr>
                <w:p w:rsidR="00AE0483" w:rsidRDefault="00AE0483" w:rsidP="00510261">
                  <w:pPr>
                    <w:spacing w:line="300" w:lineRule="exact"/>
                    <w:jc w:val="center"/>
                    <w:rPr>
                      <w:rFonts w:hint="eastAsia"/>
                      <w:bCs/>
                      <w:szCs w:val="21"/>
                    </w:rPr>
                  </w:pPr>
                  <w:r>
                    <w:rPr>
                      <w:rFonts w:hint="eastAsia"/>
                      <w:bCs/>
                      <w:szCs w:val="21"/>
                    </w:rPr>
                    <w:t>0</w:t>
                  </w:r>
                </w:p>
              </w:tc>
              <w:tc>
                <w:tcPr>
                  <w:tcW w:w="812" w:type="dxa"/>
                </w:tcPr>
                <w:p w:rsidR="00AE0483" w:rsidRDefault="00AE0483" w:rsidP="00510261">
                  <w:pPr>
                    <w:spacing w:line="300" w:lineRule="exact"/>
                    <w:jc w:val="center"/>
                    <w:rPr>
                      <w:rFonts w:hint="eastAsia"/>
                      <w:bCs/>
                      <w:szCs w:val="21"/>
                    </w:rPr>
                  </w:pPr>
                  <w:r>
                    <w:rPr>
                      <w:rFonts w:hint="eastAsia"/>
                      <w:bCs/>
                      <w:szCs w:val="21"/>
                    </w:rPr>
                    <w:t>0</w:t>
                  </w:r>
                </w:p>
              </w:tc>
            </w:tr>
          </w:tbl>
          <w:p w:rsidR="00AE0483" w:rsidRDefault="00AE0483" w:rsidP="00510261">
            <w:pPr>
              <w:spacing w:line="360" w:lineRule="auto"/>
              <w:ind w:firstLineChars="200" w:firstLine="480"/>
              <w:rPr>
                <w:rFonts w:hint="eastAsia"/>
                <w:bCs/>
                <w:sz w:val="24"/>
              </w:rPr>
            </w:pPr>
            <w:r>
              <w:rPr>
                <w:rFonts w:hint="eastAsia"/>
                <w:bCs/>
                <w:sz w:val="24"/>
              </w:rPr>
              <w:t>由表</w:t>
            </w:r>
            <w:r>
              <w:rPr>
                <w:rFonts w:hint="eastAsia"/>
                <w:bCs/>
                <w:sz w:val="24"/>
              </w:rPr>
              <w:t>3-1</w:t>
            </w:r>
            <w:r>
              <w:rPr>
                <w:rFonts w:hint="eastAsia"/>
                <w:bCs/>
                <w:sz w:val="24"/>
              </w:rPr>
              <w:t>统计结果可知，乐山市市中区</w:t>
            </w:r>
            <w:r>
              <w:rPr>
                <w:rFonts w:hint="eastAsia"/>
                <w:bCs/>
                <w:sz w:val="24"/>
              </w:rPr>
              <w:t>PM</w:t>
            </w:r>
            <w:r>
              <w:rPr>
                <w:rFonts w:hint="eastAsia"/>
                <w:bCs/>
                <w:sz w:val="24"/>
                <w:vertAlign w:val="subscript"/>
              </w:rPr>
              <w:t>10</w:t>
            </w:r>
            <w:r>
              <w:rPr>
                <w:rFonts w:hint="eastAsia"/>
                <w:bCs/>
                <w:sz w:val="24"/>
              </w:rPr>
              <w:t>和</w:t>
            </w:r>
            <w:r>
              <w:rPr>
                <w:rFonts w:hint="eastAsia"/>
                <w:bCs/>
                <w:sz w:val="24"/>
              </w:rPr>
              <w:t>PM</w:t>
            </w:r>
            <w:r>
              <w:rPr>
                <w:rFonts w:hint="eastAsia"/>
                <w:bCs/>
                <w:sz w:val="24"/>
                <w:vertAlign w:val="subscript"/>
              </w:rPr>
              <w:t>2.5</w:t>
            </w:r>
            <w:r>
              <w:rPr>
                <w:rFonts w:hint="eastAsia"/>
                <w:bCs/>
                <w:sz w:val="24"/>
              </w:rPr>
              <w:t>均出现超标，</w:t>
            </w:r>
            <w:r>
              <w:rPr>
                <w:rFonts w:hint="eastAsia"/>
                <w:bCs/>
                <w:sz w:val="24"/>
              </w:rPr>
              <w:t>PM</w:t>
            </w:r>
            <w:r>
              <w:rPr>
                <w:rFonts w:hint="eastAsia"/>
                <w:bCs/>
                <w:sz w:val="24"/>
                <w:vertAlign w:val="subscript"/>
              </w:rPr>
              <w:t>10</w:t>
            </w:r>
            <w:r>
              <w:rPr>
                <w:rFonts w:hint="eastAsia"/>
                <w:bCs/>
                <w:sz w:val="24"/>
              </w:rPr>
              <w:t>和</w:t>
            </w:r>
            <w:r>
              <w:rPr>
                <w:rFonts w:hint="eastAsia"/>
                <w:bCs/>
                <w:sz w:val="24"/>
              </w:rPr>
              <w:t>PM</w:t>
            </w:r>
            <w:r>
              <w:rPr>
                <w:rFonts w:hint="eastAsia"/>
                <w:bCs/>
                <w:sz w:val="24"/>
                <w:vertAlign w:val="subscript"/>
              </w:rPr>
              <w:t>2.5</w:t>
            </w:r>
            <w:r>
              <w:rPr>
                <w:rFonts w:hint="eastAsia"/>
                <w:bCs/>
                <w:sz w:val="24"/>
              </w:rPr>
              <w:t>超标倍数分别为</w:t>
            </w:r>
            <w:r>
              <w:rPr>
                <w:rFonts w:hint="eastAsia"/>
                <w:bCs/>
                <w:sz w:val="24"/>
              </w:rPr>
              <w:t xml:space="preserve"> 0.111</w:t>
            </w:r>
            <w:r>
              <w:rPr>
                <w:rFonts w:hint="eastAsia"/>
                <w:bCs/>
                <w:sz w:val="24"/>
              </w:rPr>
              <w:t>、</w:t>
            </w:r>
            <w:r>
              <w:rPr>
                <w:rFonts w:hint="eastAsia"/>
                <w:bCs/>
                <w:sz w:val="24"/>
              </w:rPr>
              <w:t>0.583</w:t>
            </w:r>
            <w:r>
              <w:rPr>
                <w:rFonts w:hint="eastAsia"/>
                <w:bCs/>
                <w:sz w:val="24"/>
              </w:rPr>
              <w:t>，项目所在区域为环境空气质量不达标区。</w:t>
            </w:r>
            <w:r>
              <w:rPr>
                <w:rFonts w:hint="eastAsia"/>
                <w:bCs/>
                <w:sz w:val="24"/>
              </w:rPr>
              <w:t xml:space="preserve"> </w:t>
            </w:r>
          </w:p>
          <w:p w:rsidR="00AE0483" w:rsidRDefault="00AE0483" w:rsidP="00510261">
            <w:pPr>
              <w:spacing w:line="360" w:lineRule="auto"/>
              <w:ind w:firstLineChars="200" w:firstLine="480"/>
              <w:rPr>
                <w:rFonts w:hint="eastAsia"/>
                <w:bCs/>
                <w:sz w:val="24"/>
              </w:rPr>
            </w:pPr>
            <w:r>
              <w:rPr>
                <w:rFonts w:hint="eastAsia"/>
                <w:bCs/>
                <w:sz w:val="24"/>
              </w:rPr>
              <w:t>根据《乐山市空气质量限期达标规划（</w:t>
            </w:r>
            <w:r>
              <w:rPr>
                <w:rFonts w:hint="eastAsia"/>
                <w:bCs/>
                <w:sz w:val="24"/>
              </w:rPr>
              <w:t>2017-2025</w:t>
            </w:r>
            <w:r>
              <w:rPr>
                <w:rFonts w:hint="eastAsia"/>
                <w:bCs/>
                <w:sz w:val="24"/>
              </w:rPr>
              <w:t>）》，乐山市通过采取产业和能源结构调整措施、大气污染治理的措施等一系列措施后，在</w:t>
            </w:r>
            <w:r>
              <w:rPr>
                <w:rFonts w:hint="eastAsia"/>
                <w:bCs/>
                <w:sz w:val="24"/>
              </w:rPr>
              <w:t>2025</w:t>
            </w:r>
            <w:r>
              <w:rPr>
                <w:rFonts w:hint="eastAsia"/>
                <w:bCs/>
                <w:sz w:val="24"/>
              </w:rPr>
              <w:t>年底前实现空气质量</w:t>
            </w:r>
            <w:r>
              <w:rPr>
                <w:rFonts w:hint="eastAsia"/>
                <w:bCs/>
                <w:sz w:val="24"/>
              </w:rPr>
              <w:t>6</w:t>
            </w:r>
            <w:r>
              <w:rPr>
                <w:rFonts w:hint="eastAsia"/>
                <w:bCs/>
                <w:sz w:val="24"/>
              </w:rPr>
              <w:t>项主要污染物（二氧化硫、二氧化氮、可吸入颗粒物、细颗粒物、一氧化碳、臭氧）全面达标。</w:t>
            </w:r>
          </w:p>
          <w:p w:rsidR="00AE0483" w:rsidRDefault="00AE0483" w:rsidP="00510261">
            <w:pPr>
              <w:spacing w:line="360" w:lineRule="auto"/>
              <w:ind w:firstLineChars="200" w:firstLine="480"/>
              <w:rPr>
                <w:rFonts w:hint="eastAsia"/>
                <w:bCs/>
                <w:sz w:val="24"/>
              </w:rPr>
            </w:pPr>
            <w:r>
              <w:rPr>
                <w:rFonts w:hint="eastAsia"/>
                <w:bCs/>
                <w:sz w:val="24"/>
              </w:rPr>
              <w:t>本项目所在区域不达标指标</w:t>
            </w:r>
            <w:r>
              <w:rPr>
                <w:rFonts w:hint="eastAsia"/>
                <w:bCs/>
                <w:sz w:val="24"/>
              </w:rPr>
              <w:t>PM</w:t>
            </w:r>
            <w:r>
              <w:rPr>
                <w:rFonts w:hint="eastAsia"/>
                <w:bCs/>
                <w:sz w:val="24"/>
                <w:vertAlign w:val="subscript"/>
              </w:rPr>
              <w:t>10</w:t>
            </w:r>
            <w:r>
              <w:rPr>
                <w:rFonts w:hint="eastAsia"/>
                <w:bCs/>
                <w:sz w:val="24"/>
              </w:rPr>
              <w:t>年平均质量浓度预期可达到小于</w:t>
            </w:r>
            <w:r>
              <w:rPr>
                <w:rFonts w:hint="eastAsia"/>
                <w:bCs/>
                <w:sz w:val="24"/>
              </w:rPr>
              <w:t>70</w:t>
            </w:r>
            <w:r>
              <w:rPr>
                <w:rFonts w:hint="eastAsia"/>
                <w:bCs/>
                <w:sz w:val="24"/>
              </w:rPr>
              <w:t>μ</w:t>
            </w:r>
            <w:r>
              <w:rPr>
                <w:rFonts w:hint="eastAsia"/>
                <w:bCs/>
                <w:sz w:val="24"/>
              </w:rPr>
              <w:t>g/m</w:t>
            </w:r>
            <w:r>
              <w:rPr>
                <w:rFonts w:hint="eastAsia"/>
                <w:bCs/>
                <w:sz w:val="24"/>
                <w:vertAlign w:val="superscript"/>
              </w:rPr>
              <w:t>3</w:t>
            </w:r>
            <w:r>
              <w:rPr>
                <w:rFonts w:hint="eastAsia"/>
                <w:bCs/>
                <w:sz w:val="24"/>
              </w:rPr>
              <w:t>的要求，</w:t>
            </w:r>
            <w:r>
              <w:rPr>
                <w:rFonts w:hint="eastAsia"/>
                <w:bCs/>
                <w:sz w:val="24"/>
              </w:rPr>
              <w:t>PM</w:t>
            </w:r>
            <w:r>
              <w:rPr>
                <w:rFonts w:hint="eastAsia"/>
                <w:bCs/>
                <w:sz w:val="24"/>
                <w:vertAlign w:val="subscript"/>
              </w:rPr>
              <w:t>2.5</w:t>
            </w:r>
            <w:r>
              <w:rPr>
                <w:rFonts w:hint="eastAsia"/>
                <w:bCs/>
                <w:sz w:val="24"/>
              </w:rPr>
              <w:t>年平均质量浓度预期可达到小于</w:t>
            </w:r>
            <w:r>
              <w:rPr>
                <w:rFonts w:hint="eastAsia"/>
                <w:bCs/>
                <w:sz w:val="24"/>
              </w:rPr>
              <w:t>35</w:t>
            </w:r>
            <w:r>
              <w:rPr>
                <w:rFonts w:hint="eastAsia"/>
                <w:bCs/>
                <w:sz w:val="24"/>
              </w:rPr>
              <w:t>μ</w:t>
            </w:r>
            <w:r>
              <w:rPr>
                <w:rFonts w:hint="eastAsia"/>
                <w:bCs/>
                <w:sz w:val="24"/>
              </w:rPr>
              <w:t>g/m</w:t>
            </w:r>
            <w:r>
              <w:rPr>
                <w:rFonts w:hint="eastAsia"/>
                <w:bCs/>
                <w:sz w:val="24"/>
                <w:vertAlign w:val="superscript"/>
              </w:rPr>
              <w:t>3</w:t>
            </w:r>
            <w:r>
              <w:rPr>
                <w:rFonts w:hint="eastAsia"/>
                <w:bCs/>
                <w:sz w:val="24"/>
              </w:rPr>
              <w:t>的要求，满足《环境空气质量标准》（</w:t>
            </w:r>
            <w:r>
              <w:rPr>
                <w:rFonts w:hint="eastAsia"/>
                <w:bCs/>
                <w:sz w:val="24"/>
              </w:rPr>
              <w:t>GB3095-2012</w:t>
            </w:r>
            <w:r>
              <w:rPr>
                <w:rFonts w:hint="eastAsia"/>
                <w:bCs/>
                <w:sz w:val="24"/>
              </w:rPr>
              <w:t>）及其修改单中二级标准要求。</w:t>
            </w:r>
            <w:r>
              <w:rPr>
                <w:rFonts w:hint="eastAsia"/>
                <w:bCs/>
                <w:sz w:val="24"/>
              </w:rPr>
              <w:t xml:space="preserve"> </w:t>
            </w:r>
          </w:p>
          <w:p w:rsidR="00AE0483" w:rsidRDefault="00AE0483" w:rsidP="00510261">
            <w:pPr>
              <w:spacing w:line="360" w:lineRule="auto"/>
              <w:ind w:firstLineChars="200" w:firstLine="480"/>
              <w:rPr>
                <w:rFonts w:hint="eastAsia"/>
                <w:bCs/>
                <w:sz w:val="24"/>
              </w:rPr>
            </w:pPr>
            <w:r>
              <w:rPr>
                <w:rFonts w:hint="eastAsia"/>
                <w:bCs/>
                <w:sz w:val="24"/>
              </w:rPr>
              <w:t>乐山市空气质量限期达标规划指标详见表</w:t>
            </w:r>
            <w:r>
              <w:rPr>
                <w:rFonts w:hint="eastAsia"/>
                <w:bCs/>
                <w:sz w:val="24"/>
              </w:rPr>
              <w:t>3-2</w:t>
            </w:r>
            <w:r>
              <w:rPr>
                <w:rFonts w:hint="eastAsia"/>
                <w:bCs/>
                <w:sz w:val="24"/>
              </w:rPr>
              <w:t>。</w:t>
            </w:r>
            <w:r>
              <w:rPr>
                <w:rFonts w:hint="eastAsia"/>
                <w:bCs/>
                <w:sz w:val="24"/>
              </w:rPr>
              <w:t xml:space="preserve"> </w:t>
            </w:r>
          </w:p>
          <w:p w:rsidR="00AE0483" w:rsidRDefault="00AE0483" w:rsidP="00AE0483">
            <w:pPr>
              <w:pStyle w:val="afff7"/>
              <w:ind w:firstLine="482"/>
              <w:jc w:val="center"/>
              <w:rPr>
                <w:rFonts w:ascii="Times New Roman" w:eastAsia="宋体" w:hAnsi="Times New Roman" w:hint="eastAsia"/>
                <w:b/>
                <w:sz w:val="28"/>
                <w:szCs w:val="28"/>
              </w:rPr>
            </w:pPr>
            <w:r>
              <w:rPr>
                <w:rFonts w:ascii="Times New Roman" w:eastAsia="宋体" w:hAnsi="Times New Roman" w:hint="eastAsia"/>
                <w:b/>
                <w:sz w:val="24"/>
                <w:szCs w:val="24"/>
              </w:rPr>
              <w:t>表</w:t>
            </w:r>
            <w:r>
              <w:rPr>
                <w:rFonts w:ascii="Times New Roman" w:eastAsia="宋体" w:hAnsi="Times New Roman" w:hint="eastAsia"/>
                <w:b/>
                <w:sz w:val="24"/>
                <w:szCs w:val="24"/>
              </w:rPr>
              <w:t xml:space="preserve">3-2 </w:t>
            </w:r>
            <w:r>
              <w:rPr>
                <w:rFonts w:ascii="Times New Roman" w:eastAsia="宋体" w:hAnsi="Times New Roman" w:hint="eastAsia"/>
                <w:b/>
                <w:sz w:val="24"/>
                <w:szCs w:val="24"/>
              </w:rPr>
              <w:t>乐山市空气质量达标规划指标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90"/>
              <w:gridCol w:w="1559"/>
              <w:gridCol w:w="1626"/>
              <w:gridCol w:w="1417"/>
              <w:gridCol w:w="1794"/>
              <w:gridCol w:w="843"/>
              <w:gridCol w:w="1328"/>
            </w:tblGrid>
            <w:tr w:rsidR="00AE0483" w:rsidTr="00510261">
              <w:trPr>
                <w:trHeight w:val="253"/>
                <w:jc w:val="center"/>
              </w:trPr>
              <w:tc>
                <w:tcPr>
                  <w:tcW w:w="790" w:type="dxa"/>
                  <w:vMerge w:val="restart"/>
                  <w:vAlign w:val="center"/>
                </w:tcPr>
                <w:p w:rsidR="00AE0483" w:rsidRDefault="00AE0483" w:rsidP="00510261">
                  <w:pPr>
                    <w:widowControl/>
                    <w:snapToGrid w:val="0"/>
                    <w:jc w:val="center"/>
                    <w:rPr>
                      <w:rFonts w:cs="宋体" w:hint="eastAsia"/>
                      <w:b/>
                      <w:kern w:val="0"/>
                      <w:szCs w:val="21"/>
                    </w:rPr>
                  </w:pPr>
                  <w:r>
                    <w:rPr>
                      <w:rFonts w:cs="宋体" w:hint="eastAsia"/>
                      <w:b/>
                      <w:kern w:val="0"/>
                      <w:szCs w:val="21"/>
                    </w:rPr>
                    <w:t>序号</w:t>
                  </w:r>
                </w:p>
              </w:tc>
              <w:tc>
                <w:tcPr>
                  <w:tcW w:w="1559" w:type="dxa"/>
                  <w:vMerge w:val="restart"/>
                  <w:vAlign w:val="center"/>
                </w:tcPr>
                <w:p w:rsidR="00AE0483" w:rsidRDefault="00AE0483" w:rsidP="00510261">
                  <w:pPr>
                    <w:widowControl/>
                    <w:snapToGrid w:val="0"/>
                    <w:jc w:val="center"/>
                    <w:rPr>
                      <w:rFonts w:cs="宋体" w:hint="eastAsia"/>
                      <w:b/>
                      <w:kern w:val="0"/>
                      <w:szCs w:val="21"/>
                    </w:rPr>
                  </w:pPr>
                  <w:r>
                    <w:rPr>
                      <w:rFonts w:cs="宋体" w:hint="eastAsia"/>
                      <w:b/>
                      <w:kern w:val="0"/>
                      <w:szCs w:val="21"/>
                    </w:rPr>
                    <w:t>环境质量指标单位：</w:t>
                  </w:r>
                  <w:r>
                    <w:rPr>
                      <w:rFonts w:cs="宋体" w:hint="eastAsia"/>
                      <w:kern w:val="0"/>
                      <w:szCs w:val="21"/>
                    </w:rPr>
                    <w:t>（μ</w:t>
                  </w:r>
                  <w:r>
                    <w:rPr>
                      <w:rFonts w:cs="宋体" w:hint="eastAsia"/>
                      <w:kern w:val="0"/>
                      <w:szCs w:val="21"/>
                    </w:rPr>
                    <w:t>g/m</w:t>
                  </w:r>
                  <w:r>
                    <w:rPr>
                      <w:rFonts w:cs="宋体" w:hint="eastAsia"/>
                      <w:kern w:val="0"/>
                      <w:szCs w:val="21"/>
                      <w:vertAlign w:val="superscript"/>
                    </w:rPr>
                    <w:t>3</w:t>
                  </w:r>
                  <w:r>
                    <w:rPr>
                      <w:rFonts w:cs="宋体" w:hint="eastAsia"/>
                      <w:kern w:val="0"/>
                      <w:szCs w:val="21"/>
                    </w:rPr>
                    <w:t>）</w:t>
                  </w:r>
                </w:p>
              </w:tc>
              <w:tc>
                <w:tcPr>
                  <w:tcW w:w="1626" w:type="dxa"/>
                  <w:vMerge w:val="restart"/>
                  <w:vAlign w:val="center"/>
                </w:tcPr>
                <w:p w:rsidR="00AE0483" w:rsidRDefault="00AE0483" w:rsidP="00510261">
                  <w:pPr>
                    <w:widowControl/>
                    <w:snapToGrid w:val="0"/>
                    <w:jc w:val="center"/>
                    <w:rPr>
                      <w:rFonts w:cs="宋体" w:hint="eastAsia"/>
                      <w:b/>
                      <w:kern w:val="0"/>
                      <w:szCs w:val="21"/>
                    </w:rPr>
                  </w:pPr>
                  <w:r>
                    <w:rPr>
                      <w:rFonts w:cs="宋体" w:hint="eastAsia"/>
                      <w:b/>
                      <w:kern w:val="0"/>
                      <w:szCs w:val="21"/>
                    </w:rPr>
                    <w:t>2017</w:t>
                  </w:r>
                  <w:r>
                    <w:rPr>
                      <w:rFonts w:cs="宋体" w:hint="eastAsia"/>
                      <w:b/>
                      <w:kern w:val="0"/>
                      <w:szCs w:val="21"/>
                    </w:rPr>
                    <w:t>年</w:t>
                  </w:r>
                </w:p>
                <w:p w:rsidR="00AE0483" w:rsidRDefault="00AE0483" w:rsidP="00510261">
                  <w:pPr>
                    <w:widowControl/>
                    <w:snapToGrid w:val="0"/>
                    <w:jc w:val="center"/>
                    <w:rPr>
                      <w:rFonts w:cs="宋体" w:hint="eastAsia"/>
                      <w:b/>
                      <w:kern w:val="0"/>
                      <w:szCs w:val="21"/>
                    </w:rPr>
                  </w:pPr>
                  <w:r>
                    <w:rPr>
                      <w:rFonts w:cs="宋体" w:hint="eastAsia"/>
                      <w:b/>
                      <w:kern w:val="0"/>
                      <w:szCs w:val="21"/>
                    </w:rPr>
                    <w:t>现状值</w:t>
                  </w:r>
                </w:p>
              </w:tc>
              <w:tc>
                <w:tcPr>
                  <w:tcW w:w="3211" w:type="dxa"/>
                  <w:gridSpan w:val="2"/>
                  <w:vAlign w:val="center"/>
                </w:tcPr>
                <w:p w:rsidR="00AE0483" w:rsidRDefault="00AE0483" w:rsidP="00510261">
                  <w:pPr>
                    <w:widowControl/>
                    <w:snapToGrid w:val="0"/>
                    <w:jc w:val="center"/>
                    <w:rPr>
                      <w:rFonts w:cs="宋体" w:hint="eastAsia"/>
                      <w:b/>
                      <w:kern w:val="0"/>
                      <w:szCs w:val="21"/>
                    </w:rPr>
                  </w:pPr>
                  <w:r>
                    <w:rPr>
                      <w:rFonts w:cs="宋体" w:hint="eastAsia"/>
                      <w:b/>
                      <w:kern w:val="0"/>
                      <w:szCs w:val="21"/>
                    </w:rPr>
                    <w:t>目标值</w:t>
                  </w:r>
                </w:p>
              </w:tc>
              <w:tc>
                <w:tcPr>
                  <w:tcW w:w="843" w:type="dxa"/>
                  <w:vMerge w:val="restart"/>
                  <w:vAlign w:val="center"/>
                </w:tcPr>
                <w:p w:rsidR="00AE0483" w:rsidRDefault="00AE0483" w:rsidP="00510261">
                  <w:pPr>
                    <w:widowControl/>
                    <w:snapToGrid w:val="0"/>
                    <w:jc w:val="center"/>
                    <w:rPr>
                      <w:rFonts w:cs="宋体" w:hint="eastAsia"/>
                      <w:b/>
                      <w:kern w:val="0"/>
                      <w:szCs w:val="21"/>
                    </w:rPr>
                  </w:pPr>
                  <w:r>
                    <w:rPr>
                      <w:rFonts w:cs="宋体" w:hint="eastAsia"/>
                      <w:b/>
                      <w:kern w:val="0"/>
                      <w:szCs w:val="21"/>
                    </w:rPr>
                    <w:t>国家空气质量标准</w:t>
                  </w:r>
                </w:p>
              </w:tc>
              <w:tc>
                <w:tcPr>
                  <w:tcW w:w="1328" w:type="dxa"/>
                  <w:vMerge w:val="restart"/>
                  <w:vAlign w:val="center"/>
                </w:tcPr>
                <w:p w:rsidR="00AE0483" w:rsidRDefault="00AE0483" w:rsidP="00510261">
                  <w:pPr>
                    <w:widowControl/>
                    <w:snapToGrid w:val="0"/>
                    <w:jc w:val="center"/>
                    <w:rPr>
                      <w:rFonts w:cs="宋体" w:hint="eastAsia"/>
                      <w:b/>
                      <w:kern w:val="0"/>
                      <w:szCs w:val="21"/>
                    </w:rPr>
                  </w:pPr>
                  <w:r>
                    <w:rPr>
                      <w:rFonts w:cs="宋体" w:hint="eastAsia"/>
                      <w:b/>
                      <w:kern w:val="0"/>
                      <w:szCs w:val="21"/>
                    </w:rPr>
                    <w:t>属性</w:t>
                  </w:r>
                </w:p>
              </w:tc>
            </w:tr>
            <w:tr w:rsidR="00AE0483" w:rsidTr="00510261">
              <w:trPr>
                <w:trHeight w:val="377"/>
                <w:jc w:val="center"/>
              </w:trPr>
              <w:tc>
                <w:tcPr>
                  <w:tcW w:w="790" w:type="dxa"/>
                  <w:vMerge/>
                  <w:vAlign w:val="center"/>
                </w:tcPr>
                <w:p w:rsidR="00AE0483" w:rsidRDefault="00AE0483" w:rsidP="00510261">
                  <w:pPr>
                    <w:widowControl/>
                    <w:snapToGrid w:val="0"/>
                    <w:jc w:val="center"/>
                    <w:rPr>
                      <w:rFonts w:cs="宋体" w:hint="eastAsia"/>
                      <w:kern w:val="0"/>
                      <w:szCs w:val="21"/>
                    </w:rPr>
                  </w:pPr>
                </w:p>
              </w:tc>
              <w:tc>
                <w:tcPr>
                  <w:tcW w:w="1559" w:type="dxa"/>
                  <w:vMerge/>
                  <w:vAlign w:val="center"/>
                </w:tcPr>
                <w:p w:rsidR="00AE0483" w:rsidRDefault="00AE0483" w:rsidP="00510261">
                  <w:pPr>
                    <w:widowControl/>
                    <w:snapToGrid w:val="0"/>
                    <w:jc w:val="center"/>
                    <w:rPr>
                      <w:rFonts w:cs="宋体" w:hint="eastAsia"/>
                      <w:kern w:val="0"/>
                      <w:szCs w:val="21"/>
                    </w:rPr>
                  </w:pPr>
                </w:p>
              </w:tc>
              <w:tc>
                <w:tcPr>
                  <w:tcW w:w="1626" w:type="dxa"/>
                  <w:vMerge/>
                  <w:vAlign w:val="center"/>
                </w:tcPr>
                <w:p w:rsidR="00AE0483" w:rsidRDefault="00AE0483" w:rsidP="00510261">
                  <w:pPr>
                    <w:widowControl/>
                    <w:snapToGrid w:val="0"/>
                    <w:jc w:val="center"/>
                    <w:rPr>
                      <w:rFonts w:cs="宋体" w:hint="eastAsia"/>
                      <w:kern w:val="0"/>
                      <w:szCs w:val="21"/>
                    </w:rPr>
                  </w:pPr>
                </w:p>
              </w:tc>
              <w:tc>
                <w:tcPr>
                  <w:tcW w:w="1417" w:type="dxa"/>
                  <w:vAlign w:val="center"/>
                </w:tcPr>
                <w:p w:rsidR="00AE0483" w:rsidRDefault="00AE0483" w:rsidP="00510261">
                  <w:pPr>
                    <w:widowControl/>
                    <w:snapToGrid w:val="0"/>
                    <w:jc w:val="center"/>
                    <w:rPr>
                      <w:rFonts w:cs="宋体" w:hint="eastAsia"/>
                      <w:b/>
                      <w:kern w:val="0"/>
                      <w:szCs w:val="21"/>
                    </w:rPr>
                  </w:pPr>
                  <w:r>
                    <w:rPr>
                      <w:rFonts w:cs="宋体" w:hint="eastAsia"/>
                      <w:b/>
                      <w:kern w:val="0"/>
                      <w:szCs w:val="21"/>
                    </w:rPr>
                    <w:t>近期</w:t>
                  </w:r>
                  <w:r>
                    <w:rPr>
                      <w:rFonts w:cs="宋体" w:hint="eastAsia"/>
                      <w:b/>
                      <w:kern w:val="0"/>
                      <w:szCs w:val="21"/>
                    </w:rPr>
                    <w:t>2020</w:t>
                  </w:r>
                  <w:r>
                    <w:rPr>
                      <w:rFonts w:cs="宋体" w:hint="eastAsia"/>
                      <w:b/>
                      <w:kern w:val="0"/>
                      <w:szCs w:val="21"/>
                    </w:rPr>
                    <w:t>年</w:t>
                  </w:r>
                </w:p>
              </w:tc>
              <w:tc>
                <w:tcPr>
                  <w:tcW w:w="1794" w:type="dxa"/>
                  <w:vAlign w:val="center"/>
                </w:tcPr>
                <w:p w:rsidR="00AE0483" w:rsidRDefault="00AE0483" w:rsidP="00510261">
                  <w:pPr>
                    <w:widowControl/>
                    <w:snapToGrid w:val="0"/>
                    <w:jc w:val="center"/>
                    <w:rPr>
                      <w:rFonts w:cs="宋体" w:hint="eastAsia"/>
                      <w:b/>
                      <w:kern w:val="0"/>
                      <w:szCs w:val="21"/>
                    </w:rPr>
                  </w:pPr>
                  <w:r>
                    <w:rPr>
                      <w:rFonts w:cs="宋体" w:hint="eastAsia"/>
                      <w:b/>
                      <w:kern w:val="0"/>
                      <w:szCs w:val="21"/>
                    </w:rPr>
                    <w:t>中远期</w:t>
                  </w:r>
                  <w:r>
                    <w:rPr>
                      <w:rFonts w:cs="宋体" w:hint="eastAsia"/>
                      <w:b/>
                      <w:kern w:val="0"/>
                      <w:szCs w:val="21"/>
                    </w:rPr>
                    <w:t>2025</w:t>
                  </w:r>
                  <w:r>
                    <w:rPr>
                      <w:rFonts w:cs="宋体" w:hint="eastAsia"/>
                      <w:b/>
                      <w:kern w:val="0"/>
                      <w:szCs w:val="21"/>
                    </w:rPr>
                    <w:t>年</w:t>
                  </w:r>
                </w:p>
              </w:tc>
              <w:tc>
                <w:tcPr>
                  <w:tcW w:w="843" w:type="dxa"/>
                  <w:vMerge/>
                  <w:vAlign w:val="center"/>
                </w:tcPr>
                <w:p w:rsidR="00AE0483" w:rsidRDefault="00AE0483" w:rsidP="00510261">
                  <w:pPr>
                    <w:widowControl/>
                    <w:snapToGrid w:val="0"/>
                    <w:jc w:val="center"/>
                    <w:rPr>
                      <w:rFonts w:cs="宋体" w:hint="eastAsia"/>
                      <w:kern w:val="0"/>
                      <w:szCs w:val="21"/>
                    </w:rPr>
                  </w:pPr>
                </w:p>
              </w:tc>
              <w:tc>
                <w:tcPr>
                  <w:tcW w:w="1328" w:type="dxa"/>
                  <w:vMerge/>
                  <w:vAlign w:val="center"/>
                </w:tcPr>
                <w:p w:rsidR="00AE0483" w:rsidRDefault="00AE0483" w:rsidP="00510261">
                  <w:pPr>
                    <w:widowControl/>
                    <w:snapToGrid w:val="0"/>
                    <w:jc w:val="center"/>
                    <w:rPr>
                      <w:rFonts w:cs="宋体" w:hint="eastAsia"/>
                      <w:kern w:val="0"/>
                      <w:szCs w:val="21"/>
                    </w:rPr>
                  </w:pPr>
                </w:p>
              </w:tc>
            </w:tr>
            <w:tr w:rsidR="00AE0483" w:rsidTr="00510261">
              <w:trPr>
                <w:trHeight w:val="323"/>
                <w:jc w:val="center"/>
              </w:trPr>
              <w:tc>
                <w:tcPr>
                  <w:tcW w:w="790"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1</w:t>
                  </w:r>
                </w:p>
              </w:tc>
              <w:tc>
                <w:tcPr>
                  <w:tcW w:w="1559"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二氧化硫年均浓度</w:t>
                  </w:r>
                </w:p>
              </w:tc>
              <w:tc>
                <w:tcPr>
                  <w:tcW w:w="1626"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11.5</w:t>
                  </w:r>
                </w:p>
              </w:tc>
              <w:tc>
                <w:tcPr>
                  <w:tcW w:w="3211" w:type="dxa"/>
                  <w:gridSpan w:val="2"/>
                  <w:vAlign w:val="center"/>
                </w:tcPr>
                <w:p w:rsidR="00AE0483" w:rsidRDefault="00AE0483" w:rsidP="00510261">
                  <w:pPr>
                    <w:widowControl/>
                    <w:snapToGrid w:val="0"/>
                    <w:jc w:val="center"/>
                    <w:rPr>
                      <w:rFonts w:cs="宋体" w:hint="eastAsia"/>
                      <w:kern w:val="0"/>
                      <w:szCs w:val="21"/>
                    </w:rPr>
                  </w:pPr>
                  <w:r>
                    <w:rPr>
                      <w:rFonts w:cs="宋体" w:hint="eastAsia"/>
                      <w:kern w:val="0"/>
                      <w:szCs w:val="21"/>
                    </w:rPr>
                    <w:t>≤</w:t>
                  </w:r>
                  <w:r>
                    <w:rPr>
                      <w:rFonts w:cs="宋体" w:hint="eastAsia"/>
                      <w:kern w:val="0"/>
                      <w:szCs w:val="21"/>
                    </w:rPr>
                    <w:t>20</w:t>
                  </w:r>
                </w:p>
              </w:tc>
              <w:tc>
                <w:tcPr>
                  <w:tcW w:w="843"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w:t>
                  </w:r>
                  <w:r>
                    <w:rPr>
                      <w:rFonts w:cs="宋体" w:hint="eastAsia"/>
                      <w:kern w:val="0"/>
                      <w:szCs w:val="21"/>
                    </w:rPr>
                    <w:t>60</w:t>
                  </w:r>
                </w:p>
              </w:tc>
              <w:tc>
                <w:tcPr>
                  <w:tcW w:w="1328"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约束</w:t>
                  </w:r>
                </w:p>
              </w:tc>
            </w:tr>
            <w:tr w:rsidR="00AE0483" w:rsidTr="00510261">
              <w:trPr>
                <w:trHeight w:val="271"/>
                <w:jc w:val="center"/>
              </w:trPr>
              <w:tc>
                <w:tcPr>
                  <w:tcW w:w="790"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2</w:t>
                  </w:r>
                </w:p>
              </w:tc>
              <w:tc>
                <w:tcPr>
                  <w:tcW w:w="1559"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二氧化氮年均浓</w:t>
                  </w:r>
                  <w:r>
                    <w:rPr>
                      <w:rFonts w:cs="宋体" w:hint="eastAsia"/>
                      <w:kern w:val="0"/>
                      <w:szCs w:val="21"/>
                    </w:rPr>
                    <w:lastRenderedPageBreak/>
                    <w:t>度</w:t>
                  </w:r>
                </w:p>
              </w:tc>
              <w:tc>
                <w:tcPr>
                  <w:tcW w:w="1626"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lastRenderedPageBreak/>
                    <w:t>33.7</w:t>
                  </w:r>
                </w:p>
              </w:tc>
              <w:tc>
                <w:tcPr>
                  <w:tcW w:w="3211" w:type="dxa"/>
                  <w:gridSpan w:val="2"/>
                  <w:vAlign w:val="center"/>
                </w:tcPr>
                <w:p w:rsidR="00AE0483" w:rsidRDefault="00AE0483" w:rsidP="00510261">
                  <w:pPr>
                    <w:widowControl/>
                    <w:snapToGrid w:val="0"/>
                    <w:jc w:val="center"/>
                    <w:rPr>
                      <w:rFonts w:cs="宋体" w:hint="eastAsia"/>
                      <w:kern w:val="0"/>
                      <w:szCs w:val="21"/>
                    </w:rPr>
                  </w:pPr>
                  <w:r>
                    <w:rPr>
                      <w:rFonts w:cs="宋体" w:hint="eastAsia"/>
                      <w:kern w:val="0"/>
                      <w:szCs w:val="21"/>
                    </w:rPr>
                    <w:t>≤</w:t>
                  </w:r>
                  <w:r>
                    <w:rPr>
                      <w:rFonts w:cs="宋体" w:hint="eastAsia"/>
                      <w:kern w:val="0"/>
                      <w:szCs w:val="21"/>
                    </w:rPr>
                    <w:t>40</w:t>
                  </w:r>
                </w:p>
              </w:tc>
              <w:tc>
                <w:tcPr>
                  <w:tcW w:w="843"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w:t>
                  </w:r>
                  <w:r>
                    <w:rPr>
                      <w:rFonts w:cs="宋体" w:hint="eastAsia"/>
                      <w:kern w:val="0"/>
                      <w:szCs w:val="21"/>
                    </w:rPr>
                    <w:t>40</w:t>
                  </w:r>
                </w:p>
              </w:tc>
              <w:tc>
                <w:tcPr>
                  <w:tcW w:w="1328"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约束</w:t>
                  </w:r>
                </w:p>
              </w:tc>
            </w:tr>
            <w:tr w:rsidR="00AE0483" w:rsidTr="00510261">
              <w:trPr>
                <w:trHeight w:val="220"/>
                <w:jc w:val="center"/>
              </w:trPr>
              <w:tc>
                <w:tcPr>
                  <w:tcW w:w="790"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lastRenderedPageBreak/>
                    <w:t>3</w:t>
                  </w:r>
                </w:p>
              </w:tc>
              <w:tc>
                <w:tcPr>
                  <w:tcW w:w="1559"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可吸入颗粒物年均浓度</w:t>
                  </w:r>
                </w:p>
              </w:tc>
              <w:tc>
                <w:tcPr>
                  <w:tcW w:w="1626"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77.8</w:t>
                  </w:r>
                </w:p>
              </w:tc>
              <w:tc>
                <w:tcPr>
                  <w:tcW w:w="1417"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w:t>
                  </w:r>
                </w:p>
              </w:tc>
              <w:tc>
                <w:tcPr>
                  <w:tcW w:w="1794"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力争</w:t>
                  </w:r>
                  <w:r>
                    <w:rPr>
                      <w:rFonts w:cs="宋体" w:hint="eastAsia"/>
                      <w:kern w:val="0"/>
                      <w:szCs w:val="21"/>
                    </w:rPr>
                    <w:t>70</w:t>
                  </w:r>
                </w:p>
              </w:tc>
              <w:tc>
                <w:tcPr>
                  <w:tcW w:w="843"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w:t>
                  </w:r>
                  <w:r>
                    <w:rPr>
                      <w:rFonts w:cs="宋体" w:hint="eastAsia"/>
                      <w:kern w:val="0"/>
                      <w:szCs w:val="21"/>
                    </w:rPr>
                    <w:t>70</w:t>
                  </w:r>
                </w:p>
              </w:tc>
              <w:tc>
                <w:tcPr>
                  <w:tcW w:w="1328"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约束</w:t>
                  </w:r>
                </w:p>
              </w:tc>
            </w:tr>
            <w:tr w:rsidR="00AE0483" w:rsidTr="00510261">
              <w:trPr>
                <w:trHeight w:val="309"/>
                <w:jc w:val="center"/>
              </w:trPr>
              <w:tc>
                <w:tcPr>
                  <w:tcW w:w="790"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4</w:t>
                  </w:r>
                </w:p>
              </w:tc>
              <w:tc>
                <w:tcPr>
                  <w:tcW w:w="1559"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细颗粒物年均浓度</w:t>
                  </w:r>
                </w:p>
              </w:tc>
              <w:tc>
                <w:tcPr>
                  <w:tcW w:w="1626"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55.4</w:t>
                  </w:r>
                </w:p>
              </w:tc>
              <w:tc>
                <w:tcPr>
                  <w:tcW w:w="1417"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w:t>
                  </w:r>
                  <w:r>
                    <w:rPr>
                      <w:rFonts w:cs="宋体" w:hint="eastAsia"/>
                      <w:kern w:val="0"/>
                      <w:szCs w:val="21"/>
                    </w:rPr>
                    <w:t>45.5</w:t>
                  </w:r>
                </w:p>
              </w:tc>
              <w:tc>
                <w:tcPr>
                  <w:tcW w:w="1794"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力争</w:t>
                  </w:r>
                  <w:r>
                    <w:rPr>
                      <w:rFonts w:cs="宋体" w:hint="eastAsia"/>
                      <w:kern w:val="0"/>
                      <w:szCs w:val="21"/>
                    </w:rPr>
                    <w:t>35</w:t>
                  </w:r>
                </w:p>
              </w:tc>
              <w:tc>
                <w:tcPr>
                  <w:tcW w:w="843"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w:t>
                  </w:r>
                  <w:r>
                    <w:rPr>
                      <w:rFonts w:cs="宋体" w:hint="eastAsia"/>
                      <w:kern w:val="0"/>
                      <w:szCs w:val="21"/>
                    </w:rPr>
                    <w:t>35</w:t>
                  </w:r>
                </w:p>
              </w:tc>
              <w:tc>
                <w:tcPr>
                  <w:tcW w:w="1328"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约束</w:t>
                  </w:r>
                </w:p>
              </w:tc>
            </w:tr>
            <w:tr w:rsidR="00AE0483" w:rsidTr="00510261">
              <w:trPr>
                <w:trHeight w:val="309"/>
                <w:jc w:val="center"/>
              </w:trPr>
              <w:tc>
                <w:tcPr>
                  <w:tcW w:w="790"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5</w:t>
                  </w:r>
                </w:p>
              </w:tc>
              <w:tc>
                <w:tcPr>
                  <w:tcW w:w="1559"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CO</w:t>
                  </w:r>
                  <w:r>
                    <w:rPr>
                      <w:rFonts w:cs="宋体" w:hint="eastAsia"/>
                      <w:kern w:val="0"/>
                      <w:szCs w:val="21"/>
                    </w:rPr>
                    <w:t>日平均值的第</w:t>
                  </w:r>
                  <w:r>
                    <w:rPr>
                      <w:rFonts w:cs="宋体" w:hint="eastAsia"/>
                      <w:kern w:val="0"/>
                      <w:szCs w:val="21"/>
                    </w:rPr>
                    <w:t>95</w:t>
                  </w:r>
                  <w:r>
                    <w:rPr>
                      <w:rFonts w:cs="宋体" w:hint="eastAsia"/>
                      <w:kern w:val="0"/>
                      <w:szCs w:val="21"/>
                    </w:rPr>
                    <w:t>百分位数（</w:t>
                  </w:r>
                  <w:r>
                    <w:rPr>
                      <w:rFonts w:cs="宋体" w:hint="eastAsia"/>
                      <w:kern w:val="0"/>
                      <w:szCs w:val="21"/>
                    </w:rPr>
                    <w:t>mg/m</w:t>
                  </w:r>
                  <w:r>
                    <w:rPr>
                      <w:rFonts w:cs="宋体" w:hint="eastAsia"/>
                      <w:kern w:val="0"/>
                      <w:szCs w:val="21"/>
                      <w:vertAlign w:val="superscript"/>
                    </w:rPr>
                    <w:t>3</w:t>
                  </w:r>
                  <w:r>
                    <w:rPr>
                      <w:rFonts w:cs="宋体" w:hint="eastAsia"/>
                      <w:kern w:val="0"/>
                      <w:szCs w:val="21"/>
                    </w:rPr>
                    <w:t>）</w:t>
                  </w:r>
                </w:p>
              </w:tc>
              <w:tc>
                <w:tcPr>
                  <w:tcW w:w="1626"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1.5</w:t>
                  </w:r>
                </w:p>
              </w:tc>
              <w:tc>
                <w:tcPr>
                  <w:tcW w:w="3211" w:type="dxa"/>
                  <w:gridSpan w:val="2"/>
                  <w:vAlign w:val="center"/>
                </w:tcPr>
                <w:p w:rsidR="00AE0483" w:rsidRDefault="00AE0483" w:rsidP="00510261">
                  <w:pPr>
                    <w:widowControl/>
                    <w:snapToGrid w:val="0"/>
                    <w:jc w:val="center"/>
                    <w:rPr>
                      <w:rFonts w:cs="宋体" w:hint="eastAsia"/>
                      <w:kern w:val="0"/>
                      <w:szCs w:val="21"/>
                    </w:rPr>
                  </w:pPr>
                  <w:r>
                    <w:rPr>
                      <w:rFonts w:cs="宋体" w:hint="eastAsia"/>
                      <w:kern w:val="0"/>
                      <w:szCs w:val="21"/>
                    </w:rPr>
                    <w:t>≤</w:t>
                  </w:r>
                  <w:r>
                    <w:rPr>
                      <w:rFonts w:cs="宋体" w:hint="eastAsia"/>
                      <w:kern w:val="0"/>
                      <w:szCs w:val="21"/>
                    </w:rPr>
                    <w:t>2</w:t>
                  </w:r>
                </w:p>
              </w:tc>
              <w:tc>
                <w:tcPr>
                  <w:tcW w:w="843"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w:t>
                  </w:r>
                  <w:r>
                    <w:rPr>
                      <w:rFonts w:cs="宋体" w:hint="eastAsia"/>
                      <w:kern w:val="0"/>
                      <w:szCs w:val="21"/>
                    </w:rPr>
                    <w:t>4</w:t>
                  </w:r>
                </w:p>
              </w:tc>
              <w:tc>
                <w:tcPr>
                  <w:tcW w:w="1328"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约束</w:t>
                  </w:r>
                </w:p>
              </w:tc>
            </w:tr>
            <w:tr w:rsidR="00AE0483" w:rsidTr="00510261">
              <w:trPr>
                <w:trHeight w:val="309"/>
                <w:jc w:val="center"/>
              </w:trPr>
              <w:tc>
                <w:tcPr>
                  <w:tcW w:w="790"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6</w:t>
                  </w:r>
                </w:p>
              </w:tc>
              <w:tc>
                <w:tcPr>
                  <w:tcW w:w="1559"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臭氧日最大</w:t>
                  </w:r>
                  <w:r>
                    <w:rPr>
                      <w:rFonts w:cs="宋体" w:hint="eastAsia"/>
                      <w:kern w:val="0"/>
                      <w:szCs w:val="21"/>
                    </w:rPr>
                    <w:t>8</w:t>
                  </w:r>
                  <w:r>
                    <w:rPr>
                      <w:rFonts w:cs="宋体" w:hint="eastAsia"/>
                      <w:kern w:val="0"/>
                      <w:szCs w:val="21"/>
                    </w:rPr>
                    <w:t>小时平均值的第</w:t>
                  </w:r>
                  <w:r>
                    <w:rPr>
                      <w:rFonts w:cs="宋体" w:hint="eastAsia"/>
                      <w:kern w:val="0"/>
                      <w:szCs w:val="21"/>
                    </w:rPr>
                    <w:t>90</w:t>
                  </w:r>
                  <w:r>
                    <w:rPr>
                      <w:rFonts w:cs="宋体" w:hint="eastAsia"/>
                      <w:kern w:val="0"/>
                      <w:szCs w:val="21"/>
                    </w:rPr>
                    <w:t>百分位数</w:t>
                  </w:r>
                </w:p>
              </w:tc>
              <w:tc>
                <w:tcPr>
                  <w:tcW w:w="1626"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157</w:t>
                  </w:r>
                </w:p>
              </w:tc>
              <w:tc>
                <w:tcPr>
                  <w:tcW w:w="3211" w:type="dxa"/>
                  <w:gridSpan w:val="2"/>
                  <w:vAlign w:val="center"/>
                </w:tcPr>
                <w:p w:rsidR="00AE0483" w:rsidRDefault="00AE0483" w:rsidP="00510261">
                  <w:pPr>
                    <w:widowControl/>
                    <w:snapToGrid w:val="0"/>
                    <w:jc w:val="center"/>
                    <w:rPr>
                      <w:rFonts w:cs="宋体" w:hint="eastAsia"/>
                      <w:kern w:val="0"/>
                      <w:szCs w:val="21"/>
                    </w:rPr>
                  </w:pPr>
                  <w:r>
                    <w:rPr>
                      <w:rFonts w:cs="宋体" w:hint="eastAsia"/>
                      <w:kern w:val="0"/>
                      <w:szCs w:val="21"/>
                    </w:rPr>
                    <w:t>≤</w:t>
                  </w:r>
                  <w:r>
                    <w:rPr>
                      <w:rFonts w:cs="宋体" w:hint="eastAsia"/>
                      <w:kern w:val="0"/>
                      <w:szCs w:val="21"/>
                    </w:rPr>
                    <w:t>160</w:t>
                  </w:r>
                </w:p>
              </w:tc>
              <w:tc>
                <w:tcPr>
                  <w:tcW w:w="843"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w:t>
                  </w:r>
                  <w:r>
                    <w:rPr>
                      <w:rFonts w:cs="宋体" w:hint="eastAsia"/>
                      <w:kern w:val="0"/>
                      <w:szCs w:val="21"/>
                    </w:rPr>
                    <w:t>160</w:t>
                  </w:r>
                </w:p>
              </w:tc>
              <w:tc>
                <w:tcPr>
                  <w:tcW w:w="1328" w:type="dxa"/>
                  <w:vAlign w:val="center"/>
                </w:tcPr>
                <w:p w:rsidR="00AE0483" w:rsidRDefault="00AE0483" w:rsidP="00510261">
                  <w:pPr>
                    <w:widowControl/>
                    <w:snapToGrid w:val="0"/>
                    <w:jc w:val="center"/>
                    <w:rPr>
                      <w:rFonts w:cs="宋体" w:hint="eastAsia"/>
                      <w:kern w:val="0"/>
                      <w:szCs w:val="21"/>
                    </w:rPr>
                  </w:pPr>
                  <w:r>
                    <w:rPr>
                      <w:rFonts w:cs="宋体" w:hint="eastAsia"/>
                      <w:kern w:val="0"/>
                      <w:szCs w:val="21"/>
                    </w:rPr>
                    <w:t>指导</w:t>
                  </w:r>
                </w:p>
              </w:tc>
            </w:tr>
          </w:tbl>
          <w:p w:rsidR="00AE0483" w:rsidRDefault="00AE0483" w:rsidP="00510261">
            <w:pPr>
              <w:spacing w:line="360" w:lineRule="auto"/>
              <w:ind w:firstLineChars="200" w:firstLine="482"/>
              <w:rPr>
                <w:rFonts w:hint="eastAsia"/>
                <w:b/>
                <w:bCs/>
                <w:sz w:val="24"/>
              </w:rPr>
            </w:pPr>
            <w:r>
              <w:rPr>
                <w:rFonts w:hint="eastAsia"/>
                <w:b/>
                <w:bCs/>
                <w:sz w:val="24"/>
              </w:rPr>
              <w:t>（</w:t>
            </w:r>
            <w:r>
              <w:rPr>
                <w:rFonts w:hint="eastAsia"/>
                <w:b/>
                <w:bCs/>
                <w:sz w:val="24"/>
              </w:rPr>
              <w:t>2</w:t>
            </w:r>
            <w:r>
              <w:rPr>
                <w:rFonts w:hint="eastAsia"/>
                <w:b/>
                <w:bCs/>
                <w:sz w:val="24"/>
              </w:rPr>
              <w:t>）各污染物的环境质量现状评价</w:t>
            </w:r>
          </w:p>
          <w:p w:rsidR="00AE0483" w:rsidRDefault="00AE0483" w:rsidP="00510261">
            <w:pPr>
              <w:spacing w:line="360" w:lineRule="auto"/>
              <w:ind w:firstLineChars="200" w:firstLine="480"/>
              <w:rPr>
                <w:rFonts w:hint="eastAsia"/>
                <w:bCs/>
                <w:sz w:val="24"/>
              </w:rPr>
            </w:pPr>
            <w:r>
              <w:rPr>
                <w:rFonts w:hint="eastAsia"/>
                <w:sz w:val="24"/>
              </w:rPr>
              <w:t>根据表</w:t>
            </w:r>
            <w:r>
              <w:rPr>
                <w:rFonts w:hint="eastAsia"/>
                <w:sz w:val="24"/>
              </w:rPr>
              <w:t>3-2</w:t>
            </w:r>
            <w:r>
              <w:rPr>
                <w:rFonts w:hint="eastAsia"/>
                <w:sz w:val="24"/>
              </w:rPr>
              <w:t>可知，项目区域</w:t>
            </w:r>
            <w:r>
              <w:rPr>
                <w:rFonts w:hint="eastAsia"/>
                <w:sz w:val="24"/>
              </w:rPr>
              <w:t>PM</w:t>
            </w:r>
            <w:r>
              <w:rPr>
                <w:rFonts w:hint="eastAsia"/>
                <w:sz w:val="24"/>
                <w:vertAlign w:val="subscript"/>
              </w:rPr>
              <w:t>10</w:t>
            </w:r>
            <w:r>
              <w:rPr>
                <w:rFonts w:hint="eastAsia"/>
                <w:sz w:val="24"/>
              </w:rPr>
              <w:t>、</w:t>
            </w:r>
            <w:r>
              <w:rPr>
                <w:rFonts w:hint="eastAsia"/>
                <w:sz w:val="24"/>
              </w:rPr>
              <w:t>PM</w:t>
            </w:r>
            <w:r>
              <w:rPr>
                <w:rFonts w:hint="eastAsia"/>
                <w:sz w:val="24"/>
                <w:vertAlign w:val="subscript"/>
              </w:rPr>
              <w:t>2.5</w:t>
            </w:r>
            <w:r>
              <w:rPr>
                <w:rFonts w:hint="eastAsia"/>
                <w:sz w:val="24"/>
              </w:rPr>
              <w:t>年均浓度值不达标，</w:t>
            </w:r>
            <w:r>
              <w:rPr>
                <w:rFonts w:hint="eastAsia"/>
                <w:sz w:val="24"/>
              </w:rPr>
              <w:t>P</w:t>
            </w:r>
            <w:r>
              <w:rPr>
                <w:rFonts w:hint="eastAsia"/>
                <w:bCs/>
                <w:sz w:val="24"/>
              </w:rPr>
              <w:t>M</w:t>
            </w:r>
            <w:r>
              <w:rPr>
                <w:rFonts w:hint="eastAsia"/>
                <w:bCs/>
                <w:sz w:val="24"/>
                <w:vertAlign w:val="subscript"/>
              </w:rPr>
              <w:t>10</w:t>
            </w:r>
            <w:r>
              <w:rPr>
                <w:rFonts w:hint="eastAsia"/>
                <w:bCs/>
                <w:sz w:val="24"/>
              </w:rPr>
              <w:t>和</w:t>
            </w:r>
            <w:r>
              <w:rPr>
                <w:rFonts w:hint="eastAsia"/>
                <w:bCs/>
                <w:sz w:val="24"/>
              </w:rPr>
              <w:t>PM</w:t>
            </w:r>
            <w:r>
              <w:rPr>
                <w:rFonts w:hint="eastAsia"/>
                <w:bCs/>
                <w:sz w:val="24"/>
                <w:vertAlign w:val="subscript"/>
              </w:rPr>
              <w:t>2.5</w:t>
            </w:r>
            <w:r>
              <w:rPr>
                <w:rFonts w:hint="eastAsia"/>
                <w:bCs/>
                <w:sz w:val="24"/>
              </w:rPr>
              <w:t>超标倍数分别为</w:t>
            </w:r>
            <w:r>
              <w:rPr>
                <w:rFonts w:hint="eastAsia"/>
                <w:bCs/>
                <w:sz w:val="24"/>
              </w:rPr>
              <w:t xml:space="preserve"> 0.111</w:t>
            </w:r>
            <w:r>
              <w:rPr>
                <w:rFonts w:hint="eastAsia"/>
                <w:bCs/>
                <w:sz w:val="24"/>
              </w:rPr>
              <w:t>、</w:t>
            </w:r>
            <w:r>
              <w:rPr>
                <w:rFonts w:hint="eastAsia"/>
                <w:bCs/>
                <w:sz w:val="24"/>
              </w:rPr>
              <w:t>0.583</w:t>
            </w:r>
            <w:r>
              <w:rPr>
                <w:rFonts w:hint="eastAsia"/>
                <w:bCs/>
                <w:sz w:val="24"/>
              </w:rPr>
              <w:t>，超标率分别为</w:t>
            </w:r>
            <w:r>
              <w:rPr>
                <w:rFonts w:hint="eastAsia"/>
                <w:bCs/>
                <w:sz w:val="24"/>
              </w:rPr>
              <w:t>11.1%</w:t>
            </w:r>
            <w:r>
              <w:rPr>
                <w:rFonts w:hint="eastAsia"/>
                <w:bCs/>
                <w:sz w:val="24"/>
              </w:rPr>
              <w:t>、</w:t>
            </w:r>
            <w:r>
              <w:rPr>
                <w:rFonts w:hint="eastAsia"/>
                <w:bCs/>
                <w:sz w:val="24"/>
              </w:rPr>
              <w:t>58.3%</w:t>
            </w:r>
            <w:r>
              <w:rPr>
                <w:rFonts w:hint="eastAsia"/>
                <w:bCs/>
                <w:sz w:val="24"/>
              </w:rPr>
              <w:t>，但其余的二氧化硫、二氧化氮、一氧化碳、臭氧年均浓度达标，为进一步了解区域内空气质量现状，引用位于本项目东面</w:t>
            </w:r>
            <w:r>
              <w:rPr>
                <w:rFonts w:hint="eastAsia"/>
                <w:bCs/>
                <w:sz w:val="24"/>
              </w:rPr>
              <w:t>1.1km</w:t>
            </w:r>
            <w:r>
              <w:rPr>
                <w:rFonts w:hint="eastAsia"/>
                <w:bCs/>
                <w:sz w:val="24"/>
              </w:rPr>
              <w:t>处乐山市金鸿农业科技发展有限公司大型沼气工程项目于</w:t>
            </w:r>
            <w:r>
              <w:rPr>
                <w:rFonts w:hint="eastAsia"/>
                <w:bCs/>
                <w:sz w:val="24"/>
              </w:rPr>
              <w:t>2018</w:t>
            </w:r>
            <w:r>
              <w:rPr>
                <w:rFonts w:hint="eastAsia"/>
                <w:bCs/>
                <w:sz w:val="24"/>
              </w:rPr>
              <w:t>年</w:t>
            </w:r>
            <w:r>
              <w:rPr>
                <w:rFonts w:hint="eastAsia"/>
                <w:bCs/>
                <w:sz w:val="24"/>
              </w:rPr>
              <w:t>10</w:t>
            </w:r>
            <w:r>
              <w:rPr>
                <w:rFonts w:hint="eastAsia"/>
                <w:bCs/>
                <w:sz w:val="24"/>
              </w:rPr>
              <w:t>月</w:t>
            </w:r>
            <w:r>
              <w:rPr>
                <w:rFonts w:hint="eastAsia"/>
                <w:bCs/>
                <w:sz w:val="24"/>
              </w:rPr>
              <w:t>10</w:t>
            </w:r>
            <w:r>
              <w:rPr>
                <w:rFonts w:hint="eastAsia"/>
                <w:bCs/>
                <w:sz w:val="24"/>
              </w:rPr>
              <w:t>日</w:t>
            </w:r>
            <w:r>
              <w:rPr>
                <w:rFonts w:hint="eastAsia"/>
                <w:bCs/>
                <w:sz w:val="24"/>
              </w:rPr>
              <w:t>-16</w:t>
            </w:r>
            <w:r>
              <w:rPr>
                <w:rFonts w:hint="eastAsia"/>
                <w:bCs/>
                <w:sz w:val="24"/>
              </w:rPr>
              <w:t>日对</w:t>
            </w:r>
            <w:r>
              <w:rPr>
                <w:rFonts w:hint="eastAsia"/>
                <w:bCs/>
                <w:sz w:val="24"/>
              </w:rPr>
              <w:t>SO</w:t>
            </w:r>
            <w:r>
              <w:rPr>
                <w:rFonts w:hint="eastAsia"/>
                <w:bCs/>
                <w:sz w:val="24"/>
                <w:vertAlign w:val="subscript"/>
              </w:rPr>
              <w:t>2</w:t>
            </w:r>
            <w:r>
              <w:rPr>
                <w:rFonts w:hint="eastAsia"/>
                <w:bCs/>
                <w:sz w:val="24"/>
              </w:rPr>
              <w:t>、</w:t>
            </w:r>
            <w:r>
              <w:rPr>
                <w:rFonts w:hint="eastAsia"/>
                <w:bCs/>
                <w:sz w:val="24"/>
              </w:rPr>
              <w:t>NO</w:t>
            </w:r>
            <w:r>
              <w:rPr>
                <w:rFonts w:hint="eastAsia"/>
                <w:bCs/>
                <w:sz w:val="24"/>
                <w:vertAlign w:val="subscript"/>
              </w:rPr>
              <w:t>2</w:t>
            </w:r>
            <w:r>
              <w:rPr>
                <w:rFonts w:hint="eastAsia"/>
                <w:bCs/>
                <w:sz w:val="24"/>
              </w:rPr>
              <w:t>、</w:t>
            </w:r>
            <w:r>
              <w:rPr>
                <w:rFonts w:hint="eastAsia"/>
                <w:bCs/>
                <w:sz w:val="24"/>
              </w:rPr>
              <w:t>PM</w:t>
            </w:r>
            <w:r>
              <w:rPr>
                <w:rFonts w:hint="eastAsia"/>
                <w:bCs/>
                <w:sz w:val="24"/>
                <w:vertAlign w:val="subscript"/>
              </w:rPr>
              <w:t>10</w:t>
            </w:r>
            <w:r>
              <w:rPr>
                <w:rFonts w:hint="eastAsia"/>
                <w:bCs/>
                <w:sz w:val="24"/>
              </w:rPr>
              <w:t>的监测数据。</w:t>
            </w:r>
          </w:p>
          <w:p w:rsidR="00AE0483" w:rsidRDefault="00AE0483" w:rsidP="00510261">
            <w:pPr>
              <w:spacing w:line="360" w:lineRule="auto"/>
              <w:ind w:firstLineChars="1100" w:firstLine="2650"/>
              <w:rPr>
                <w:rFonts w:hint="eastAsia"/>
                <w:bCs/>
                <w:sz w:val="24"/>
              </w:rPr>
            </w:pPr>
            <w:r>
              <w:rPr>
                <w:rFonts w:hint="eastAsia"/>
                <w:b/>
                <w:sz w:val="24"/>
              </w:rPr>
              <w:t>表</w:t>
            </w:r>
            <w:r>
              <w:rPr>
                <w:rFonts w:hint="eastAsia"/>
                <w:b/>
                <w:sz w:val="24"/>
              </w:rPr>
              <w:t>3-3</w:t>
            </w:r>
            <w:r>
              <w:rPr>
                <w:rFonts w:hint="eastAsia"/>
                <w:bCs/>
                <w:sz w:val="24"/>
              </w:rPr>
              <w:t xml:space="preserve"> </w:t>
            </w:r>
            <w:r>
              <w:rPr>
                <w:rFonts w:ascii="宋体" w:hAnsi="宋体" w:hint="eastAsia"/>
                <w:b/>
                <w:sz w:val="24"/>
              </w:rPr>
              <w:t>环境空气监测结果表      单位：</w:t>
            </w:r>
            <w:r>
              <w:rPr>
                <w:rFonts w:ascii="宋体" w:hAnsi="宋体" w:cs="宋体" w:hint="eastAsia"/>
                <w:b/>
                <w:sz w:val="24"/>
              </w:rPr>
              <w:t>μg/m</w:t>
            </w:r>
            <w:r>
              <w:rPr>
                <w:rFonts w:ascii="宋体" w:hAnsi="宋体" w:cs="宋体" w:hint="eastAsia"/>
                <w:b/>
                <w:sz w:val="24"/>
                <w:vertAlign w:val="superscript"/>
              </w:rPr>
              <w:t>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124"/>
              <w:gridCol w:w="2687"/>
              <w:gridCol w:w="1417"/>
              <w:gridCol w:w="1418"/>
              <w:gridCol w:w="1557"/>
            </w:tblGrid>
            <w:tr w:rsidR="00AE0483" w:rsidTr="00510261">
              <w:trPr>
                <w:cantSplit/>
                <w:trHeight w:hRule="exact" w:val="407"/>
                <w:jc w:val="center"/>
              </w:trPr>
              <w:tc>
                <w:tcPr>
                  <w:tcW w:w="1124" w:type="dxa"/>
                  <w:vMerge w:val="restart"/>
                  <w:tcBorders>
                    <w:top w:val="single" w:sz="4" w:space="0" w:color="auto"/>
                  </w:tcBorders>
                  <w:vAlign w:val="center"/>
                </w:tcPr>
                <w:p w:rsidR="00AE0483" w:rsidRDefault="00AE0483" w:rsidP="00510261">
                  <w:pPr>
                    <w:adjustRightInd w:val="0"/>
                    <w:snapToGrid w:val="0"/>
                    <w:jc w:val="center"/>
                    <w:rPr>
                      <w:rFonts w:ascii="宋体" w:hAnsi="宋体"/>
                      <w:szCs w:val="21"/>
                    </w:rPr>
                  </w:pPr>
                  <w:r>
                    <w:rPr>
                      <w:rFonts w:ascii="宋体" w:hAnsi="宋体"/>
                      <w:szCs w:val="21"/>
                    </w:rPr>
                    <w:t>监测点</w:t>
                  </w:r>
                </w:p>
              </w:tc>
              <w:tc>
                <w:tcPr>
                  <w:tcW w:w="2687" w:type="dxa"/>
                  <w:vMerge w:val="restart"/>
                  <w:vAlign w:val="center"/>
                </w:tcPr>
                <w:p w:rsidR="00AE0483" w:rsidRDefault="00AE0483" w:rsidP="00510261">
                  <w:pPr>
                    <w:adjustRightInd w:val="0"/>
                    <w:snapToGrid w:val="0"/>
                    <w:jc w:val="center"/>
                    <w:rPr>
                      <w:rFonts w:ascii="宋体" w:hAnsi="宋体"/>
                      <w:szCs w:val="21"/>
                    </w:rPr>
                  </w:pPr>
                  <w:r>
                    <w:rPr>
                      <w:rFonts w:ascii="宋体" w:hAnsi="宋体" w:hint="eastAsia"/>
                      <w:szCs w:val="21"/>
                    </w:rPr>
                    <w:t>指标内容</w:t>
                  </w:r>
                </w:p>
              </w:tc>
              <w:tc>
                <w:tcPr>
                  <w:tcW w:w="4392" w:type="dxa"/>
                  <w:gridSpan w:val="3"/>
                  <w:vAlign w:val="center"/>
                </w:tcPr>
                <w:p w:rsidR="00AE0483" w:rsidRDefault="00AE0483" w:rsidP="00510261">
                  <w:pPr>
                    <w:adjustRightInd w:val="0"/>
                    <w:snapToGrid w:val="0"/>
                    <w:jc w:val="center"/>
                    <w:rPr>
                      <w:rFonts w:ascii="宋体" w:hAnsi="宋体"/>
                      <w:szCs w:val="21"/>
                    </w:rPr>
                  </w:pPr>
                  <w:r>
                    <w:rPr>
                      <w:rFonts w:ascii="宋体" w:hAnsi="宋体"/>
                      <w:szCs w:val="21"/>
                    </w:rPr>
                    <w:t>监测项目</w:t>
                  </w:r>
                </w:p>
              </w:tc>
            </w:tr>
            <w:tr w:rsidR="00AE0483" w:rsidTr="00510261">
              <w:trPr>
                <w:cantSplit/>
                <w:trHeight w:hRule="exact" w:val="371"/>
                <w:jc w:val="center"/>
              </w:trPr>
              <w:tc>
                <w:tcPr>
                  <w:tcW w:w="1124" w:type="dxa"/>
                  <w:vMerge/>
                  <w:tcBorders>
                    <w:bottom w:val="single" w:sz="4" w:space="0" w:color="auto"/>
                  </w:tcBorders>
                  <w:vAlign w:val="center"/>
                </w:tcPr>
                <w:p w:rsidR="00AE0483" w:rsidRDefault="00AE0483" w:rsidP="00510261">
                  <w:pPr>
                    <w:adjustRightInd w:val="0"/>
                    <w:snapToGrid w:val="0"/>
                    <w:jc w:val="center"/>
                    <w:rPr>
                      <w:rFonts w:ascii="宋体" w:hAnsi="宋体"/>
                      <w:szCs w:val="21"/>
                    </w:rPr>
                  </w:pPr>
                </w:p>
              </w:tc>
              <w:tc>
                <w:tcPr>
                  <w:tcW w:w="2687" w:type="dxa"/>
                  <w:vMerge/>
                  <w:tcBorders>
                    <w:bottom w:val="single" w:sz="4" w:space="0" w:color="auto"/>
                  </w:tcBorders>
                  <w:vAlign w:val="center"/>
                </w:tcPr>
                <w:p w:rsidR="00AE0483" w:rsidRDefault="00AE0483" w:rsidP="00510261">
                  <w:pPr>
                    <w:adjustRightInd w:val="0"/>
                    <w:snapToGrid w:val="0"/>
                    <w:jc w:val="center"/>
                    <w:rPr>
                      <w:rFonts w:ascii="宋体" w:hAnsi="宋体"/>
                      <w:szCs w:val="21"/>
                    </w:rPr>
                  </w:pPr>
                </w:p>
              </w:tc>
              <w:tc>
                <w:tcPr>
                  <w:tcW w:w="1417" w:type="dxa"/>
                  <w:vAlign w:val="center"/>
                </w:tcPr>
                <w:p w:rsidR="00AE0483" w:rsidRDefault="00AE0483" w:rsidP="00510261">
                  <w:pPr>
                    <w:adjustRightInd w:val="0"/>
                    <w:snapToGrid w:val="0"/>
                    <w:jc w:val="center"/>
                    <w:rPr>
                      <w:rFonts w:ascii="宋体" w:hAnsi="宋体"/>
                      <w:szCs w:val="21"/>
                    </w:rPr>
                  </w:pPr>
                  <w:r>
                    <w:rPr>
                      <w:rFonts w:ascii="宋体" w:hAnsi="宋体"/>
                      <w:szCs w:val="21"/>
                    </w:rPr>
                    <w:t>SO</w:t>
                  </w:r>
                  <w:r>
                    <w:rPr>
                      <w:rFonts w:ascii="宋体" w:hAnsi="宋体"/>
                      <w:szCs w:val="21"/>
                      <w:vertAlign w:val="subscript"/>
                    </w:rPr>
                    <w:t>2</w:t>
                  </w:r>
                </w:p>
              </w:tc>
              <w:tc>
                <w:tcPr>
                  <w:tcW w:w="1418" w:type="dxa"/>
                  <w:vAlign w:val="center"/>
                </w:tcPr>
                <w:p w:rsidR="00AE0483" w:rsidRDefault="00AE0483" w:rsidP="00510261">
                  <w:pPr>
                    <w:adjustRightInd w:val="0"/>
                    <w:snapToGrid w:val="0"/>
                    <w:jc w:val="center"/>
                    <w:rPr>
                      <w:rFonts w:ascii="宋体" w:hAnsi="宋体"/>
                      <w:szCs w:val="21"/>
                    </w:rPr>
                  </w:pPr>
                  <w:r>
                    <w:rPr>
                      <w:rFonts w:ascii="宋体" w:hAnsi="宋体"/>
                      <w:szCs w:val="21"/>
                    </w:rPr>
                    <w:t>NO</w:t>
                  </w:r>
                  <w:r>
                    <w:rPr>
                      <w:rFonts w:ascii="宋体" w:hAnsi="宋体"/>
                      <w:szCs w:val="21"/>
                      <w:vertAlign w:val="subscript"/>
                    </w:rPr>
                    <w:t>2</w:t>
                  </w:r>
                </w:p>
              </w:tc>
              <w:tc>
                <w:tcPr>
                  <w:tcW w:w="1557" w:type="dxa"/>
                  <w:vAlign w:val="center"/>
                </w:tcPr>
                <w:p w:rsidR="00AE0483" w:rsidRDefault="00AE0483" w:rsidP="00510261">
                  <w:pPr>
                    <w:adjustRightInd w:val="0"/>
                    <w:snapToGrid w:val="0"/>
                    <w:jc w:val="center"/>
                    <w:rPr>
                      <w:rFonts w:ascii="宋体" w:hAnsi="宋体" w:hint="eastAsia"/>
                      <w:szCs w:val="21"/>
                    </w:rPr>
                  </w:pPr>
                  <w:r>
                    <w:rPr>
                      <w:rFonts w:ascii="宋体" w:hAnsi="宋体" w:hint="eastAsia"/>
                      <w:szCs w:val="21"/>
                    </w:rPr>
                    <w:t>PM</w:t>
                  </w:r>
                  <w:r>
                    <w:rPr>
                      <w:rFonts w:ascii="宋体" w:hAnsi="宋体" w:hint="eastAsia"/>
                      <w:szCs w:val="21"/>
                      <w:vertAlign w:val="subscript"/>
                    </w:rPr>
                    <w:t>10</w:t>
                  </w:r>
                </w:p>
              </w:tc>
            </w:tr>
            <w:tr w:rsidR="00AE0483" w:rsidTr="00510261">
              <w:trPr>
                <w:cantSplit/>
                <w:trHeight w:hRule="exact" w:val="439"/>
                <w:jc w:val="center"/>
              </w:trPr>
              <w:tc>
                <w:tcPr>
                  <w:tcW w:w="1124" w:type="dxa"/>
                  <w:vMerge w:val="restart"/>
                  <w:tcBorders>
                    <w:top w:val="single" w:sz="4" w:space="0" w:color="auto"/>
                  </w:tcBorders>
                  <w:vAlign w:val="center"/>
                </w:tcPr>
                <w:p w:rsidR="00AE0483" w:rsidRDefault="00AE0483" w:rsidP="00510261">
                  <w:pPr>
                    <w:adjustRightInd w:val="0"/>
                    <w:snapToGrid w:val="0"/>
                    <w:jc w:val="center"/>
                    <w:rPr>
                      <w:rFonts w:ascii="宋体" w:hAnsi="宋体"/>
                      <w:szCs w:val="21"/>
                    </w:rPr>
                  </w:pPr>
                  <w:r>
                    <w:rPr>
                      <w:szCs w:val="21"/>
                    </w:rPr>
                    <w:t>1#</w:t>
                  </w:r>
                  <w:r>
                    <w:rPr>
                      <w:rFonts w:hint="eastAsia"/>
                      <w:szCs w:val="21"/>
                    </w:rPr>
                    <w:t>大型沼气工程项目</w:t>
                  </w:r>
                  <w:r>
                    <w:rPr>
                      <w:rFonts w:hAnsi="宋体" w:hint="eastAsia"/>
                      <w:szCs w:val="21"/>
                    </w:rPr>
                    <w:t>西北侧厂界外</w:t>
                  </w:r>
                  <w:r>
                    <w:rPr>
                      <w:szCs w:val="21"/>
                    </w:rPr>
                    <w:t>5</w:t>
                  </w:r>
                  <w:r>
                    <w:rPr>
                      <w:rFonts w:hint="eastAsia"/>
                      <w:szCs w:val="21"/>
                    </w:rPr>
                    <w:t>0</w:t>
                  </w:r>
                  <w:r>
                    <w:rPr>
                      <w:szCs w:val="21"/>
                    </w:rPr>
                    <w:t>m</w:t>
                  </w:r>
                  <w:r>
                    <w:rPr>
                      <w:rFonts w:hAnsi="宋体"/>
                      <w:szCs w:val="21"/>
                    </w:rPr>
                    <w:t>处</w:t>
                  </w:r>
                </w:p>
              </w:tc>
              <w:tc>
                <w:tcPr>
                  <w:tcW w:w="2687" w:type="dxa"/>
                  <w:tcBorders>
                    <w:top w:val="single" w:sz="4" w:space="0" w:color="auto"/>
                  </w:tcBorders>
                  <w:vAlign w:val="center"/>
                </w:tcPr>
                <w:p w:rsidR="00AE0483" w:rsidRDefault="00AE0483" w:rsidP="00510261">
                  <w:pPr>
                    <w:adjustRightInd w:val="0"/>
                    <w:snapToGrid w:val="0"/>
                    <w:jc w:val="center"/>
                    <w:rPr>
                      <w:rFonts w:ascii="宋体" w:hAnsi="宋体"/>
                      <w:szCs w:val="21"/>
                    </w:rPr>
                  </w:pPr>
                  <w:r>
                    <w:rPr>
                      <w:rFonts w:ascii="宋体" w:hAnsi="宋体"/>
                      <w:szCs w:val="21"/>
                    </w:rPr>
                    <w:t>最大质量浓度值，</w:t>
                  </w:r>
                  <w:r>
                    <w:rPr>
                      <w:rFonts w:ascii="宋体" w:hAnsi="宋体" w:cs="宋体" w:hint="eastAsia"/>
                      <w:szCs w:val="21"/>
                    </w:rPr>
                    <w:t>μg/m</w:t>
                  </w:r>
                  <w:r>
                    <w:rPr>
                      <w:rFonts w:ascii="宋体" w:hAnsi="宋体" w:cs="宋体" w:hint="eastAsia"/>
                      <w:szCs w:val="21"/>
                      <w:vertAlign w:val="superscript"/>
                    </w:rPr>
                    <w:t>3</w:t>
                  </w:r>
                </w:p>
              </w:tc>
              <w:tc>
                <w:tcPr>
                  <w:tcW w:w="1417" w:type="dxa"/>
                  <w:vAlign w:val="center"/>
                </w:tcPr>
                <w:p w:rsidR="00AE0483" w:rsidRDefault="00AE0483" w:rsidP="00510261">
                  <w:pPr>
                    <w:adjustRightInd w:val="0"/>
                    <w:snapToGrid w:val="0"/>
                    <w:jc w:val="center"/>
                    <w:rPr>
                      <w:rFonts w:ascii="宋体" w:hAnsi="宋体" w:hint="eastAsia"/>
                      <w:szCs w:val="21"/>
                    </w:rPr>
                  </w:pPr>
                  <w:r>
                    <w:rPr>
                      <w:rFonts w:ascii="宋体" w:hAnsi="宋体" w:hint="eastAsia"/>
                      <w:szCs w:val="21"/>
                    </w:rPr>
                    <w:t>24</w:t>
                  </w:r>
                </w:p>
              </w:tc>
              <w:tc>
                <w:tcPr>
                  <w:tcW w:w="1418" w:type="dxa"/>
                  <w:vAlign w:val="center"/>
                </w:tcPr>
                <w:p w:rsidR="00AE0483" w:rsidRDefault="00AE0483" w:rsidP="00510261">
                  <w:pPr>
                    <w:adjustRightInd w:val="0"/>
                    <w:snapToGrid w:val="0"/>
                    <w:jc w:val="center"/>
                    <w:rPr>
                      <w:rFonts w:ascii="宋体" w:hAnsi="宋体" w:hint="eastAsia"/>
                      <w:szCs w:val="21"/>
                    </w:rPr>
                  </w:pPr>
                  <w:r>
                    <w:rPr>
                      <w:rFonts w:ascii="宋体" w:hAnsi="宋体" w:hint="eastAsia"/>
                      <w:szCs w:val="21"/>
                    </w:rPr>
                    <w:t>34</w:t>
                  </w:r>
                </w:p>
              </w:tc>
              <w:tc>
                <w:tcPr>
                  <w:tcW w:w="1557" w:type="dxa"/>
                  <w:vAlign w:val="center"/>
                </w:tcPr>
                <w:p w:rsidR="00AE0483" w:rsidRDefault="00AE0483" w:rsidP="00510261">
                  <w:pPr>
                    <w:adjustRightInd w:val="0"/>
                    <w:snapToGrid w:val="0"/>
                    <w:jc w:val="center"/>
                    <w:rPr>
                      <w:rFonts w:ascii="宋体" w:hAnsi="宋体" w:hint="eastAsia"/>
                      <w:szCs w:val="21"/>
                    </w:rPr>
                  </w:pPr>
                  <w:r>
                    <w:rPr>
                      <w:rFonts w:ascii="宋体" w:hAnsi="宋体" w:hint="eastAsia"/>
                      <w:szCs w:val="21"/>
                    </w:rPr>
                    <w:t>46</w:t>
                  </w:r>
                </w:p>
              </w:tc>
            </w:tr>
            <w:tr w:rsidR="00AE0483" w:rsidTr="00510261">
              <w:trPr>
                <w:cantSplit/>
                <w:trHeight w:hRule="exact" w:val="699"/>
                <w:jc w:val="center"/>
              </w:trPr>
              <w:tc>
                <w:tcPr>
                  <w:tcW w:w="1124" w:type="dxa"/>
                  <w:vMerge/>
                  <w:vAlign w:val="center"/>
                </w:tcPr>
                <w:p w:rsidR="00AE0483" w:rsidRDefault="00AE0483" w:rsidP="00510261">
                  <w:pPr>
                    <w:adjustRightInd w:val="0"/>
                    <w:snapToGrid w:val="0"/>
                    <w:jc w:val="center"/>
                    <w:rPr>
                      <w:rFonts w:ascii="宋体" w:hAnsi="宋体"/>
                      <w:szCs w:val="21"/>
                    </w:rPr>
                  </w:pPr>
                </w:p>
              </w:tc>
              <w:tc>
                <w:tcPr>
                  <w:tcW w:w="2687" w:type="dxa"/>
                  <w:vAlign w:val="center"/>
                </w:tcPr>
                <w:p w:rsidR="00AE0483" w:rsidRDefault="00AE0483" w:rsidP="00510261">
                  <w:pPr>
                    <w:adjustRightInd w:val="0"/>
                    <w:snapToGrid w:val="0"/>
                    <w:jc w:val="center"/>
                    <w:rPr>
                      <w:rFonts w:ascii="宋体" w:hAnsi="宋体"/>
                      <w:szCs w:val="21"/>
                    </w:rPr>
                  </w:pPr>
                  <w:r>
                    <w:rPr>
                      <w:rFonts w:ascii="宋体" w:hAnsi="宋体"/>
                      <w:szCs w:val="21"/>
                    </w:rPr>
                    <w:t>执行标准</w:t>
                  </w:r>
                </w:p>
              </w:tc>
              <w:tc>
                <w:tcPr>
                  <w:tcW w:w="1417" w:type="dxa"/>
                  <w:vAlign w:val="center"/>
                </w:tcPr>
                <w:p w:rsidR="00AE0483" w:rsidRDefault="00AE0483" w:rsidP="00510261">
                  <w:pPr>
                    <w:adjustRightInd w:val="0"/>
                    <w:snapToGrid w:val="0"/>
                    <w:jc w:val="center"/>
                    <w:rPr>
                      <w:rFonts w:ascii="宋体" w:hAnsi="宋体"/>
                      <w:szCs w:val="21"/>
                    </w:rPr>
                  </w:pPr>
                  <w:r>
                    <w:rPr>
                      <w:rFonts w:ascii="宋体" w:hAnsi="宋体"/>
                      <w:szCs w:val="21"/>
                    </w:rPr>
                    <w:t>500</w:t>
                  </w:r>
                </w:p>
                <w:p w:rsidR="00AE0483" w:rsidRDefault="00AE0483" w:rsidP="00510261">
                  <w:pPr>
                    <w:adjustRightInd w:val="0"/>
                    <w:snapToGrid w:val="0"/>
                    <w:jc w:val="center"/>
                    <w:rPr>
                      <w:rFonts w:ascii="宋体" w:hAnsi="宋体" w:hint="eastAsia"/>
                      <w:szCs w:val="21"/>
                    </w:rPr>
                  </w:pPr>
                  <w:r>
                    <w:rPr>
                      <w:rFonts w:ascii="宋体" w:hAnsi="宋体" w:hint="eastAsia"/>
                      <w:szCs w:val="21"/>
                    </w:rPr>
                    <w:t>（1小时平均）</w:t>
                  </w:r>
                </w:p>
              </w:tc>
              <w:tc>
                <w:tcPr>
                  <w:tcW w:w="1418" w:type="dxa"/>
                  <w:vAlign w:val="center"/>
                </w:tcPr>
                <w:p w:rsidR="00AE0483" w:rsidRDefault="00AE0483" w:rsidP="00510261">
                  <w:pPr>
                    <w:adjustRightInd w:val="0"/>
                    <w:snapToGrid w:val="0"/>
                    <w:jc w:val="center"/>
                    <w:rPr>
                      <w:rFonts w:ascii="宋体" w:hAnsi="宋体"/>
                      <w:szCs w:val="21"/>
                    </w:rPr>
                  </w:pPr>
                  <w:r>
                    <w:rPr>
                      <w:rFonts w:ascii="宋体" w:hAnsi="宋体"/>
                      <w:szCs w:val="21"/>
                    </w:rPr>
                    <w:t>200</w:t>
                  </w:r>
                </w:p>
                <w:p w:rsidR="00AE0483" w:rsidRDefault="00AE0483" w:rsidP="00510261">
                  <w:pPr>
                    <w:adjustRightInd w:val="0"/>
                    <w:snapToGrid w:val="0"/>
                    <w:jc w:val="center"/>
                    <w:rPr>
                      <w:rFonts w:ascii="宋体" w:hAnsi="宋体" w:hint="eastAsia"/>
                      <w:szCs w:val="21"/>
                    </w:rPr>
                  </w:pPr>
                  <w:r>
                    <w:rPr>
                      <w:rFonts w:ascii="宋体" w:hAnsi="宋体" w:hint="eastAsia"/>
                      <w:szCs w:val="21"/>
                    </w:rPr>
                    <w:t>（1小时平均）</w:t>
                  </w:r>
                </w:p>
              </w:tc>
              <w:tc>
                <w:tcPr>
                  <w:tcW w:w="1557" w:type="dxa"/>
                  <w:vAlign w:val="center"/>
                </w:tcPr>
                <w:p w:rsidR="00AE0483" w:rsidRDefault="00AE0483" w:rsidP="00510261">
                  <w:pPr>
                    <w:adjustRightInd w:val="0"/>
                    <w:snapToGrid w:val="0"/>
                    <w:jc w:val="center"/>
                    <w:rPr>
                      <w:rFonts w:ascii="宋体" w:hAnsi="宋体"/>
                      <w:szCs w:val="21"/>
                    </w:rPr>
                  </w:pPr>
                  <w:r>
                    <w:rPr>
                      <w:rFonts w:ascii="宋体" w:hAnsi="宋体"/>
                      <w:szCs w:val="21"/>
                    </w:rPr>
                    <w:t>150</w:t>
                  </w:r>
                </w:p>
                <w:p w:rsidR="00AE0483" w:rsidRDefault="00AE0483" w:rsidP="00510261">
                  <w:pPr>
                    <w:adjustRightInd w:val="0"/>
                    <w:snapToGrid w:val="0"/>
                    <w:jc w:val="center"/>
                    <w:rPr>
                      <w:rFonts w:ascii="宋体" w:hAnsi="宋体" w:hint="eastAsia"/>
                      <w:szCs w:val="21"/>
                    </w:rPr>
                  </w:pPr>
                  <w:r>
                    <w:rPr>
                      <w:rFonts w:ascii="宋体" w:hAnsi="宋体" w:hint="eastAsia"/>
                      <w:szCs w:val="21"/>
                    </w:rPr>
                    <w:t>（</w:t>
                  </w:r>
                  <w:r>
                    <w:rPr>
                      <w:rFonts w:ascii="宋体" w:hAnsi="宋体"/>
                      <w:szCs w:val="21"/>
                    </w:rPr>
                    <w:t>24</w:t>
                  </w:r>
                  <w:r>
                    <w:rPr>
                      <w:rFonts w:ascii="宋体" w:hAnsi="宋体" w:hint="eastAsia"/>
                      <w:szCs w:val="21"/>
                    </w:rPr>
                    <w:t>小时平均）</w:t>
                  </w:r>
                </w:p>
              </w:tc>
            </w:tr>
            <w:tr w:rsidR="00AE0483" w:rsidTr="00510261">
              <w:trPr>
                <w:cantSplit/>
                <w:trHeight w:hRule="exact" w:val="425"/>
                <w:jc w:val="center"/>
              </w:trPr>
              <w:tc>
                <w:tcPr>
                  <w:tcW w:w="1124" w:type="dxa"/>
                  <w:vMerge/>
                  <w:vAlign w:val="center"/>
                </w:tcPr>
                <w:p w:rsidR="00AE0483" w:rsidRDefault="00AE0483" w:rsidP="00510261">
                  <w:pPr>
                    <w:adjustRightInd w:val="0"/>
                    <w:snapToGrid w:val="0"/>
                    <w:jc w:val="center"/>
                    <w:rPr>
                      <w:rFonts w:ascii="宋体" w:hAnsi="宋体"/>
                      <w:szCs w:val="21"/>
                    </w:rPr>
                  </w:pPr>
                </w:p>
              </w:tc>
              <w:tc>
                <w:tcPr>
                  <w:tcW w:w="2687" w:type="dxa"/>
                  <w:vAlign w:val="center"/>
                </w:tcPr>
                <w:p w:rsidR="00AE0483" w:rsidRDefault="00AE0483" w:rsidP="00510261">
                  <w:pPr>
                    <w:adjustRightInd w:val="0"/>
                    <w:snapToGrid w:val="0"/>
                    <w:jc w:val="center"/>
                    <w:rPr>
                      <w:rFonts w:ascii="宋体" w:hAnsi="宋体" w:hint="eastAsia"/>
                      <w:szCs w:val="21"/>
                    </w:rPr>
                  </w:pPr>
                  <w:r>
                    <w:rPr>
                      <w:rFonts w:ascii="宋体" w:hAnsi="宋体"/>
                      <w:szCs w:val="21"/>
                    </w:rPr>
                    <w:t>最大占标率</w:t>
                  </w:r>
                  <w:r>
                    <w:rPr>
                      <w:rFonts w:ascii="宋体" w:hAnsi="宋体" w:hint="eastAsia"/>
                      <w:szCs w:val="21"/>
                    </w:rPr>
                    <w:t>/%</w:t>
                  </w:r>
                </w:p>
              </w:tc>
              <w:tc>
                <w:tcPr>
                  <w:tcW w:w="1417" w:type="dxa"/>
                  <w:vAlign w:val="center"/>
                </w:tcPr>
                <w:p w:rsidR="00AE0483" w:rsidRDefault="00AE0483" w:rsidP="00510261">
                  <w:pPr>
                    <w:adjustRightInd w:val="0"/>
                    <w:snapToGrid w:val="0"/>
                    <w:jc w:val="center"/>
                    <w:rPr>
                      <w:rFonts w:ascii="宋体" w:hAnsi="宋体" w:hint="eastAsia"/>
                      <w:szCs w:val="21"/>
                    </w:rPr>
                  </w:pPr>
                  <w:r>
                    <w:rPr>
                      <w:rFonts w:ascii="宋体" w:hAnsi="宋体" w:hint="eastAsia"/>
                      <w:szCs w:val="21"/>
                    </w:rPr>
                    <w:t>4.8</w:t>
                  </w:r>
                </w:p>
              </w:tc>
              <w:tc>
                <w:tcPr>
                  <w:tcW w:w="1418" w:type="dxa"/>
                  <w:vAlign w:val="center"/>
                </w:tcPr>
                <w:p w:rsidR="00AE0483" w:rsidRDefault="00AE0483" w:rsidP="00510261">
                  <w:pPr>
                    <w:adjustRightInd w:val="0"/>
                    <w:snapToGrid w:val="0"/>
                    <w:jc w:val="center"/>
                    <w:rPr>
                      <w:rFonts w:ascii="宋体" w:hAnsi="宋体" w:hint="eastAsia"/>
                      <w:szCs w:val="21"/>
                    </w:rPr>
                  </w:pPr>
                  <w:r>
                    <w:rPr>
                      <w:rFonts w:ascii="宋体" w:hAnsi="宋体" w:hint="eastAsia"/>
                      <w:szCs w:val="21"/>
                    </w:rPr>
                    <w:t>17</w:t>
                  </w:r>
                </w:p>
              </w:tc>
              <w:tc>
                <w:tcPr>
                  <w:tcW w:w="1557" w:type="dxa"/>
                  <w:vAlign w:val="center"/>
                </w:tcPr>
                <w:p w:rsidR="00AE0483" w:rsidRDefault="00AE0483" w:rsidP="00510261">
                  <w:pPr>
                    <w:adjustRightInd w:val="0"/>
                    <w:snapToGrid w:val="0"/>
                    <w:jc w:val="center"/>
                    <w:rPr>
                      <w:rFonts w:ascii="宋体" w:hAnsi="宋体" w:hint="eastAsia"/>
                      <w:szCs w:val="21"/>
                    </w:rPr>
                  </w:pPr>
                  <w:r>
                    <w:rPr>
                      <w:rFonts w:ascii="宋体" w:hAnsi="宋体" w:hint="eastAsia"/>
                      <w:szCs w:val="21"/>
                    </w:rPr>
                    <w:t>30.7</w:t>
                  </w:r>
                </w:p>
              </w:tc>
            </w:tr>
            <w:tr w:rsidR="00AE0483" w:rsidTr="00510261">
              <w:trPr>
                <w:cantSplit/>
                <w:trHeight w:hRule="exact" w:val="420"/>
                <w:jc w:val="center"/>
              </w:trPr>
              <w:tc>
                <w:tcPr>
                  <w:tcW w:w="1124" w:type="dxa"/>
                  <w:vMerge/>
                  <w:vAlign w:val="center"/>
                </w:tcPr>
                <w:p w:rsidR="00AE0483" w:rsidRDefault="00AE0483" w:rsidP="00510261">
                  <w:pPr>
                    <w:adjustRightInd w:val="0"/>
                    <w:snapToGrid w:val="0"/>
                    <w:jc w:val="center"/>
                    <w:rPr>
                      <w:rFonts w:ascii="宋体" w:hAnsi="宋体"/>
                      <w:szCs w:val="21"/>
                    </w:rPr>
                  </w:pPr>
                </w:p>
              </w:tc>
              <w:tc>
                <w:tcPr>
                  <w:tcW w:w="2687" w:type="dxa"/>
                  <w:vAlign w:val="center"/>
                </w:tcPr>
                <w:p w:rsidR="00AE0483" w:rsidRDefault="00AE0483" w:rsidP="00510261">
                  <w:pPr>
                    <w:adjustRightInd w:val="0"/>
                    <w:snapToGrid w:val="0"/>
                    <w:jc w:val="center"/>
                    <w:rPr>
                      <w:rFonts w:ascii="宋体" w:hAnsi="宋体"/>
                      <w:szCs w:val="21"/>
                    </w:rPr>
                  </w:pPr>
                  <w:r>
                    <w:rPr>
                      <w:rFonts w:ascii="宋体" w:hAnsi="宋体"/>
                      <w:szCs w:val="21"/>
                    </w:rPr>
                    <w:t>超标率，%</w:t>
                  </w:r>
                </w:p>
              </w:tc>
              <w:tc>
                <w:tcPr>
                  <w:tcW w:w="1417" w:type="dxa"/>
                  <w:vAlign w:val="center"/>
                </w:tcPr>
                <w:p w:rsidR="00AE0483" w:rsidRDefault="00AE0483" w:rsidP="00510261">
                  <w:pPr>
                    <w:adjustRightInd w:val="0"/>
                    <w:snapToGrid w:val="0"/>
                    <w:jc w:val="center"/>
                    <w:rPr>
                      <w:rFonts w:ascii="宋体" w:hAnsi="宋体"/>
                      <w:szCs w:val="21"/>
                    </w:rPr>
                  </w:pPr>
                  <w:r>
                    <w:rPr>
                      <w:rFonts w:ascii="宋体" w:hAnsi="宋体"/>
                      <w:szCs w:val="21"/>
                    </w:rPr>
                    <w:t>0</w:t>
                  </w:r>
                </w:p>
              </w:tc>
              <w:tc>
                <w:tcPr>
                  <w:tcW w:w="1418" w:type="dxa"/>
                  <w:vAlign w:val="center"/>
                </w:tcPr>
                <w:p w:rsidR="00AE0483" w:rsidRDefault="00AE0483" w:rsidP="00510261">
                  <w:pPr>
                    <w:adjustRightInd w:val="0"/>
                    <w:snapToGrid w:val="0"/>
                    <w:jc w:val="center"/>
                    <w:rPr>
                      <w:rFonts w:ascii="宋体" w:hAnsi="宋体"/>
                      <w:szCs w:val="21"/>
                    </w:rPr>
                  </w:pPr>
                  <w:r>
                    <w:rPr>
                      <w:rFonts w:ascii="宋体" w:hAnsi="宋体"/>
                      <w:szCs w:val="21"/>
                    </w:rPr>
                    <w:t>0</w:t>
                  </w:r>
                </w:p>
              </w:tc>
              <w:tc>
                <w:tcPr>
                  <w:tcW w:w="1557" w:type="dxa"/>
                  <w:vAlign w:val="center"/>
                </w:tcPr>
                <w:p w:rsidR="00AE0483" w:rsidRDefault="00AE0483" w:rsidP="00510261">
                  <w:pPr>
                    <w:adjustRightInd w:val="0"/>
                    <w:snapToGrid w:val="0"/>
                    <w:jc w:val="center"/>
                    <w:rPr>
                      <w:rFonts w:ascii="宋体" w:hAnsi="宋体"/>
                      <w:szCs w:val="21"/>
                    </w:rPr>
                  </w:pPr>
                  <w:r>
                    <w:rPr>
                      <w:rFonts w:ascii="宋体" w:hAnsi="宋体"/>
                      <w:szCs w:val="21"/>
                    </w:rPr>
                    <w:t>0</w:t>
                  </w:r>
                </w:p>
              </w:tc>
            </w:tr>
            <w:tr w:rsidR="00AE0483" w:rsidTr="00510261">
              <w:trPr>
                <w:cantSplit/>
                <w:trHeight w:hRule="exact" w:val="424"/>
                <w:jc w:val="center"/>
              </w:trPr>
              <w:tc>
                <w:tcPr>
                  <w:tcW w:w="1124" w:type="dxa"/>
                  <w:vMerge/>
                  <w:vAlign w:val="center"/>
                </w:tcPr>
                <w:p w:rsidR="00AE0483" w:rsidRDefault="00AE0483" w:rsidP="00510261">
                  <w:pPr>
                    <w:adjustRightInd w:val="0"/>
                    <w:snapToGrid w:val="0"/>
                    <w:jc w:val="center"/>
                    <w:rPr>
                      <w:rFonts w:ascii="宋体" w:hAnsi="宋体"/>
                      <w:szCs w:val="21"/>
                    </w:rPr>
                  </w:pPr>
                </w:p>
              </w:tc>
              <w:tc>
                <w:tcPr>
                  <w:tcW w:w="2687" w:type="dxa"/>
                  <w:vAlign w:val="center"/>
                </w:tcPr>
                <w:p w:rsidR="00AE0483" w:rsidRDefault="00AE0483" w:rsidP="00510261">
                  <w:pPr>
                    <w:adjustRightInd w:val="0"/>
                    <w:snapToGrid w:val="0"/>
                    <w:jc w:val="center"/>
                    <w:rPr>
                      <w:rFonts w:ascii="宋体" w:hAnsi="宋体"/>
                      <w:szCs w:val="21"/>
                    </w:rPr>
                  </w:pPr>
                  <w:r>
                    <w:rPr>
                      <w:rFonts w:ascii="宋体" w:hAnsi="宋体"/>
                      <w:szCs w:val="21"/>
                    </w:rPr>
                    <w:t>达标情况</w:t>
                  </w:r>
                </w:p>
              </w:tc>
              <w:tc>
                <w:tcPr>
                  <w:tcW w:w="1417" w:type="dxa"/>
                  <w:vAlign w:val="center"/>
                </w:tcPr>
                <w:p w:rsidR="00AE0483" w:rsidRDefault="00AE0483" w:rsidP="00510261">
                  <w:pPr>
                    <w:adjustRightInd w:val="0"/>
                    <w:snapToGrid w:val="0"/>
                    <w:jc w:val="center"/>
                    <w:rPr>
                      <w:rFonts w:ascii="宋体" w:hAnsi="宋体"/>
                      <w:szCs w:val="21"/>
                    </w:rPr>
                  </w:pPr>
                  <w:r>
                    <w:rPr>
                      <w:rFonts w:ascii="宋体" w:hAnsi="宋体"/>
                      <w:szCs w:val="21"/>
                    </w:rPr>
                    <w:t>达标</w:t>
                  </w:r>
                </w:p>
              </w:tc>
              <w:tc>
                <w:tcPr>
                  <w:tcW w:w="1418" w:type="dxa"/>
                  <w:vAlign w:val="center"/>
                </w:tcPr>
                <w:p w:rsidR="00AE0483" w:rsidRDefault="00AE0483" w:rsidP="00510261">
                  <w:pPr>
                    <w:adjustRightInd w:val="0"/>
                    <w:snapToGrid w:val="0"/>
                    <w:jc w:val="center"/>
                    <w:rPr>
                      <w:rFonts w:ascii="宋体" w:hAnsi="宋体"/>
                      <w:szCs w:val="21"/>
                    </w:rPr>
                  </w:pPr>
                  <w:r>
                    <w:rPr>
                      <w:rFonts w:ascii="宋体" w:hAnsi="宋体"/>
                      <w:szCs w:val="21"/>
                    </w:rPr>
                    <w:t>达标</w:t>
                  </w:r>
                </w:p>
              </w:tc>
              <w:tc>
                <w:tcPr>
                  <w:tcW w:w="1557" w:type="dxa"/>
                  <w:vAlign w:val="center"/>
                </w:tcPr>
                <w:p w:rsidR="00AE0483" w:rsidRDefault="00AE0483" w:rsidP="00510261">
                  <w:pPr>
                    <w:adjustRightInd w:val="0"/>
                    <w:snapToGrid w:val="0"/>
                    <w:jc w:val="center"/>
                    <w:rPr>
                      <w:rFonts w:ascii="宋体" w:hAnsi="宋体"/>
                      <w:szCs w:val="21"/>
                    </w:rPr>
                  </w:pPr>
                  <w:r>
                    <w:rPr>
                      <w:rFonts w:ascii="宋体" w:hAnsi="宋体"/>
                      <w:szCs w:val="21"/>
                    </w:rPr>
                    <w:t>达标</w:t>
                  </w:r>
                </w:p>
              </w:tc>
            </w:tr>
            <w:tr w:rsidR="00AE0483" w:rsidTr="00510261">
              <w:trPr>
                <w:cantSplit/>
                <w:trHeight w:hRule="exact" w:val="424"/>
                <w:jc w:val="center"/>
              </w:trPr>
              <w:tc>
                <w:tcPr>
                  <w:tcW w:w="1124" w:type="dxa"/>
                  <w:vMerge w:val="restart"/>
                  <w:vAlign w:val="center"/>
                </w:tcPr>
                <w:p w:rsidR="00AE0483" w:rsidRDefault="00AE0483" w:rsidP="00510261">
                  <w:pPr>
                    <w:adjustRightInd w:val="0"/>
                    <w:snapToGrid w:val="0"/>
                    <w:jc w:val="center"/>
                    <w:rPr>
                      <w:rFonts w:ascii="宋体" w:hAnsi="宋体"/>
                      <w:szCs w:val="21"/>
                    </w:rPr>
                  </w:pPr>
                  <w:r>
                    <w:rPr>
                      <w:szCs w:val="21"/>
                    </w:rPr>
                    <w:t>2#</w:t>
                  </w:r>
                  <w:r>
                    <w:rPr>
                      <w:rFonts w:hint="eastAsia"/>
                      <w:szCs w:val="21"/>
                    </w:rPr>
                    <w:t>大型沼气工程项目</w:t>
                  </w:r>
                  <w:r>
                    <w:rPr>
                      <w:rFonts w:hAnsi="宋体" w:hint="eastAsia"/>
                      <w:szCs w:val="21"/>
                    </w:rPr>
                    <w:t>东南侧厂界外</w:t>
                  </w:r>
                  <w:r>
                    <w:rPr>
                      <w:szCs w:val="21"/>
                    </w:rPr>
                    <w:t>5</w:t>
                  </w:r>
                  <w:r>
                    <w:rPr>
                      <w:rFonts w:hint="eastAsia"/>
                      <w:szCs w:val="21"/>
                    </w:rPr>
                    <w:t>0</w:t>
                  </w:r>
                  <w:r>
                    <w:rPr>
                      <w:szCs w:val="21"/>
                    </w:rPr>
                    <w:t>m</w:t>
                  </w:r>
                  <w:r>
                    <w:rPr>
                      <w:rFonts w:hAnsi="宋体"/>
                      <w:szCs w:val="21"/>
                    </w:rPr>
                    <w:t>处</w:t>
                  </w:r>
                </w:p>
              </w:tc>
              <w:tc>
                <w:tcPr>
                  <w:tcW w:w="2687" w:type="dxa"/>
                  <w:vAlign w:val="center"/>
                </w:tcPr>
                <w:p w:rsidR="00AE0483" w:rsidRDefault="00AE0483" w:rsidP="00510261">
                  <w:pPr>
                    <w:adjustRightInd w:val="0"/>
                    <w:snapToGrid w:val="0"/>
                    <w:jc w:val="center"/>
                    <w:rPr>
                      <w:rFonts w:ascii="宋体" w:hAnsi="宋体"/>
                      <w:szCs w:val="21"/>
                    </w:rPr>
                  </w:pPr>
                  <w:r>
                    <w:rPr>
                      <w:rFonts w:ascii="宋体" w:hAnsi="宋体"/>
                      <w:szCs w:val="21"/>
                    </w:rPr>
                    <w:t>最大质量浓度值，</w:t>
                  </w:r>
                  <w:r>
                    <w:rPr>
                      <w:rFonts w:ascii="宋体" w:hAnsi="宋体" w:cs="宋体" w:hint="eastAsia"/>
                      <w:szCs w:val="21"/>
                    </w:rPr>
                    <w:t>μg/m</w:t>
                  </w:r>
                  <w:r>
                    <w:rPr>
                      <w:rFonts w:ascii="宋体" w:hAnsi="宋体" w:cs="宋体" w:hint="eastAsia"/>
                      <w:szCs w:val="21"/>
                      <w:vertAlign w:val="superscript"/>
                    </w:rPr>
                    <w:t>3</w:t>
                  </w:r>
                </w:p>
              </w:tc>
              <w:tc>
                <w:tcPr>
                  <w:tcW w:w="1417" w:type="dxa"/>
                  <w:vAlign w:val="center"/>
                </w:tcPr>
                <w:p w:rsidR="00AE0483" w:rsidRDefault="00AE0483" w:rsidP="00510261">
                  <w:pPr>
                    <w:adjustRightInd w:val="0"/>
                    <w:snapToGrid w:val="0"/>
                    <w:jc w:val="center"/>
                    <w:rPr>
                      <w:rFonts w:ascii="宋体" w:hAnsi="宋体" w:hint="eastAsia"/>
                      <w:szCs w:val="21"/>
                    </w:rPr>
                  </w:pPr>
                  <w:r>
                    <w:rPr>
                      <w:rFonts w:ascii="宋体" w:hAnsi="宋体" w:hint="eastAsia"/>
                      <w:szCs w:val="21"/>
                    </w:rPr>
                    <w:t>22</w:t>
                  </w:r>
                </w:p>
              </w:tc>
              <w:tc>
                <w:tcPr>
                  <w:tcW w:w="1418" w:type="dxa"/>
                  <w:vAlign w:val="center"/>
                </w:tcPr>
                <w:p w:rsidR="00AE0483" w:rsidRDefault="00AE0483" w:rsidP="00510261">
                  <w:pPr>
                    <w:adjustRightInd w:val="0"/>
                    <w:snapToGrid w:val="0"/>
                    <w:jc w:val="center"/>
                    <w:rPr>
                      <w:rFonts w:ascii="宋体" w:hAnsi="宋体" w:hint="eastAsia"/>
                      <w:szCs w:val="21"/>
                    </w:rPr>
                  </w:pPr>
                  <w:r>
                    <w:rPr>
                      <w:rFonts w:ascii="宋体" w:hAnsi="宋体" w:hint="eastAsia"/>
                      <w:szCs w:val="21"/>
                    </w:rPr>
                    <w:t>34</w:t>
                  </w:r>
                </w:p>
              </w:tc>
              <w:tc>
                <w:tcPr>
                  <w:tcW w:w="1557" w:type="dxa"/>
                  <w:vAlign w:val="center"/>
                </w:tcPr>
                <w:p w:rsidR="00AE0483" w:rsidRDefault="00AE0483" w:rsidP="00510261">
                  <w:pPr>
                    <w:adjustRightInd w:val="0"/>
                    <w:snapToGrid w:val="0"/>
                    <w:jc w:val="center"/>
                    <w:rPr>
                      <w:rFonts w:ascii="宋体" w:hAnsi="宋体" w:hint="eastAsia"/>
                      <w:szCs w:val="21"/>
                    </w:rPr>
                  </w:pPr>
                  <w:r>
                    <w:rPr>
                      <w:rFonts w:ascii="宋体" w:hAnsi="宋体" w:hint="eastAsia"/>
                      <w:szCs w:val="21"/>
                    </w:rPr>
                    <w:t>72</w:t>
                  </w:r>
                </w:p>
              </w:tc>
            </w:tr>
            <w:tr w:rsidR="00AE0483" w:rsidTr="00510261">
              <w:trPr>
                <w:cantSplit/>
                <w:trHeight w:hRule="exact" w:val="551"/>
                <w:jc w:val="center"/>
              </w:trPr>
              <w:tc>
                <w:tcPr>
                  <w:tcW w:w="1124" w:type="dxa"/>
                  <w:vMerge/>
                  <w:vAlign w:val="center"/>
                </w:tcPr>
                <w:p w:rsidR="00AE0483" w:rsidRDefault="00AE0483" w:rsidP="00510261">
                  <w:pPr>
                    <w:adjustRightInd w:val="0"/>
                    <w:snapToGrid w:val="0"/>
                    <w:jc w:val="center"/>
                    <w:rPr>
                      <w:rFonts w:ascii="宋体" w:hAnsi="宋体"/>
                      <w:szCs w:val="21"/>
                    </w:rPr>
                  </w:pPr>
                </w:p>
              </w:tc>
              <w:tc>
                <w:tcPr>
                  <w:tcW w:w="2687" w:type="dxa"/>
                  <w:vAlign w:val="center"/>
                </w:tcPr>
                <w:p w:rsidR="00AE0483" w:rsidRDefault="00AE0483" w:rsidP="00510261">
                  <w:pPr>
                    <w:adjustRightInd w:val="0"/>
                    <w:snapToGrid w:val="0"/>
                    <w:jc w:val="center"/>
                    <w:rPr>
                      <w:rFonts w:ascii="宋体" w:hAnsi="宋体"/>
                      <w:szCs w:val="21"/>
                    </w:rPr>
                  </w:pPr>
                  <w:r>
                    <w:rPr>
                      <w:rFonts w:ascii="宋体" w:hAnsi="宋体"/>
                      <w:szCs w:val="21"/>
                    </w:rPr>
                    <w:t>执行标准</w:t>
                  </w:r>
                </w:p>
              </w:tc>
              <w:tc>
                <w:tcPr>
                  <w:tcW w:w="1417" w:type="dxa"/>
                  <w:vAlign w:val="center"/>
                </w:tcPr>
                <w:p w:rsidR="00AE0483" w:rsidRDefault="00AE0483" w:rsidP="00510261">
                  <w:pPr>
                    <w:adjustRightInd w:val="0"/>
                    <w:snapToGrid w:val="0"/>
                    <w:jc w:val="center"/>
                    <w:rPr>
                      <w:rFonts w:ascii="宋体" w:hAnsi="宋体"/>
                      <w:szCs w:val="21"/>
                    </w:rPr>
                  </w:pPr>
                  <w:r>
                    <w:rPr>
                      <w:rFonts w:ascii="宋体" w:hAnsi="宋体"/>
                      <w:szCs w:val="21"/>
                    </w:rPr>
                    <w:t>500</w:t>
                  </w:r>
                </w:p>
                <w:p w:rsidR="00AE0483" w:rsidRDefault="00AE0483" w:rsidP="00510261">
                  <w:pPr>
                    <w:adjustRightInd w:val="0"/>
                    <w:snapToGrid w:val="0"/>
                    <w:jc w:val="center"/>
                    <w:rPr>
                      <w:rFonts w:ascii="宋体" w:hAnsi="宋体" w:hint="eastAsia"/>
                      <w:szCs w:val="21"/>
                    </w:rPr>
                  </w:pPr>
                  <w:r>
                    <w:rPr>
                      <w:rFonts w:ascii="宋体" w:hAnsi="宋体" w:hint="eastAsia"/>
                      <w:szCs w:val="21"/>
                    </w:rPr>
                    <w:t>（1小时平均）</w:t>
                  </w:r>
                </w:p>
              </w:tc>
              <w:tc>
                <w:tcPr>
                  <w:tcW w:w="1418" w:type="dxa"/>
                  <w:vAlign w:val="center"/>
                </w:tcPr>
                <w:p w:rsidR="00AE0483" w:rsidRDefault="00AE0483" w:rsidP="00510261">
                  <w:pPr>
                    <w:adjustRightInd w:val="0"/>
                    <w:snapToGrid w:val="0"/>
                    <w:jc w:val="center"/>
                    <w:rPr>
                      <w:rFonts w:ascii="宋体" w:hAnsi="宋体"/>
                      <w:szCs w:val="21"/>
                    </w:rPr>
                  </w:pPr>
                  <w:r>
                    <w:rPr>
                      <w:rFonts w:ascii="宋体" w:hAnsi="宋体"/>
                      <w:szCs w:val="21"/>
                    </w:rPr>
                    <w:t>200</w:t>
                  </w:r>
                </w:p>
                <w:p w:rsidR="00AE0483" w:rsidRDefault="00AE0483" w:rsidP="00510261">
                  <w:pPr>
                    <w:adjustRightInd w:val="0"/>
                    <w:snapToGrid w:val="0"/>
                    <w:jc w:val="center"/>
                    <w:rPr>
                      <w:rFonts w:ascii="宋体" w:hAnsi="宋体" w:hint="eastAsia"/>
                      <w:szCs w:val="21"/>
                    </w:rPr>
                  </w:pPr>
                  <w:r>
                    <w:rPr>
                      <w:rFonts w:ascii="宋体" w:hAnsi="宋体" w:hint="eastAsia"/>
                      <w:szCs w:val="21"/>
                    </w:rPr>
                    <w:t>（1小时平均）</w:t>
                  </w:r>
                </w:p>
              </w:tc>
              <w:tc>
                <w:tcPr>
                  <w:tcW w:w="1557" w:type="dxa"/>
                  <w:vAlign w:val="center"/>
                </w:tcPr>
                <w:p w:rsidR="00AE0483" w:rsidRDefault="00AE0483" w:rsidP="00510261">
                  <w:pPr>
                    <w:adjustRightInd w:val="0"/>
                    <w:snapToGrid w:val="0"/>
                    <w:jc w:val="center"/>
                    <w:rPr>
                      <w:rFonts w:ascii="宋体" w:hAnsi="宋体"/>
                      <w:szCs w:val="21"/>
                    </w:rPr>
                  </w:pPr>
                  <w:r>
                    <w:rPr>
                      <w:rFonts w:ascii="宋体" w:hAnsi="宋体"/>
                      <w:szCs w:val="21"/>
                    </w:rPr>
                    <w:t>150</w:t>
                  </w:r>
                </w:p>
                <w:p w:rsidR="00AE0483" w:rsidRDefault="00AE0483" w:rsidP="00510261">
                  <w:pPr>
                    <w:adjustRightInd w:val="0"/>
                    <w:snapToGrid w:val="0"/>
                    <w:jc w:val="center"/>
                    <w:rPr>
                      <w:rFonts w:ascii="宋体" w:hAnsi="宋体" w:hint="eastAsia"/>
                      <w:szCs w:val="21"/>
                    </w:rPr>
                  </w:pPr>
                  <w:r>
                    <w:rPr>
                      <w:rFonts w:ascii="宋体" w:hAnsi="宋体" w:hint="eastAsia"/>
                      <w:szCs w:val="21"/>
                    </w:rPr>
                    <w:t>（</w:t>
                  </w:r>
                  <w:r>
                    <w:rPr>
                      <w:rFonts w:ascii="宋体" w:hAnsi="宋体"/>
                      <w:szCs w:val="21"/>
                    </w:rPr>
                    <w:t>24</w:t>
                  </w:r>
                  <w:r>
                    <w:rPr>
                      <w:rFonts w:ascii="宋体" w:hAnsi="宋体" w:hint="eastAsia"/>
                      <w:szCs w:val="21"/>
                    </w:rPr>
                    <w:t>小时平均）</w:t>
                  </w:r>
                </w:p>
              </w:tc>
            </w:tr>
            <w:tr w:rsidR="00AE0483" w:rsidTr="00510261">
              <w:trPr>
                <w:cantSplit/>
                <w:trHeight w:hRule="exact" w:val="424"/>
                <w:jc w:val="center"/>
              </w:trPr>
              <w:tc>
                <w:tcPr>
                  <w:tcW w:w="1124" w:type="dxa"/>
                  <w:vMerge/>
                  <w:vAlign w:val="center"/>
                </w:tcPr>
                <w:p w:rsidR="00AE0483" w:rsidRDefault="00AE0483" w:rsidP="00510261">
                  <w:pPr>
                    <w:adjustRightInd w:val="0"/>
                    <w:snapToGrid w:val="0"/>
                    <w:jc w:val="center"/>
                    <w:rPr>
                      <w:rFonts w:ascii="宋体" w:hAnsi="宋体"/>
                      <w:szCs w:val="21"/>
                    </w:rPr>
                  </w:pPr>
                </w:p>
              </w:tc>
              <w:tc>
                <w:tcPr>
                  <w:tcW w:w="2687" w:type="dxa"/>
                  <w:vAlign w:val="center"/>
                </w:tcPr>
                <w:p w:rsidR="00AE0483" w:rsidRDefault="00AE0483" w:rsidP="00510261">
                  <w:pPr>
                    <w:adjustRightInd w:val="0"/>
                    <w:snapToGrid w:val="0"/>
                    <w:jc w:val="center"/>
                    <w:rPr>
                      <w:rFonts w:ascii="宋体" w:hAnsi="宋体" w:hint="eastAsia"/>
                      <w:szCs w:val="21"/>
                    </w:rPr>
                  </w:pPr>
                  <w:r>
                    <w:rPr>
                      <w:rFonts w:ascii="宋体" w:hAnsi="宋体"/>
                      <w:szCs w:val="21"/>
                    </w:rPr>
                    <w:t>最大占标率</w:t>
                  </w:r>
                  <w:r>
                    <w:rPr>
                      <w:rFonts w:ascii="宋体" w:hAnsi="宋体" w:hint="eastAsia"/>
                      <w:szCs w:val="21"/>
                    </w:rPr>
                    <w:t>/%</w:t>
                  </w:r>
                </w:p>
              </w:tc>
              <w:tc>
                <w:tcPr>
                  <w:tcW w:w="1417" w:type="dxa"/>
                  <w:vAlign w:val="center"/>
                </w:tcPr>
                <w:p w:rsidR="00AE0483" w:rsidRDefault="00AE0483" w:rsidP="00510261">
                  <w:pPr>
                    <w:adjustRightInd w:val="0"/>
                    <w:snapToGrid w:val="0"/>
                    <w:jc w:val="center"/>
                    <w:rPr>
                      <w:rFonts w:ascii="宋体" w:hAnsi="宋体" w:hint="eastAsia"/>
                      <w:szCs w:val="21"/>
                    </w:rPr>
                  </w:pPr>
                  <w:r>
                    <w:rPr>
                      <w:rFonts w:ascii="宋体" w:hAnsi="宋体" w:hint="eastAsia"/>
                      <w:szCs w:val="21"/>
                    </w:rPr>
                    <w:t>4.4</w:t>
                  </w:r>
                </w:p>
              </w:tc>
              <w:tc>
                <w:tcPr>
                  <w:tcW w:w="1418" w:type="dxa"/>
                  <w:vAlign w:val="center"/>
                </w:tcPr>
                <w:p w:rsidR="00AE0483" w:rsidRDefault="00AE0483" w:rsidP="00510261">
                  <w:pPr>
                    <w:adjustRightInd w:val="0"/>
                    <w:snapToGrid w:val="0"/>
                    <w:jc w:val="center"/>
                    <w:rPr>
                      <w:rFonts w:ascii="宋体" w:hAnsi="宋体" w:hint="eastAsia"/>
                      <w:szCs w:val="21"/>
                    </w:rPr>
                  </w:pPr>
                  <w:r>
                    <w:rPr>
                      <w:rFonts w:ascii="宋体" w:hAnsi="宋体" w:hint="eastAsia"/>
                      <w:szCs w:val="21"/>
                    </w:rPr>
                    <w:t>17</w:t>
                  </w:r>
                </w:p>
              </w:tc>
              <w:tc>
                <w:tcPr>
                  <w:tcW w:w="1557" w:type="dxa"/>
                  <w:vAlign w:val="center"/>
                </w:tcPr>
                <w:p w:rsidR="00AE0483" w:rsidRDefault="00AE0483" w:rsidP="00510261">
                  <w:pPr>
                    <w:adjustRightInd w:val="0"/>
                    <w:snapToGrid w:val="0"/>
                    <w:jc w:val="center"/>
                    <w:rPr>
                      <w:rFonts w:ascii="宋体" w:hAnsi="宋体" w:hint="eastAsia"/>
                      <w:szCs w:val="21"/>
                    </w:rPr>
                  </w:pPr>
                  <w:r>
                    <w:rPr>
                      <w:rFonts w:ascii="宋体" w:hAnsi="宋体" w:hint="eastAsia"/>
                      <w:szCs w:val="21"/>
                    </w:rPr>
                    <w:t>48</w:t>
                  </w:r>
                </w:p>
              </w:tc>
            </w:tr>
            <w:tr w:rsidR="00AE0483" w:rsidTr="00510261">
              <w:trPr>
                <w:cantSplit/>
                <w:trHeight w:hRule="exact" w:val="424"/>
                <w:jc w:val="center"/>
              </w:trPr>
              <w:tc>
                <w:tcPr>
                  <w:tcW w:w="1124" w:type="dxa"/>
                  <w:vMerge/>
                  <w:vAlign w:val="center"/>
                </w:tcPr>
                <w:p w:rsidR="00AE0483" w:rsidRDefault="00AE0483" w:rsidP="00510261">
                  <w:pPr>
                    <w:adjustRightInd w:val="0"/>
                    <w:snapToGrid w:val="0"/>
                    <w:jc w:val="center"/>
                    <w:rPr>
                      <w:rFonts w:ascii="宋体" w:hAnsi="宋体"/>
                      <w:szCs w:val="21"/>
                    </w:rPr>
                  </w:pPr>
                </w:p>
              </w:tc>
              <w:tc>
                <w:tcPr>
                  <w:tcW w:w="2687" w:type="dxa"/>
                  <w:vAlign w:val="center"/>
                </w:tcPr>
                <w:p w:rsidR="00AE0483" w:rsidRDefault="00AE0483" w:rsidP="00510261">
                  <w:pPr>
                    <w:adjustRightInd w:val="0"/>
                    <w:snapToGrid w:val="0"/>
                    <w:jc w:val="center"/>
                    <w:rPr>
                      <w:rFonts w:ascii="宋体" w:hAnsi="宋体"/>
                      <w:szCs w:val="21"/>
                    </w:rPr>
                  </w:pPr>
                  <w:r>
                    <w:rPr>
                      <w:rFonts w:ascii="宋体" w:hAnsi="宋体"/>
                      <w:szCs w:val="21"/>
                    </w:rPr>
                    <w:t>超标率，%</w:t>
                  </w:r>
                </w:p>
              </w:tc>
              <w:tc>
                <w:tcPr>
                  <w:tcW w:w="1417" w:type="dxa"/>
                  <w:vAlign w:val="center"/>
                </w:tcPr>
                <w:p w:rsidR="00AE0483" w:rsidRDefault="00AE0483" w:rsidP="00510261">
                  <w:pPr>
                    <w:adjustRightInd w:val="0"/>
                    <w:snapToGrid w:val="0"/>
                    <w:jc w:val="center"/>
                    <w:rPr>
                      <w:rFonts w:ascii="宋体" w:hAnsi="宋体"/>
                      <w:szCs w:val="21"/>
                    </w:rPr>
                  </w:pPr>
                  <w:r>
                    <w:rPr>
                      <w:rFonts w:ascii="宋体" w:hAnsi="宋体"/>
                      <w:szCs w:val="21"/>
                    </w:rPr>
                    <w:t>0</w:t>
                  </w:r>
                </w:p>
              </w:tc>
              <w:tc>
                <w:tcPr>
                  <w:tcW w:w="1418" w:type="dxa"/>
                  <w:vAlign w:val="center"/>
                </w:tcPr>
                <w:p w:rsidR="00AE0483" w:rsidRDefault="00AE0483" w:rsidP="00510261">
                  <w:pPr>
                    <w:adjustRightInd w:val="0"/>
                    <w:snapToGrid w:val="0"/>
                    <w:jc w:val="center"/>
                    <w:rPr>
                      <w:rFonts w:ascii="宋体" w:hAnsi="宋体"/>
                      <w:szCs w:val="21"/>
                    </w:rPr>
                  </w:pPr>
                  <w:r>
                    <w:rPr>
                      <w:rFonts w:ascii="宋体" w:hAnsi="宋体"/>
                      <w:szCs w:val="21"/>
                    </w:rPr>
                    <w:t>0</w:t>
                  </w:r>
                </w:p>
              </w:tc>
              <w:tc>
                <w:tcPr>
                  <w:tcW w:w="1557" w:type="dxa"/>
                  <w:vAlign w:val="center"/>
                </w:tcPr>
                <w:p w:rsidR="00AE0483" w:rsidRDefault="00AE0483" w:rsidP="00510261">
                  <w:pPr>
                    <w:adjustRightInd w:val="0"/>
                    <w:snapToGrid w:val="0"/>
                    <w:jc w:val="center"/>
                    <w:rPr>
                      <w:rFonts w:ascii="宋体" w:hAnsi="宋体"/>
                      <w:szCs w:val="21"/>
                    </w:rPr>
                  </w:pPr>
                  <w:r>
                    <w:rPr>
                      <w:rFonts w:ascii="宋体" w:hAnsi="宋体"/>
                      <w:szCs w:val="21"/>
                    </w:rPr>
                    <w:t>0</w:t>
                  </w:r>
                </w:p>
              </w:tc>
            </w:tr>
            <w:tr w:rsidR="00AE0483" w:rsidTr="00510261">
              <w:trPr>
                <w:cantSplit/>
                <w:trHeight w:hRule="exact" w:val="424"/>
                <w:jc w:val="center"/>
              </w:trPr>
              <w:tc>
                <w:tcPr>
                  <w:tcW w:w="1124" w:type="dxa"/>
                  <w:vMerge/>
                  <w:vAlign w:val="center"/>
                </w:tcPr>
                <w:p w:rsidR="00AE0483" w:rsidRDefault="00AE0483" w:rsidP="00510261">
                  <w:pPr>
                    <w:adjustRightInd w:val="0"/>
                    <w:snapToGrid w:val="0"/>
                    <w:jc w:val="center"/>
                    <w:rPr>
                      <w:rFonts w:ascii="宋体" w:hAnsi="宋体"/>
                      <w:szCs w:val="21"/>
                    </w:rPr>
                  </w:pPr>
                </w:p>
              </w:tc>
              <w:tc>
                <w:tcPr>
                  <w:tcW w:w="2687" w:type="dxa"/>
                  <w:vAlign w:val="center"/>
                </w:tcPr>
                <w:p w:rsidR="00AE0483" w:rsidRDefault="00AE0483" w:rsidP="00510261">
                  <w:pPr>
                    <w:adjustRightInd w:val="0"/>
                    <w:snapToGrid w:val="0"/>
                    <w:jc w:val="center"/>
                    <w:rPr>
                      <w:rFonts w:ascii="宋体" w:hAnsi="宋体"/>
                      <w:szCs w:val="21"/>
                    </w:rPr>
                  </w:pPr>
                  <w:r>
                    <w:rPr>
                      <w:rFonts w:ascii="宋体" w:hAnsi="宋体"/>
                      <w:szCs w:val="21"/>
                    </w:rPr>
                    <w:t>达标情况</w:t>
                  </w:r>
                </w:p>
              </w:tc>
              <w:tc>
                <w:tcPr>
                  <w:tcW w:w="1417" w:type="dxa"/>
                  <w:vAlign w:val="center"/>
                </w:tcPr>
                <w:p w:rsidR="00AE0483" w:rsidRDefault="00AE0483" w:rsidP="00510261">
                  <w:pPr>
                    <w:adjustRightInd w:val="0"/>
                    <w:snapToGrid w:val="0"/>
                    <w:jc w:val="center"/>
                    <w:rPr>
                      <w:rFonts w:ascii="宋体" w:hAnsi="宋体"/>
                      <w:szCs w:val="21"/>
                    </w:rPr>
                  </w:pPr>
                  <w:r>
                    <w:rPr>
                      <w:rFonts w:ascii="宋体" w:hAnsi="宋体"/>
                      <w:szCs w:val="21"/>
                    </w:rPr>
                    <w:t>达标</w:t>
                  </w:r>
                </w:p>
              </w:tc>
              <w:tc>
                <w:tcPr>
                  <w:tcW w:w="1418" w:type="dxa"/>
                  <w:vAlign w:val="center"/>
                </w:tcPr>
                <w:p w:rsidR="00AE0483" w:rsidRDefault="00AE0483" w:rsidP="00510261">
                  <w:pPr>
                    <w:adjustRightInd w:val="0"/>
                    <w:snapToGrid w:val="0"/>
                    <w:jc w:val="center"/>
                    <w:rPr>
                      <w:rFonts w:ascii="宋体" w:hAnsi="宋体"/>
                      <w:szCs w:val="21"/>
                    </w:rPr>
                  </w:pPr>
                  <w:r>
                    <w:rPr>
                      <w:rFonts w:ascii="宋体" w:hAnsi="宋体"/>
                      <w:szCs w:val="21"/>
                    </w:rPr>
                    <w:t>达标</w:t>
                  </w:r>
                </w:p>
              </w:tc>
              <w:tc>
                <w:tcPr>
                  <w:tcW w:w="1557" w:type="dxa"/>
                  <w:vAlign w:val="center"/>
                </w:tcPr>
                <w:p w:rsidR="00AE0483" w:rsidRDefault="00AE0483" w:rsidP="00510261">
                  <w:pPr>
                    <w:adjustRightInd w:val="0"/>
                    <w:snapToGrid w:val="0"/>
                    <w:jc w:val="center"/>
                    <w:rPr>
                      <w:rFonts w:ascii="宋体" w:hAnsi="宋体"/>
                      <w:szCs w:val="21"/>
                    </w:rPr>
                  </w:pPr>
                  <w:r>
                    <w:rPr>
                      <w:rFonts w:ascii="宋体" w:hAnsi="宋体"/>
                      <w:szCs w:val="21"/>
                    </w:rPr>
                    <w:t>达标</w:t>
                  </w:r>
                </w:p>
              </w:tc>
            </w:tr>
            <w:tr w:rsidR="00AE0483" w:rsidTr="00510261">
              <w:trPr>
                <w:cantSplit/>
                <w:trHeight w:val="556"/>
                <w:jc w:val="center"/>
              </w:trPr>
              <w:tc>
                <w:tcPr>
                  <w:tcW w:w="3811" w:type="dxa"/>
                  <w:gridSpan w:val="2"/>
                  <w:vAlign w:val="center"/>
                </w:tcPr>
                <w:p w:rsidR="00AE0483" w:rsidRDefault="00AE0483" w:rsidP="00510261">
                  <w:pPr>
                    <w:adjustRightInd w:val="0"/>
                    <w:snapToGrid w:val="0"/>
                    <w:jc w:val="center"/>
                    <w:rPr>
                      <w:rFonts w:ascii="宋体" w:hAnsi="宋体"/>
                      <w:szCs w:val="21"/>
                    </w:rPr>
                  </w:pPr>
                  <w:r>
                    <w:rPr>
                      <w:rFonts w:ascii="宋体" w:hAnsi="宋体" w:hint="eastAsia"/>
                      <w:szCs w:val="21"/>
                    </w:rPr>
                    <w:t>《环境空气质量标准》（</w:t>
                  </w:r>
                  <w:r>
                    <w:rPr>
                      <w:rFonts w:ascii="宋体" w:hAnsi="宋体"/>
                      <w:szCs w:val="21"/>
                    </w:rPr>
                    <w:t>GB3095-</w:t>
                  </w:r>
                  <w:r>
                    <w:rPr>
                      <w:rFonts w:ascii="宋体" w:hAnsi="宋体" w:hint="eastAsia"/>
                      <w:szCs w:val="21"/>
                    </w:rPr>
                    <w:t>2012）</w:t>
                  </w:r>
                  <w:r>
                    <w:rPr>
                      <w:rFonts w:ascii="宋体" w:hAnsi="宋体"/>
                      <w:szCs w:val="21"/>
                    </w:rPr>
                    <w:t xml:space="preserve">  （</w:t>
                  </w:r>
                  <w:r>
                    <w:rPr>
                      <w:rFonts w:ascii="宋体" w:hAnsi="宋体" w:cs="宋体" w:hint="eastAsia"/>
                      <w:szCs w:val="21"/>
                    </w:rPr>
                    <w:t>μg/m</w:t>
                  </w:r>
                  <w:r>
                    <w:rPr>
                      <w:rFonts w:ascii="宋体" w:hAnsi="宋体" w:cs="宋体" w:hint="eastAsia"/>
                      <w:szCs w:val="21"/>
                      <w:vertAlign w:val="superscript"/>
                    </w:rPr>
                    <w:t>3</w:t>
                  </w:r>
                  <w:r>
                    <w:rPr>
                      <w:rFonts w:ascii="宋体" w:hAnsi="宋体"/>
                      <w:szCs w:val="21"/>
                    </w:rPr>
                    <w:t>）</w:t>
                  </w:r>
                </w:p>
              </w:tc>
              <w:tc>
                <w:tcPr>
                  <w:tcW w:w="1417" w:type="dxa"/>
                  <w:vAlign w:val="center"/>
                </w:tcPr>
                <w:p w:rsidR="00AE0483" w:rsidRDefault="00AE0483" w:rsidP="00510261">
                  <w:pPr>
                    <w:adjustRightInd w:val="0"/>
                    <w:snapToGrid w:val="0"/>
                    <w:jc w:val="center"/>
                    <w:rPr>
                      <w:rFonts w:ascii="宋体" w:hAnsi="宋体"/>
                      <w:szCs w:val="21"/>
                    </w:rPr>
                  </w:pPr>
                  <w:r>
                    <w:rPr>
                      <w:rFonts w:ascii="宋体" w:hAnsi="宋体"/>
                      <w:szCs w:val="21"/>
                    </w:rPr>
                    <w:t>日均值：50，</w:t>
                  </w:r>
                </w:p>
                <w:p w:rsidR="00AE0483" w:rsidRDefault="00AE0483" w:rsidP="00510261">
                  <w:pPr>
                    <w:adjustRightInd w:val="0"/>
                    <w:snapToGrid w:val="0"/>
                    <w:jc w:val="center"/>
                    <w:rPr>
                      <w:rFonts w:ascii="宋体" w:hAnsi="宋体" w:hint="eastAsia"/>
                      <w:szCs w:val="21"/>
                    </w:rPr>
                  </w:pPr>
                  <w:r>
                    <w:rPr>
                      <w:rFonts w:ascii="宋体" w:hAnsi="宋体"/>
                      <w:szCs w:val="21"/>
                    </w:rPr>
                    <w:t>小时值</w:t>
                  </w:r>
                  <w:r>
                    <w:rPr>
                      <w:rFonts w:ascii="宋体" w:hAnsi="宋体" w:hint="eastAsia"/>
                      <w:szCs w:val="21"/>
                    </w:rPr>
                    <w:t>:</w:t>
                  </w:r>
                  <w:r>
                    <w:rPr>
                      <w:rFonts w:ascii="宋体" w:hAnsi="宋体"/>
                      <w:szCs w:val="21"/>
                    </w:rPr>
                    <w:t>150</w:t>
                  </w:r>
                </w:p>
              </w:tc>
              <w:tc>
                <w:tcPr>
                  <w:tcW w:w="1418" w:type="dxa"/>
                  <w:vAlign w:val="center"/>
                </w:tcPr>
                <w:p w:rsidR="00AE0483" w:rsidRDefault="00AE0483" w:rsidP="00510261">
                  <w:pPr>
                    <w:adjustRightInd w:val="0"/>
                    <w:snapToGrid w:val="0"/>
                    <w:jc w:val="center"/>
                    <w:rPr>
                      <w:rFonts w:ascii="宋体" w:hAnsi="宋体"/>
                      <w:szCs w:val="21"/>
                    </w:rPr>
                  </w:pPr>
                  <w:r>
                    <w:rPr>
                      <w:rFonts w:ascii="宋体" w:hAnsi="宋体"/>
                      <w:szCs w:val="21"/>
                    </w:rPr>
                    <w:t>日均值：</w:t>
                  </w:r>
                  <w:r>
                    <w:rPr>
                      <w:rFonts w:ascii="宋体" w:hAnsi="宋体" w:hint="eastAsia"/>
                      <w:szCs w:val="21"/>
                    </w:rPr>
                    <w:t>80</w:t>
                  </w:r>
                  <w:r>
                    <w:rPr>
                      <w:rFonts w:ascii="宋体" w:hAnsi="宋体"/>
                      <w:szCs w:val="21"/>
                    </w:rPr>
                    <w:t>，</w:t>
                  </w:r>
                </w:p>
                <w:p w:rsidR="00AE0483" w:rsidRDefault="00AE0483" w:rsidP="00510261">
                  <w:pPr>
                    <w:adjustRightInd w:val="0"/>
                    <w:snapToGrid w:val="0"/>
                    <w:jc w:val="center"/>
                    <w:rPr>
                      <w:rFonts w:ascii="宋体" w:hAnsi="宋体" w:hint="eastAsia"/>
                      <w:szCs w:val="21"/>
                    </w:rPr>
                  </w:pPr>
                  <w:r>
                    <w:rPr>
                      <w:rFonts w:ascii="宋体" w:hAnsi="宋体"/>
                      <w:szCs w:val="21"/>
                    </w:rPr>
                    <w:t>小时值</w:t>
                  </w:r>
                  <w:r>
                    <w:rPr>
                      <w:rFonts w:ascii="宋体" w:hAnsi="宋体" w:hint="eastAsia"/>
                      <w:szCs w:val="21"/>
                    </w:rPr>
                    <w:t>：200</w:t>
                  </w:r>
                </w:p>
              </w:tc>
              <w:tc>
                <w:tcPr>
                  <w:tcW w:w="1557" w:type="dxa"/>
                  <w:vAlign w:val="center"/>
                </w:tcPr>
                <w:p w:rsidR="00AE0483" w:rsidRDefault="00AE0483" w:rsidP="00510261">
                  <w:pPr>
                    <w:adjustRightInd w:val="0"/>
                    <w:snapToGrid w:val="0"/>
                    <w:jc w:val="center"/>
                    <w:rPr>
                      <w:rFonts w:ascii="宋体" w:hAnsi="宋体" w:hint="eastAsia"/>
                      <w:szCs w:val="21"/>
                    </w:rPr>
                  </w:pPr>
                  <w:r>
                    <w:rPr>
                      <w:rFonts w:ascii="宋体" w:hAnsi="宋体"/>
                      <w:szCs w:val="21"/>
                    </w:rPr>
                    <w:t>日均值：50</w:t>
                  </w:r>
                </w:p>
              </w:tc>
            </w:tr>
          </w:tbl>
          <w:p w:rsidR="00AE0483" w:rsidRDefault="00AE0483" w:rsidP="00510261">
            <w:pPr>
              <w:spacing w:line="360" w:lineRule="auto"/>
              <w:ind w:firstLineChars="200" w:firstLine="480"/>
              <w:rPr>
                <w:rFonts w:hint="eastAsia"/>
                <w:bCs/>
                <w:sz w:val="24"/>
              </w:rPr>
            </w:pPr>
            <w:r>
              <w:rPr>
                <w:rFonts w:hint="eastAsia"/>
                <w:bCs/>
                <w:sz w:val="24"/>
              </w:rPr>
              <w:t>由上表可知，项目区域内短期监测值</w:t>
            </w:r>
            <w:r>
              <w:rPr>
                <w:rFonts w:hint="eastAsia"/>
                <w:bCs/>
                <w:sz w:val="24"/>
              </w:rPr>
              <w:t>SO</w:t>
            </w:r>
            <w:r>
              <w:rPr>
                <w:rFonts w:hint="eastAsia"/>
                <w:bCs/>
                <w:sz w:val="24"/>
                <w:vertAlign w:val="subscript"/>
              </w:rPr>
              <w:t>2</w:t>
            </w:r>
            <w:r>
              <w:rPr>
                <w:rFonts w:hint="eastAsia"/>
                <w:bCs/>
                <w:sz w:val="24"/>
              </w:rPr>
              <w:t>小时均值、</w:t>
            </w:r>
            <w:r>
              <w:rPr>
                <w:rFonts w:hint="eastAsia"/>
                <w:bCs/>
                <w:sz w:val="24"/>
              </w:rPr>
              <w:t>NO</w:t>
            </w:r>
            <w:r>
              <w:rPr>
                <w:rFonts w:hint="eastAsia"/>
                <w:bCs/>
                <w:sz w:val="24"/>
                <w:vertAlign w:val="subscript"/>
              </w:rPr>
              <w:t>2</w:t>
            </w:r>
            <w:r>
              <w:rPr>
                <w:rFonts w:hint="eastAsia"/>
                <w:bCs/>
                <w:sz w:val="24"/>
              </w:rPr>
              <w:t>小时均值、</w:t>
            </w:r>
            <w:r>
              <w:rPr>
                <w:rFonts w:hint="eastAsia"/>
                <w:bCs/>
                <w:sz w:val="24"/>
              </w:rPr>
              <w:t>PM</w:t>
            </w:r>
            <w:r>
              <w:rPr>
                <w:rFonts w:hint="eastAsia"/>
                <w:bCs/>
                <w:sz w:val="24"/>
                <w:vertAlign w:val="subscript"/>
              </w:rPr>
              <w:t>10</w:t>
            </w:r>
            <w:r>
              <w:rPr>
                <w:rFonts w:hint="eastAsia"/>
                <w:bCs/>
                <w:sz w:val="24"/>
              </w:rPr>
              <w:t>的日均值均满足《环境空气质量标准》（</w:t>
            </w:r>
            <w:r>
              <w:rPr>
                <w:rFonts w:hint="eastAsia"/>
                <w:bCs/>
                <w:sz w:val="24"/>
              </w:rPr>
              <w:t>GB3095-2012</w:t>
            </w:r>
            <w:r>
              <w:rPr>
                <w:rFonts w:hint="eastAsia"/>
                <w:bCs/>
                <w:sz w:val="24"/>
              </w:rPr>
              <w:t>）二级标准。</w:t>
            </w:r>
          </w:p>
          <w:p w:rsidR="00AE0483" w:rsidRDefault="00AE0483" w:rsidP="00510261">
            <w:pPr>
              <w:spacing w:line="360" w:lineRule="auto"/>
              <w:ind w:firstLineChars="200" w:firstLine="562"/>
              <w:rPr>
                <w:rFonts w:hint="eastAsia"/>
                <w:b/>
                <w:bCs/>
                <w:sz w:val="28"/>
                <w:szCs w:val="28"/>
              </w:rPr>
            </w:pPr>
            <w:r>
              <w:rPr>
                <w:b/>
                <w:bCs/>
                <w:sz w:val="28"/>
                <w:szCs w:val="28"/>
              </w:rPr>
              <w:t>2</w:t>
            </w:r>
            <w:r>
              <w:rPr>
                <w:b/>
                <w:bCs/>
                <w:sz w:val="28"/>
                <w:szCs w:val="28"/>
              </w:rPr>
              <w:t>、地表水环境质量</w:t>
            </w:r>
            <w:r>
              <w:rPr>
                <w:rFonts w:hint="eastAsia"/>
                <w:b/>
                <w:bCs/>
                <w:sz w:val="28"/>
                <w:szCs w:val="28"/>
              </w:rPr>
              <w:t>现状</w:t>
            </w:r>
          </w:p>
          <w:p w:rsidR="00AE0483" w:rsidRDefault="00AE0483" w:rsidP="00510261">
            <w:pPr>
              <w:spacing w:line="360" w:lineRule="auto"/>
              <w:ind w:firstLineChars="200" w:firstLine="480"/>
              <w:rPr>
                <w:rFonts w:hint="eastAsia"/>
                <w:sz w:val="24"/>
              </w:rPr>
            </w:pPr>
            <w:r>
              <w:rPr>
                <w:rFonts w:hint="eastAsia"/>
                <w:sz w:val="24"/>
              </w:rPr>
              <w:lastRenderedPageBreak/>
              <w:t>本项目最近地表水为剑峰河，剑峰河水质执行《地表水环境质量标准》（</w:t>
            </w:r>
            <w:r>
              <w:rPr>
                <w:rFonts w:hint="eastAsia"/>
                <w:sz w:val="24"/>
              </w:rPr>
              <w:t>GB3838-2002</w:t>
            </w:r>
            <w:r>
              <w:rPr>
                <w:rFonts w:hint="eastAsia"/>
                <w:sz w:val="24"/>
              </w:rPr>
              <w:t>）</w:t>
            </w:r>
          </w:p>
          <w:p w:rsidR="00AE0483" w:rsidRDefault="00AE0483" w:rsidP="00510261">
            <w:pPr>
              <w:spacing w:line="360" w:lineRule="auto"/>
              <w:rPr>
                <w:rFonts w:hint="eastAsia"/>
                <w:b/>
                <w:color w:val="000000"/>
                <w:sz w:val="24"/>
              </w:rPr>
            </w:pPr>
            <w:r>
              <w:rPr>
                <w:rFonts w:hint="eastAsia"/>
                <w:sz w:val="24"/>
              </w:rPr>
              <w:t>Ⅲ类标准。为了解剑峰河水体环境质量现状，本评价引用</w:t>
            </w:r>
            <w:r>
              <w:rPr>
                <w:rFonts w:hint="eastAsia"/>
                <w:bCs/>
                <w:sz w:val="24"/>
              </w:rPr>
              <w:t>乐山市恒业纺织股份有限公司高档无梭织机生产线技术升级项目</w:t>
            </w:r>
            <w:r>
              <w:rPr>
                <w:rFonts w:hint="eastAsia"/>
                <w:sz w:val="24"/>
              </w:rPr>
              <w:t>于</w:t>
            </w:r>
            <w:r>
              <w:rPr>
                <w:rFonts w:hint="eastAsia"/>
                <w:sz w:val="24"/>
              </w:rPr>
              <w:t>2017</w:t>
            </w:r>
            <w:r>
              <w:rPr>
                <w:rFonts w:hint="eastAsia"/>
                <w:sz w:val="24"/>
              </w:rPr>
              <w:t>年</w:t>
            </w:r>
            <w:r>
              <w:rPr>
                <w:rFonts w:hint="eastAsia"/>
                <w:sz w:val="24"/>
              </w:rPr>
              <w:t>6</w:t>
            </w:r>
            <w:r>
              <w:rPr>
                <w:rFonts w:hint="eastAsia"/>
                <w:sz w:val="24"/>
              </w:rPr>
              <w:t>月</w:t>
            </w:r>
            <w:r>
              <w:rPr>
                <w:rFonts w:hint="eastAsia"/>
                <w:sz w:val="24"/>
              </w:rPr>
              <w:t>21</w:t>
            </w:r>
            <w:r>
              <w:rPr>
                <w:rFonts w:hint="eastAsia"/>
                <w:sz w:val="24"/>
              </w:rPr>
              <w:t>日</w:t>
            </w:r>
            <w:r>
              <w:rPr>
                <w:rFonts w:hint="eastAsia"/>
                <w:sz w:val="24"/>
              </w:rPr>
              <w:t>~6</w:t>
            </w:r>
            <w:r>
              <w:rPr>
                <w:rFonts w:hint="eastAsia"/>
                <w:sz w:val="24"/>
              </w:rPr>
              <w:t>月</w:t>
            </w:r>
            <w:r>
              <w:rPr>
                <w:rFonts w:hint="eastAsia"/>
                <w:sz w:val="24"/>
              </w:rPr>
              <w:t>23</w:t>
            </w:r>
            <w:r>
              <w:rPr>
                <w:rFonts w:hint="eastAsia"/>
                <w:sz w:val="24"/>
              </w:rPr>
              <w:t>日在其项目所在处剑峰河上游</w:t>
            </w:r>
            <w:r>
              <w:rPr>
                <w:rFonts w:hint="eastAsia"/>
                <w:sz w:val="24"/>
              </w:rPr>
              <w:t>200m</w:t>
            </w:r>
            <w:r>
              <w:rPr>
                <w:rFonts w:hint="eastAsia"/>
                <w:sz w:val="24"/>
              </w:rPr>
              <w:t>处、项目所在处剑峰河下游</w:t>
            </w:r>
            <w:r>
              <w:rPr>
                <w:rFonts w:hint="eastAsia"/>
                <w:sz w:val="24"/>
              </w:rPr>
              <w:t>200m</w:t>
            </w:r>
            <w:r>
              <w:rPr>
                <w:rFonts w:hint="eastAsia"/>
                <w:sz w:val="24"/>
              </w:rPr>
              <w:t>处设的两个水质监测断面的水质监测数据，评价剑峰河水质状况。</w:t>
            </w:r>
          </w:p>
          <w:p w:rsidR="00AE0483" w:rsidRDefault="00AE0483" w:rsidP="00510261">
            <w:pPr>
              <w:spacing w:line="360" w:lineRule="auto"/>
              <w:ind w:firstLineChars="200" w:firstLine="480"/>
              <w:rPr>
                <w:rFonts w:hint="eastAsia"/>
                <w:sz w:val="24"/>
              </w:rPr>
            </w:pPr>
            <w:r>
              <w:rPr>
                <w:rFonts w:hint="eastAsia"/>
                <w:sz w:val="24"/>
              </w:rPr>
              <w:t>①评价标准</w:t>
            </w:r>
          </w:p>
          <w:p w:rsidR="00AE0483" w:rsidRDefault="00AE0483" w:rsidP="00510261">
            <w:pPr>
              <w:spacing w:line="360" w:lineRule="auto"/>
              <w:ind w:firstLineChars="200" w:firstLine="480"/>
              <w:rPr>
                <w:kern w:val="0"/>
                <w:sz w:val="24"/>
              </w:rPr>
            </w:pPr>
            <w:r>
              <w:rPr>
                <w:kern w:val="0"/>
                <w:sz w:val="24"/>
              </w:rPr>
              <w:t>监测分析方法按《地表水环境质量标准》</w:t>
            </w:r>
            <w:r>
              <w:rPr>
                <w:kern w:val="0"/>
                <w:sz w:val="24"/>
              </w:rPr>
              <w:t>(GB3838-2002)</w:t>
            </w:r>
            <w:r>
              <w:rPr>
                <w:kern w:val="0"/>
                <w:sz w:val="24"/>
              </w:rPr>
              <w:t>中有关规定进行。</w:t>
            </w:r>
          </w:p>
          <w:p w:rsidR="00AE0483" w:rsidRDefault="00AE0483" w:rsidP="00510261">
            <w:pPr>
              <w:pStyle w:val="-4"/>
            </w:pPr>
            <w:r>
              <w:rPr>
                <w:rFonts w:hint="eastAsia"/>
              </w:rPr>
              <w:t>②</w:t>
            </w:r>
            <w:r>
              <w:t>评价方法</w:t>
            </w:r>
          </w:p>
          <w:p w:rsidR="00AE0483" w:rsidRDefault="00AE0483" w:rsidP="00510261">
            <w:pPr>
              <w:pStyle w:val="-4"/>
            </w:pPr>
            <w:r>
              <w:t>评价采用单项标准指数法。</w:t>
            </w:r>
          </w:p>
          <w:p w:rsidR="00AE0483" w:rsidRDefault="00AE0483" w:rsidP="00510261">
            <w:pPr>
              <w:pStyle w:val="-4"/>
            </w:pPr>
            <w:bookmarkStart w:id="0" w:name="_Toc295483549"/>
            <w:r>
              <w:rPr>
                <w:rFonts w:hint="eastAsia"/>
              </w:rPr>
              <w:t>a</w:t>
            </w:r>
            <w:r>
              <w:rPr>
                <w:rFonts w:hint="eastAsia"/>
              </w:rPr>
              <w:t>、</w:t>
            </w:r>
            <w:r>
              <w:t>一般污染物标准指数法表达式为：</w:t>
            </w:r>
            <w:bookmarkEnd w:id="0"/>
          </w:p>
          <w:p w:rsidR="00AE0483" w:rsidRDefault="00AE0483" w:rsidP="00510261">
            <w:pPr>
              <w:pStyle w:val="-4"/>
              <w:ind w:firstLineChars="0" w:firstLine="0"/>
              <w:jc w:val="center"/>
            </w:pPr>
            <w:r>
              <w:rPr>
                <w:position w:val="-24"/>
              </w:rPr>
              <w:object w:dxaOrig="1180" w:dyaOrig="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46" o:spid="_x0000_i1025" type="#_x0000_t75" style="width:59.1pt;height:33.3pt;mso-wrap-style:square;mso-position-horizontal-relative:page;mso-position-vertical-relative:page" o:ole="" fillcolor="#001">
                  <v:imagedata r:id="rId21" o:title=""/>
                </v:shape>
                <o:OLEObject Type="Embed" ProgID="Equation.3" ShapeID="对象 46" DrawAspect="Content" ObjectID="_1609079493" r:id="rId22"/>
              </w:object>
            </w:r>
          </w:p>
          <w:p w:rsidR="00AE0483" w:rsidRDefault="00AE0483" w:rsidP="00510261">
            <w:pPr>
              <w:pStyle w:val="-4"/>
            </w:pPr>
            <w:r>
              <w:t>式中：</w:t>
            </w:r>
            <w:r>
              <w:t>Si</w:t>
            </w:r>
            <w:r>
              <w:t>，</w:t>
            </w:r>
            <w:r>
              <w:t>j</w:t>
            </w:r>
            <w:r>
              <w:t>－污染物</w:t>
            </w:r>
            <w:r>
              <w:t>i</w:t>
            </w:r>
            <w:r>
              <w:t>在</w:t>
            </w:r>
            <w:r>
              <w:t>j</w:t>
            </w:r>
            <w:r>
              <w:t>点的污染指数；</w:t>
            </w:r>
          </w:p>
          <w:p w:rsidR="00AE0483" w:rsidRDefault="00AE0483" w:rsidP="00510261">
            <w:pPr>
              <w:pStyle w:val="-4"/>
              <w:ind w:firstLineChars="472" w:firstLine="1133"/>
            </w:pPr>
            <w:r>
              <w:t>Ci</w:t>
            </w:r>
            <w:r>
              <w:t>，</w:t>
            </w:r>
            <w:r>
              <w:t>j</w:t>
            </w:r>
            <w:r>
              <w:t>－污染物</w:t>
            </w:r>
            <w:r>
              <w:t>i</w:t>
            </w:r>
            <w:r>
              <w:t>在</w:t>
            </w:r>
            <w:r>
              <w:t>j</w:t>
            </w:r>
            <w:r>
              <w:t>点的实测浓度平均值（</w:t>
            </w:r>
            <w:r>
              <w:t>mg/L</w:t>
            </w:r>
            <w:r>
              <w:t>）；</w:t>
            </w:r>
          </w:p>
          <w:p w:rsidR="00AE0483" w:rsidRDefault="00AE0483" w:rsidP="00510261">
            <w:pPr>
              <w:pStyle w:val="-4"/>
              <w:ind w:firstLineChars="472" w:firstLine="1133"/>
            </w:pPr>
            <w:r>
              <w:t>CSi</w:t>
            </w:r>
            <w:r>
              <w:t>－污染物</w:t>
            </w:r>
            <w:r>
              <w:t>i</w:t>
            </w:r>
            <w:r>
              <w:t>的评价标准（</w:t>
            </w:r>
            <w:r>
              <w:t>mg/L</w:t>
            </w:r>
            <w:r>
              <w:t>）。</w:t>
            </w:r>
          </w:p>
          <w:p w:rsidR="00AE0483" w:rsidRDefault="00AE0483" w:rsidP="00510261">
            <w:pPr>
              <w:pStyle w:val="-4"/>
            </w:pPr>
            <w:bookmarkStart w:id="1" w:name="_Toc295483550"/>
            <w:r>
              <w:rPr>
                <w:rFonts w:hint="eastAsia"/>
              </w:rPr>
              <w:t>b</w:t>
            </w:r>
            <w:r>
              <w:rPr>
                <w:rFonts w:hint="eastAsia"/>
              </w:rPr>
              <w:t>、</w:t>
            </w:r>
            <w:r>
              <w:t>pH</w:t>
            </w:r>
            <w:r>
              <w:t>值标准指数用下式计算：</w:t>
            </w:r>
            <w:bookmarkEnd w:id="1"/>
          </w:p>
          <w:p w:rsidR="00AE0483" w:rsidRDefault="00AE0483" w:rsidP="00510261">
            <w:pPr>
              <w:ind w:firstLine="1134"/>
            </w:pPr>
            <w:r>
              <w:t>当</w:t>
            </w:r>
            <w:r>
              <w:t>pH≤7.0</w:t>
            </w:r>
            <w:r>
              <w:t>时，</w:t>
            </w:r>
            <w:r>
              <w:t xml:space="preserve">   </w:t>
            </w:r>
            <w:r>
              <w:rPr>
                <w:position w:val="-30"/>
              </w:rPr>
              <w:object w:dxaOrig="1960" w:dyaOrig="720">
                <v:shape id="对象 47" o:spid="_x0000_i1026" type="#_x0000_t75" style="width:97.8pt;height:36pt;mso-wrap-style:square;mso-position-horizontal-relative:page;mso-position-vertical-relative:page" o:ole="" fillcolor="#001">
                  <v:imagedata r:id="rId23" o:title=""/>
                </v:shape>
                <o:OLEObject Type="Embed" ProgID="Equation.3" ShapeID="对象 47" DrawAspect="Content" ObjectID="_1609079494" r:id="rId24"/>
              </w:object>
            </w:r>
            <w:r>
              <w:t xml:space="preserve">  </w:t>
            </w:r>
          </w:p>
          <w:p w:rsidR="00AE0483" w:rsidRDefault="00AE0483" w:rsidP="00510261">
            <w:pPr>
              <w:ind w:firstLine="1134"/>
            </w:pPr>
            <w:r>
              <w:t>pH</w:t>
            </w:r>
            <w:r>
              <w:t>＞</w:t>
            </w:r>
            <w:r>
              <w:t>7.0</w:t>
            </w:r>
            <w:r>
              <w:t>时，</w:t>
            </w:r>
            <w:r>
              <w:t xml:space="preserve">     </w:t>
            </w:r>
            <w:r>
              <w:rPr>
                <w:position w:val="-30"/>
              </w:rPr>
              <w:object w:dxaOrig="1960" w:dyaOrig="720">
                <v:shape id="对象 48" o:spid="_x0000_i1027" type="#_x0000_t75" style="width:97.8pt;height:36pt;mso-wrap-style:square;mso-position-horizontal-relative:page;mso-position-vertical-relative:page" o:ole="" fillcolor="#001">
                  <v:imagedata r:id="rId25" o:title=""/>
                </v:shape>
                <o:OLEObject Type="Embed" ProgID="Equation.3" ShapeID="对象 48" DrawAspect="Content" ObjectID="_1609079495" r:id="rId26"/>
              </w:object>
            </w:r>
            <w:r>
              <w:t xml:space="preserve"> </w:t>
            </w:r>
          </w:p>
          <w:p w:rsidR="00AE0483" w:rsidRDefault="00AE0483" w:rsidP="00510261">
            <w:pPr>
              <w:pStyle w:val="-4"/>
            </w:pPr>
            <w:r>
              <w:t>式中：</w:t>
            </w:r>
            <w:r>
              <w:t>pHj</w:t>
            </w:r>
            <w:r>
              <w:t>－</w:t>
            </w:r>
            <w:r>
              <w:t>pH</w:t>
            </w:r>
            <w:r>
              <w:t>实测值；</w:t>
            </w:r>
          </w:p>
          <w:p w:rsidR="00AE0483" w:rsidRDefault="00AE0483" w:rsidP="00510261">
            <w:pPr>
              <w:pStyle w:val="-4"/>
            </w:pPr>
            <w:r>
              <w:t xml:space="preserve">      pHsd</w:t>
            </w:r>
            <w:r>
              <w:t>－</w:t>
            </w:r>
            <w:r>
              <w:t>pH</w:t>
            </w:r>
            <w:r>
              <w:t>评价标准的下限值；</w:t>
            </w:r>
          </w:p>
          <w:p w:rsidR="00AE0483" w:rsidRDefault="00AE0483" w:rsidP="00510261">
            <w:pPr>
              <w:pStyle w:val="-4"/>
              <w:rPr>
                <w:rFonts w:hint="eastAsia"/>
              </w:rPr>
            </w:pPr>
            <w:r>
              <w:t xml:space="preserve">      pHsu</w:t>
            </w:r>
            <w:r>
              <w:t>－</w:t>
            </w:r>
            <w:r>
              <w:t>pH</w:t>
            </w:r>
            <w:r>
              <w:t>评价标准的上限值。</w:t>
            </w:r>
          </w:p>
          <w:p w:rsidR="00AE0483" w:rsidRDefault="00AE0483" w:rsidP="00510261">
            <w:pPr>
              <w:spacing w:line="360" w:lineRule="auto"/>
              <w:ind w:firstLineChars="200" w:firstLine="480"/>
              <w:rPr>
                <w:sz w:val="24"/>
              </w:rPr>
            </w:pPr>
            <w:r>
              <w:rPr>
                <w:rFonts w:hint="eastAsia"/>
                <w:sz w:val="24"/>
              </w:rPr>
              <w:t>c</w:t>
            </w:r>
            <w:r>
              <w:rPr>
                <w:sz w:val="24"/>
              </w:rPr>
              <w:t>、对</w:t>
            </w:r>
            <w:r>
              <w:rPr>
                <w:rFonts w:hint="eastAsia"/>
                <w:sz w:val="24"/>
              </w:rPr>
              <w:t>DO</w:t>
            </w:r>
            <w:r>
              <w:rPr>
                <w:sz w:val="24"/>
              </w:rPr>
              <w:t>计算采用：</w:t>
            </w:r>
          </w:p>
          <w:p w:rsidR="00AE0483" w:rsidRDefault="00AE0483" w:rsidP="00510261">
            <w:pPr>
              <w:spacing w:line="360" w:lineRule="auto"/>
              <w:ind w:firstLineChars="1100" w:firstLine="2640"/>
              <w:rPr>
                <w:rFonts w:cs="宋体" w:hint="eastAsia"/>
                <w:sz w:val="24"/>
              </w:rPr>
            </w:pPr>
          </w:p>
          <w:p w:rsidR="00AE0483" w:rsidRDefault="00AE0483" w:rsidP="00510261">
            <w:pPr>
              <w:spacing w:line="360" w:lineRule="auto"/>
              <w:ind w:firstLineChars="1100" w:firstLine="2640"/>
              <w:rPr>
                <w:rFonts w:cs="宋体" w:hint="eastAsia"/>
                <w:sz w:val="24"/>
              </w:rPr>
            </w:pPr>
            <w:r>
              <w:rPr>
                <w:rFonts w:cs="宋体" w:hint="eastAsia"/>
                <w:sz w:val="24"/>
              </w:rPr>
              <w:object w:dxaOrig="2178" w:dyaOrig="819">
                <v:shape id="对象 22" o:spid="_x0000_i1028" type="#_x0000_t75" style="width:99.85pt;height:38.05pt;mso-wrap-style:square;mso-position-horizontal-relative:page;mso-position-vertical-relative:page" o:ole="">
                  <v:imagedata r:id="rId27" o:title=""/>
                </v:shape>
                <o:OLEObject Type="Embed" ProgID="Equation.3" ShapeID="对象 22" DrawAspect="Content" ObjectID="_1609079496" r:id="rId28"/>
              </w:object>
            </w:r>
            <w:r>
              <w:rPr>
                <w:rFonts w:cs="宋体" w:hint="eastAsia"/>
                <w:sz w:val="24"/>
              </w:rPr>
              <w:t xml:space="preserve">        DO</w:t>
            </w:r>
            <w:r>
              <w:rPr>
                <w:rFonts w:cs="宋体" w:hint="eastAsia"/>
                <w:sz w:val="24"/>
                <w:vertAlign w:val="subscript"/>
              </w:rPr>
              <w:t>j</w:t>
            </w:r>
            <w:r>
              <w:rPr>
                <w:rFonts w:cs="宋体" w:hint="eastAsia"/>
                <w:sz w:val="24"/>
              </w:rPr>
              <w:sym w:font="Symbol" w:char="F0B3"/>
            </w:r>
            <w:r>
              <w:rPr>
                <w:rFonts w:cs="宋体" w:hint="eastAsia"/>
                <w:sz w:val="24"/>
              </w:rPr>
              <w:t>Do</w:t>
            </w:r>
            <w:r>
              <w:rPr>
                <w:rFonts w:cs="宋体" w:hint="eastAsia"/>
                <w:sz w:val="24"/>
                <w:vertAlign w:val="subscript"/>
              </w:rPr>
              <w:t xml:space="preserve">s  </w:t>
            </w:r>
            <w:r>
              <w:rPr>
                <w:rFonts w:cs="宋体" w:hint="eastAsia"/>
                <w:sz w:val="24"/>
              </w:rPr>
              <w:t xml:space="preserve">                </w:t>
            </w:r>
          </w:p>
          <w:p w:rsidR="00AE0483" w:rsidRDefault="00AE0483" w:rsidP="00510261">
            <w:pPr>
              <w:spacing w:line="360" w:lineRule="auto"/>
              <w:ind w:firstLineChars="200" w:firstLine="480"/>
              <w:rPr>
                <w:rFonts w:cs="宋体" w:hint="eastAsia"/>
                <w:sz w:val="24"/>
              </w:rPr>
            </w:pPr>
            <w:r>
              <w:rPr>
                <w:rFonts w:cs="宋体" w:hint="eastAsia"/>
                <w:sz w:val="24"/>
              </w:rPr>
              <w:t xml:space="preserve">                  </w:t>
            </w:r>
            <w:r>
              <w:rPr>
                <w:rFonts w:cs="宋体" w:hint="eastAsia"/>
                <w:sz w:val="24"/>
              </w:rPr>
              <w:object w:dxaOrig="1880" w:dyaOrig="720">
                <v:shape id="对象 23" o:spid="_x0000_i1029" type="#_x0000_t75" style="width:84.9pt;height:32.6pt;mso-wrap-style:square;mso-position-horizontal-relative:page;mso-position-vertical-relative:page" o:ole="">
                  <v:imagedata r:id="rId29" o:title=""/>
                </v:shape>
                <o:OLEObject Type="Embed" ProgID="Equation.3" ShapeID="对象 23" DrawAspect="Content" ObjectID="_1609079497" r:id="rId30"/>
              </w:object>
            </w:r>
            <w:r>
              <w:rPr>
                <w:rFonts w:cs="宋体" w:hint="eastAsia"/>
                <w:sz w:val="24"/>
              </w:rPr>
              <w:t xml:space="preserve">          DO</w:t>
            </w:r>
            <w:r>
              <w:rPr>
                <w:rFonts w:cs="宋体" w:hint="eastAsia"/>
                <w:sz w:val="24"/>
                <w:vertAlign w:val="subscript"/>
              </w:rPr>
              <w:t>j</w:t>
            </w:r>
            <w:r>
              <w:rPr>
                <w:rFonts w:cs="宋体" w:hint="eastAsia"/>
                <w:sz w:val="24"/>
              </w:rPr>
              <w:t>&lt;Do</w:t>
            </w:r>
            <w:r>
              <w:rPr>
                <w:rFonts w:cs="宋体" w:hint="eastAsia"/>
                <w:sz w:val="24"/>
                <w:vertAlign w:val="subscript"/>
              </w:rPr>
              <w:t>s</w:t>
            </w:r>
            <w:r>
              <w:rPr>
                <w:rFonts w:cs="宋体" w:hint="eastAsia"/>
                <w:sz w:val="24"/>
              </w:rPr>
              <w:t xml:space="preserve">             </w:t>
            </w:r>
          </w:p>
          <w:p w:rsidR="00AE0483" w:rsidRDefault="00AE0483" w:rsidP="00510261">
            <w:pPr>
              <w:spacing w:line="360" w:lineRule="auto"/>
              <w:ind w:firstLineChars="1000" w:firstLine="2400"/>
              <w:rPr>
                <w:rFonts w:cs="宋体" w:hint="eastAsia"/>
                <w:sz w:val="24"/>
              </w:rPr>
            </w:pPr>
            <w:r>
              <w:rPr>
                <w:rFonts w:cs="宋体" w:hint="eastAsia"/>
                <w:sz w:val="24"/>
              </w:rPr>
              <w:lastRenderedPageBreak/>
              <w:t>DO</w:t>
            </w:r>
            <w:r>
              <w:rPr>
                <w:rFonts w:cs="宋体" w:hint="eastAsia"/>
                <w:sz w:val="24"/>
                <w:vertAlign w:val="subscript"/>
              </w:rPr>
              <w:t>f</w:t>
            </w:r>
            <w:r>
              <w:rPr>
                <w:rFonts w:cs="宋体" w:hint="eastAsia"/>
                <w:sz w:val="24"/>
              </w:rPr>
              <w:t>=468/</w:t>
            </w:r>
            <w:r>
              <w:rPr>
                <w:rFonts w:cs="宋体" w:hint="eastAsia"/>
                <w:sz w:val="24"/>
              </w:rPr>
              <w:t>（</w:t>
            </w:r>
            <w:r>
              <w:rPr>
                <w:rFonts w:cs="宋体" w:hint="eastAsia"/>
                <w:sz w:val="24"/>
              </w:rPr>
              <w:t>31.6+T</w:t>
            </w:r>
            <w:r>
              <w:rPr>
                <w:rFonts w:cs="宋体" w:hint="eastAsia"/>
                <w:sz w:val="24"/>
              </w:rPr>
              <w:t>）</w:t>
            </w:r>
          </w:p>
          <w:p w:rsidR="00AE0483" w:rsidRDefault="00AE0483" w:rsidP="00510261">
            <w:pPr>
              <w:spacing w:line="360" w:lineRule="auto"/>
              <w:ind w:firstLineChars="200" w:firstLine="480"/>
              <w:rPr>
                <w:rFonts w:cs="宋体" w:hint="eastAsia"/>
                <w:sz w:val="24"/>
              </w:rPr>
            </w:pPr>
            <w:r>
              <w:rPr>
                <w:rFonts w:cs="宋体" w:hint="eastAsia"/>
                <w:sz w:val="24"/>
              </w:rPr>
              <w:t>式中：</w:t>
            </w:r>
            <w:r>
              <w:rPr>
                <w:rFonts w:cs="宋体" w:hint="eastAsia"/>
                <w:sz w:val="24"/>
              </w:rPr>
              <w:t>DO</w:t>
            </w:r>
            <w:r>
              <w:rPr>
                <w:rFonts w:cs="宋体" w:hint="eastAsia"/>
                <w:i/>
                <w:iCs/>
                <w:sz w:val="24"/>
                <w:vertAlign w:val="subscript"/>
              </w:rPr>
              <w:t>f</w:t>
            </w:r>
            <w:r>
              <w:rPr>
                <w:rFonts w:cs="宋体" w:hint="eastAsia"/>
                <w:sz w:val="24"/>
              </w:rPr>
              <w:t>——某水温、气压下河水中的溶解氧饱和值</w:t>
            </w:r>
            <w:r>
              <w:rPr>
                <w:rFonts w:cs="宋体" w:hint="eastAsia"/>
                <w:sz w:val="24"/>
              </w:rPr>
              <w:t>mg/L</w:t>
            </w:r>
            <w:r>
              <w:rPr>
                <w:rFonts w:cs="宋体" w:hint="eastAsia"/>
                <w:sz w:val="24"/>
              </w:rPr>
              <w:t>；</w:t>
            </w:r>
          </w:p>
          <w:p w:rsidR="00AE0483" w:rsidRDefault="00AE0483" w:rsidP="00510261">
            <w:pPr>
              <w:spacing w:line="360" w:lineRule="auto"/>
              <w:ind w:firstLineChars="500" w:firstLine="1200"/>
              <w:rPr>
                <w:rFonts w:cs="宋体" w:hint="eastAsia"/>
                <w:sz w:val="24"/>
              </w:rPr>
            </w:pPr>
            <w:r>
              <w:rPr>
                <w:rFonts w:cs="宋体" w:hint="eastAsia"/>
                <w:sz w:val="24"/>
              </w:rPr>
              <w:t>DO</w:t>
            </w:r>
            <w:r>
              <w:rPr>
                <w:rFonts w:cs="宋体" w:hint="eastAsia"/>
                <w:sz w:val="24"/>
                <w:vertAlign w:val="subscript"/>
              </w:rPr>
              <w:t>j</w:t>
            </w:r>
            <w:r>
              <w:rPr>
                <w:rFonts w:cs="宋体" w:hint="eastAsia"/>
                <w:sz w:val="24"/>
              </w:rPr>
              <w:t>——为监测点</w:t>
            </w:r>
            <w:r>
              <w:rPr>
                <w:rFonts w:cs="宋体" w:hint="eastAsia"/>
                <w:sz w:val="24"/>
              </w:rPr>
              <w:t>j</w:t>
            </w:r>
            <w:r>
              <w:rPr>
                <w:rFonts w:cs="宋体" w:hint="eastAsia"/>
                <w:sz w:val="24"/>
              </w:rPr>
              <w:t>的溶解氧浓度</w:t>
            </w:r>
            <w:r>
              <w:rPr>
                <w:rFonts w:cs="宋体" w:hint="eastAsia"/>
                <w:sz w:val="24"/>
              </w:rPr>
              <w:t>mg/L</w:t>
            </w:r>
            <w:r>
              <w:rPr>
                <w:rFonts w:cs="宋体" w:hint="eastAsia"/>
                <w:sz w:val="24"/>
              </w:rPr>
              <w:t>；</w:t>
            </w:r>
          </w:p>
          <w:p w:rsidR="00AE0483" w:rsidRDefault="00AE0483" w:rsidP="00510261">
            <w:pPr>
              <w:spacing w:line="360" w:lineRule="auto"/>
              <w:ind w:firstLineChars="500" w:firstLine="1200"/>
              <w:rPr>
                <w:sz w:val="24"/>
              </w:rPr>
            </w:pPr>
            <w:r>
              <w:rPr>
                <w:rFonts w:cs="宋体" w:hint="eastAsia"/>
                <w:sz w:val="24"/>
              </w:rPr>
              <w:t>DO</w:t>
            </w:r>
            <w:r>
              <w:rPr>
                <w:rFonts w:cs="宋体" w:hint="eastAsia"/>
                <w:sz w:val="24"/>
                <w:vertAlign w:val="subscript"/>
              </w:rPr>
              <w:t>s</w:t>
            </w:r>
            <w:r>
              <w:rPr>
                <w:rFonts w:cs="宋体" w:hint="eastAsia"/>
                <w:sz w:val="24"/>
              </w:rPr>
              <w:t>——为溶解氧的地表水水质标准</w:t>
            </w:r>
            <w:r>
              <w:rPr>
                <w:rFonts w:cs="宋体" w:hint="eastAsia"/>
                <w:sz w:val="24"/>
              </w:rPr>
              <w:t>mg/L</w:t>
            </w:r>
            <w:r>
              <w:rPr>
                <w:rFonts w:cs="宋体" w:hint="eastAsia"/>
                <w:sz w:val="24"/>
              </w:rPr>
              <w:t>。</w:t>
            </w:r>
          </w:p>
          <w:p w:rsidR="00AE0483" w:rsidRDefault="00AE0483" w:rsidP="00510261">
            <w:pPr>
              <w:pStyle w:val="-4"/>
              <w:rPr>
                <w:rFonts w:hint="eastAsia"/>
              </w:rPr>
            </w:pPr>
            <w:r>
              <w:rPr>
                <w:rFonts w:hint="eastAsia"/>
              </w:rPr>
              <w:t>监测结果以及</w:t>
            </w:r>
            <w:r>
              <w:t>按评价方法得出的各污染物单项污染指数列表如下</w:t>
            </w:r>
            <w:r>
              <w:rPr>
                <w:rFonts w:hint="eastAsia"/>
              </w:rPr>
              <w:t>表</w:t>
            </w:r>
            <w:r>
              <w:t>。</w:t>
            </w:r>
          </w:p>
          <w:p w:rsidR="00AE0483" w:rsidRDefault="00AE0483" w:rsidP="00510261">
            <w:pPr>
              <w:spacing w:line="360" w:lineRule="auto"/>
              <w:ind w:firstLineChars="200" w:firstLine="480"/>
              <w:jc w:val="center"/>
              <w:rPr>
                <w:rFonts w:ascii="黑体" w:eastAsia="黑体" w:hAnsi="黑体"/>
                <w:color w:val="000000"/>
                <w:sz w:val="24"/>
              </w:rPr>
            </w:pPr>
            <w:r>
              <w:rPr>
                <w:rFonts w:ascii="黑体" w:eastAsia="黑体" w:hAnsi="黑体"/>
                <w:color w:val="000000"/>
                <w:sz w:val="24"/>
              </w:rPr>
              <w:t>表3-</w:t>
            </w:r>
            <w:r>
              <w:rPr>
                <w:rFonts w:ascii="黑体" w:eastAsia="黑体" w:hAnsi="黑体" w:hint="eastAsia"/>
                <w:color w:val="000000"/>
                <w:sz w:val="24"/>
              </w:rPr>
              <w:t>4</w:t>
            </w:r>
            <w:r>
              <w:rPr>
                <w:rFonts w:ascii="黑体" w:eastAsia="黑体" w:hAnsi="黑体"/>
                <w:color w:val="000000"/>
                <w:sz w:val="24"/>
              </w:rPr>
              <w:t xml:space="preserve">  地表水现状监测结果表     单位：除pH无量纲外均为mg/L</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84"/>
              <w:gridCol w:w="719"/>
              <w:gridCol w:w="927"/>
              <w:gridCol w:w="776"/>
              <w:gridCol w:w="941"/>
              <w:gridCol w:w="966"/>
              <w:gridCol w:w="976"/>
              <w:gridCol w:w="954"/>
              <w:gridCol w:w="775"/>
              <w:gridCol w:w="678"/>
              <w:gridCol w:w="684"/>
            </w:tblGrid>
            <w:tr w:rsidR="00AE0483" w:rsidTr="00510261">
              <w:trPr>
                <w:trHeight w:val="729"/>
                <w:jc w:val="center"/>
              </w:trPr>
              <w:tc>
                <w:tcPr>
                  <w:tcW w:w="784" w:type="dxa"/>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监测时间</w:t>
                  </w:r>
                </w:p>
              </w:tc>
              <w:tc>
                <w:tcPr>
                  <w:tcW w:w="719"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监测断面</w:t>
                  </w:r>
                </w:p>
              </w:tc>
              <w:tc>
                <w:tcPr>
                  <w:tcW w:w="927"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项目</w:t>
                  </w:r>
                </w:p>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指标</w:t>
                  </w:r>
                </w:p>
              </w:tc>
              <w:tc>
                <w:tcPr>
                  <w:tcW w:w="77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pH</w:t>
                  </w:r>
                </w:p>
              </w:tc>
              <w:tc>
                <w:tcPr>
                  <w:tcW w:w="941"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szCs w:val="21"/>
                    </w:rPr>
                    <w:t>COD</w:t>
                  </w:r>
                </w:p>
              </w:tc>
              <w:tc>
                <w:tcPr>
                  <w:tcW w:w="96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szCs w:val="21"/>
                    </w:rPr>
                    <w:t>BOD</w:t>
                  </w:r>
                  <w:r>
                    <w:rPr>
                      <w:rFonts w:ascii="宋体" w:hAnsi="宋体" w:cs="宋体" w:hint="eastAsia"/>
                      <w:szCs w:val="21"/>
                      <w:vertAlign w:val="subscript"/>
                    </w:rPr>
                    <w:t>5</w:t>
                  </w:r>
                </w:p>
              </w:tc>
              <w:tc>
                <w:tcPr>
                  <w:tcW w:w="97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氨氮</w:t>
                  </w:r>
                </w:p>
              </w:tc>
              <w:tc>
                <w:tcPr>
                  <w:tcW w:w="954" w:type="dxa"/>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总磷</w:t>
                  </w:r>
                </w:p>
              </w:tc>
              <w:tc>
                <w:tcPr>
                  <w:tcW w:w="775"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总氮</w:t>
                  </w:r>
                </w:p>
              </w:tc>
              <w:tc>
                <w:tcPr>
                  <w:tcW w:w="678"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DO</w:t>
                  </w:r>
                </w:p>
              </w:tc>
              <w:tc>
                <w:tcPr>
                  <w:tcW w:w="684"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石油类</w:t>
                  </w:r>
                </w:p>
              </w:tc>
            </w:tr>
            <w:tr w:rsidR="00AE0483" w:rsidTr="00510261">
              <w:trPr>
                <w:trHeight w:val="494"/>
                <w:jc w:val="center"/>
              </w:trPr>
              <w:tc>
                <w:tcPr>
                  <w:tcW w:w="2430" w:type="dxa"/>
                  <w:gridSpan w:val="3"/>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Ⅲ类水域标准</w:t>
                  </w:r>
                </w:p>
              </w:tc>
              <w:tc>
                <w:tcPr>
                  <w:tcW w:w="77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6~9</w:t>
                  </w:r>
                </w:p>
              </w:tc>
              <w:tc>
                <w:tcPr>
                  <w:tcW w:w="941"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20</w:t>
                  </w:r>
                </w:p>
              </w:tc>
              <w:tc>
                <w:tcPr>
                  <w:tcW w:w="96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4</w:t>
                  </w:r>
                </w:p>
              </w:tc>
              <w:tc>
                <w:tcPr>
                  <w:tcW w:w="97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1.0</w:t>
                  </w:r>
                </w:p>
              </w:tc>
              <w:tc>
                <w:tcPr>
                  <w:tcW w:w="954" w:type="dxa"/>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0.2</w:t>
                  </w:r>
                </w:p>
              </w:tc>
              <w:tc>
                <w:tcPr>
                  <w:tcW w:w="775"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1.0</w:t>
                  </w:r>
                </w:p>
              </w:tc>
              <w:tc>
                <w:tcPr>
                  <w:tcW w:w="678"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5</w:t>
                  </w:r>
                </w:p>
              </w:tc>
              <w:tc>
                <w:tcPr>
                  <w:tcW w:w="684"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0.05</w:t>
                  </w:r>
                </w:p>
              </w:tc>
            </w:tr>
            <w:tr w:rsidR="00AE0483" w:rsidTr="00510261">
              <w:trPr>
                <w:trHeight w:val="494"/>
                <w:jc w:val="center"/>
              </w:trPr>
              <w:tc>
                <w:tcPr>
                  <w:tcW w:w="784" w:type="dxa"/>
                  <w:vMerge w:val="restart"/>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2017年6月21日-23日（</w:t>
                  </w:r>
                  <w:r>
                    <w:rPr>
                      <w:rFonts w:hint="eastAsia"/>
                      <w:color w:val="000000"/>
                      <w:szCs w:val="21"/>
                    </w:rPr>
                    <w:t>高档无梭织机生产线技术升级项目</w:t>
                  </w:r>
                  <w:r>
                    <w:rPr>
                      <w:rFonts w:ascii="宋体" w:hAnsi="宋体" w:cs="宋体" w:hint="eastAsia"/>
                      <w:color w:val="000000"/>
                      <w:kern w:val="0"/>
                      <w:szCs w:val="21"/>
                    </w:rPr>
                    <w:t>）</w:t>
                  </w:r>
                </w:p>
              </w:tc>
              <w:tc>
                <w:tcPr>
                  <w:tcW w:w="719" w:type="dxa"/>
                  <w:vMerge w:val="restart"/>
                  <w:tcBorders>
                    <w:top w:val="single" w:sz="4" w:space="0" w:color="auto"/>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1#</w:t>
                  </w:r>
                  <w:r>
                    <w:rPr>
                      <w:rFonts w:ascii="宋体" w:hAnsi="宋体" w:cs="宋体" w:hint="eastAsia"/>
                      <w:color w:val="000000"/>
                      <w:szCs w:val="21"/>
                    </w:rPr>
                    <w:t>厂区临近剑峰河上游200m</w:t>
                  </w:r>
                </w:p>
              </w:tc>
              <w:tc>
                <w:tcPr>
                  <w:tcW w:w="927" w:type="dxa"/>
                  <w:tcBorders>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监测</w:t>
                  </w:r>
                </w:p>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数据</w:t>
                  </w:r>
                </w:p>
              </w:tc>
              <w:tc>
                <w:tcPr>
                  <w:tcW w:w="776" w:type="dxa"/>
                  <w:tcBorders>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7.64-7.77</w:t>
                  </w:r>
                </w:p>
              </w:tc>
              <w:tc>
                <w:tcPr>
                  <w:tcW w:w="941" w:type="dxa"/>
                  <w:tcBorders>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10.0-</w:t>
                  </w:r>
                </w:p>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10.3</w:t>
                  </w:r>
                </w:p>
              </w:tc>
              <w:tc>
                <w:tcPr>
                  <w:tcW w:w="966" w:type="dxa"/>
                  <w:tcBorders>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1.62-</w:t>
                  </w:r>
                </w:p>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1.83</w:t>
                  </w:r>
                </w:p>
              </w:tc>
              <w:tc>
                <w:tcPr>
                  <w:tcW w:w="976" w:type="dxa"/>
                  <w:tcBorders>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0.158-</w:t>
                  </w:r>
                </w:p>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0.167</w:t>
                  </w:r>
                </w:p>
              </w:tc>
              <w:tc>
                <w:tcPr>
                  <w:tcW w:w="954" w:type="dxa"/>
                  <w:tcBorders>
                    <w:bottom w:val="single" w:sz="4" w:space="0" w:color="auto"/>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0.020-</w:t>
                  </w:r>
                </w:p>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0.021</w:t>
                  </w:r>
                </w:p>
              </w:tc>
              <w:tc>
                <w:tcPr>
                  <w:tcW w:w="775" w:type="dxa"/>
                  <w:tcBorders>
                    <w:left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0.37-0.48</w:t>
                  </w:r>
                </w:p>
              </w:tc>
              <w:tc>
                <w:tcPr>
                  <w:tcW w:w="678" w:type="dxa"/>
                  <w:tcBorders>
                    <w:left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9.5-9.6</w:t>
                  </w:r>
                </w:p>
              </w:tc>
              <w:tc>
                <w:tcPr>
                  <w:tcW w:w="684" w:type="dxa"/>
                  <w:tcBorders>
                    <w:left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w:t>
                  </w:r>
                </w:p>
              </w:tc>
            </w:tr>
            <w:tr w:rsidR="00AE0483" w:rsidTr="00510261">
              <w:trPr>
                <w:trHeight w:val="494"/>
                <w:jc w:val="center"/>
              </w:trPr>
              <w:tc>
                <w:tcPr>
                  <w:tcW w:w="784" w:type="dxa"/>
                  <w:vMerge/>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c>
                <w:tcPr>
                  <w:tcW w:w="719" w:type="dxa"/>
                  <w:vMerge/>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c>
                <w:tcPr>
                  <w:tcW w:w="927" w:type="dxa"/>
                  <w:tcBorders>
                    <w:top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单项污染指数</w:t>
                  </w:r>
                </w:p>
              </w:tc>
              <w:tc>
                <w:tcPr>
                  <w:tcW w:w="776" w:type="dxa"/>
                  <w:tcBorders>
                    <w:top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0.38</w:t>
                  </w:r>
                </w:p>
              </w:tc>
              <w:tc>
                <w:tcPr>
                  <w:tcW w:w="941" w:type="dxa"/>
                  <w:tcBorders>
                    <w:top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0.51</w:t>
                  </w:r>
                </w:p>
              </w:tc>
              <w:tc>
                <w:tcPr>
                  <w:tcW w:w="966" w:type="dxa"/>
                  <w:tcBorders>
                    <w:top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0.46</w:t>
                  </w:r>
                </w:p>
              </w:tc>
              <w:tc>
                <w:tcPr>
                  <w:tcW w:w="976" w:type="dxa"/>
                  <w:tcBorders>
                    <w:top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0.17</w:t>
                  </w:r>
                </w:p>
              </w:tc>
              <w:tc>
                <w:tcPr>
                  <w:tcW w:w="954" w:type="dxa"/>
                  <w:tcBorders>
                    <w:top w:val="single" w:sz="4" w:space="0" w:color="auto"/>
                    <w:bottom w:val="single" w:sz="4" w:space="0" w:color="auto"/>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0.10</w:t>
                  </w:r>
                </w:p>
              </w:tc>
              <w:tc>
                <w:tcPr>
                  <w:tcW w:w="775" w:type="dxa"/>
                  <w:tcBorders>
                    <w:top w:val="single" w:sz="4" w:space="0" w:color="auto"/>
                    <w:left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0.48</w:t>
                  </w:r>
                </w:p>
              </w:tc>
              <w:tc>
                <w:tcPr>
                  <w:tcW w:w="678" w:type="dxa"/>
                  <w:tcBorders>
                    <w:top w:val="single" w:sz="4" w:space="0" w:color="auto"/>
                    <w:left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0.13</w:t>
                  </w:r>
                </w:p>
              </w:tc>
              <w:tc>
                <w:tcPr>
                  <w:tcW w:w="684" w:type="dxa"/>
                  <w:tcBorders>
                    <w:top w:val="single" w:sz="4" w:space="0" w:color="auto"/>
                    <w:left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w:t>
                  </w:r>
                </w:p>
              </w:tc>
            </w:tr>
            <w:tr w:rsidR="00AE0483" w:rsidTr="00510261">
              <w:trPr>
                <w:trHeight w:val="494"/>
                <w:jc w:val="center"/>
              </w:trPr>
              <w:tc>
                <w:tcPr>
                  <w:tcW w:w="784" w:type="dxa"/>
                  <w:vMerge/>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c>
                <w:tcPr>
                  <w:tcW w:w="719" w:type="dxa"/>
                  <w:vMerge/>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c>
                <w:tcPr>
                  <w:tcW w:w="927" w:type="dxa"/>
                  <w:tcBorders>
                    <w:top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超标率%</w:t>
                  </w:r>
                </w:p>
              </w:tc>
              <w:tc>
                <w:tcPr>
                  <w:tcW w:w="776" w:type="dxa"/>
                  <w:tcBorders>
                    <w:top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w:t>
                  </w:r>
                </w:p>
              </w:tc>
              <w:tc>
                <w:tcPr>
                  <w:tcW w:w="941" w:type="dxa"/>
                  <w:tcBorders>
                    <w:top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w:t>
                  </w:r>
                </w:p>
              </w:tc>
              <w:tc>
                <w:tcPr>
                  <w:tcW w:w="966" w:type="dxa"/>
                  <w:tcBorders>
                    <w:top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w:t>
                  </w:r>
                </w:p>
              </w:tc>
              <w:tc>
                <w:tcPr>
                  <w:tcW w:w="976" w:type="dxa"/>
                  <w:tcBorders>
                    <w:top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w:t>
                  </w:r>
                </w:p>
              </w:tc>
              <w:tc>
                <w:tcPr>
                  <w:tcW w:w="954" w:type="dxa"/>
                  <w:tcBorders>
                    <w:top w:val="single" w:sz="4" w:space="0" w:color="auto"/>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w:t>
                  </w:r>
                </w:p>
              </w:tc>
              <w:tc>
                <w:tcPr>
                  <w:tcW w:w="775" w:type="dxa"/>
                  <w:tcBorders>
                    <w:top w:val="single" w:sz="4" w:space="0" w:color="auto"/>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w:t>
                  </w:r>
                </w:p>
              </w:tc>
              <w:tc>
                <w:tcPr>
                  <w:tcW w:w="678" w:type="dxa"/>
                  <w:tcBorders>
                    <w:top w:val="single" w:sz="4" w:space="0" w:color="auto"/>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w:t>
                  </w:r>
                </w:p>
              </w:tc>
              <w:tc>
                <w:tcPr>
                  <w:tcW w:w="684" w:type="dxa"/>
                  <w:tcBorders>
                    <w:top w:val="single" w:sz="4" w:space="0" w:color="auto"/>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w:t>
                  </w:r>
                </w:p>
              </w:tc>
            </w:tr>
            <w:tr w:rsidR="00AE0483" w:rsidTr="00510261">
              <w:trPr>
                <w:trHeight w:val="494"/>
                <w:jc w:val="center"/>
              </w:trPr>
              <w:tc>
                <w:tcPr>
                  <w:tcW w:w="784" w:type="dxa"/>
                  <w:vMerge/>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c>
                <w:tcPr>
                  <w:tcW w:w="719" w:type="dxa"/>
                  <w:vMerge/>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c>
                <w:tcPr>
                  <w:tcW w:w="927"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评价</w:t>
                  </w:r>
                </w:p>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结果</w:t>
                  </w:r>
                </w:p>
              </w:tc>
              <w:tc>
                <w:tcPr>
                  <w:tcW w:w="77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达标</w:t>
                  </w:r>
                </w:p>
              </w:tc>
              <w:tc>
                <w:tcPr>
                  <w:tcW w:w="941"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达标</w:t>
                  </w:r>
                </w:p>
              </w:tc>
              <w:tc>
                <w:tcPr>
                  <w:tcW w:w="96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达标</w:t>
                  </w:r>
                </w:p>
              </w:tc>
              <w:tc>
                <w:tcPr>
                  <w:tcW w:w="97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达标</w:t>
                  </w:r>
                </w:p>
              </w:tc>
              <w:tc>
                <w:tcPr>
                  <w:tcW w:w="954" w:type="dxa"/>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达标</w:t>
                  </w:r>
                </w:p>
              </w:tc>
              <w:tc>
                <w:tcPr>
                  <w:tcW w:w="775"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达标</w:t>
                  </w:r>
                </w:p>
              </w:tc>
              <w:tc>
                <w:tcPr>
                  <w:tcW w:w="678"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达标</w:t>
                  </w:r>
                </w:p>
              </w:tc>
              <w:tc>
                <w:tcPr>
                  <w:tcW w:w="684"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w:t>
                  </w:r>
                </w:p>
              </w:tc>
            </w:tr>
            <w:tr w:rsidR="00AE0483" w:rsidTr="00510261">
              <w:trPr>
                <w:trHeight w:val="494"/>
                <w:jc w:val="center"/>
              </w:trPr>
              <w:tc>
                <w:tcPr>
                  <w:tcW w:w="784" w:type="dxa"/>
                  <w:vMerge/>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c>
                <w:tcPr>
                  <w:tcW w:w="719" w:type="dxa"/>
                  <w:vMerge w:val="restart"/>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2#</w:t>
                  </w:r>
                  <w:r>
                    <w:rPr>
                      <w:rFonts w:ascii="宋体" w:hAnsi="宋体" w:cs="宋体" w:hint="eastAsia"/>
                      <w:color w:val="000000"/>
                      <w:szCs w:val="21"/>
                    </w:rPr>
                    <w:t>厂区临近剑峰河下游200m</w:t>
                  </w:r>
                </w:p>
              </w:tc>
              <w:tc>
                <w:tcPr>
                  <w:tcW w:w="927"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监测</w:t>
                  </w:r>
                </w:p>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数据</w:t>
                  </w:r>
                </w:p>
              </w:tc>
              <w:tc>
                <w:tcPr>
                  <w:tcW w:w="77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7.83-7.84</w:t>
                  </w:r>
                </w:p>
              </w:tc>
              <w:tc>
                <w:tcPr>
                  <w:tcW w:w="941"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10.7-</w:t>
                  </w:r>
                </w:p>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11.1</w:t>
                  </w:r>
                </w:p>
              </w:tc>
              <w:tc>
                <w:tcPr>
                  <w:tcW w:w="96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2.12-</w:t>
                  </w:r>
                </w:p>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2.39</w:t>
                  </w:r>
                </w:p>
              </w:tc>
              <w:tc>
                <w:tcPr>
                  <w:tcW w:w="97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0.201-</w:t>
                  </w:r>
                </w:p>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0.205</w:t>
                  </w:r>
                </w:p>
              </w:tc>
              <w:tc>
                <w:tcPr>
                  <w:tcW w:w="954" w:type="dxa"/>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0.042-</w:t>
                  </w:r>
                </w:p>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0.050</w:t>
                  </w:r>
                </w:p>
              </w:tc>
              <w:tc>
                <w:tcPr>
                  <w:tcW w:w="775"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0.43-</w:t>
                  </w:r>
                </w:p>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0.48</w:t>
                  </w:r>
                </w:p>
              </w:tc>
              <w:tc>
                <w:tcPr>
                  <w:tcW w:w="678"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9.3-9.4</w:t>
                  </w:r>
                </w:p>
              </w:tc>
              <w:tc>
                <w:tcPr>
                  <w:tcW w:w="684"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r>
            <w:tr w:rsidR="00AE0483" w:rsidTr="00510261">
              <w:trPr>
                <w:trHeight w:val="494"/>
                <w:jc w:val="center"/>
              </w:trPr>
              <w:tc>
                <w:tcPr>
                  <w:tcW w:w="784" w:type="dxa"/>
                  <w:vMerge/>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c>
                <w:tcPr>
                  <w:tcW w:w="719" w:type="dxa"/>
                  <w:vMerge/>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c>
                <w:tcPr>
                  <w:tcW w:w="927"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单项污染指数</w:t>
                  </w:r>
                </w:p>
              </w:tc>
              <w:tc>
                <w:tcPr>
                  <w:tcW w:w="77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0.42</w:t>
                  </w:r>
                </w:p>
              </w:tc>
              <w:tc>
                <w:tcPr>
                  <w:tcW w:w="941"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0.55</w:t>
                  </w:r>
                </w:p>
              </w:tc>
              <w:tc>
                <w:tcPr>
                  <w:tcW w:w="96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0.60</w:t>
                  </w:r>
                </w:p>
              </w:tc>
              <w:tc>
                <w:tcPr>
                  <w:tcW w:w="97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0.21</w:t>
                  </w:r>
                </w:p>
              </w:tc>
              <w:tc>
                <w:tcPr>
                  <w:tcW w:w="954" w:type="dxa"/>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0.25</w:t>
                  </w:r>
                </w:p>
              </w:tc>
              <w:tc>
                <w:tcPr>
                  <w:tcW w:w="775"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0.48</w:t>
                  </w:r>
                </w:p>
              </w:tc>
              <w:tc>
                <w:tcPr>
                  <w:tcW w:w="678"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0.08</w:t>
                  </w:r>
                </w:p>
              </w:tc>
              <w:tc>
                <w:tcPr>
                  <w:tcW w:w="684"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r>
            <w:tr w:rsidR="00AE0483" w:rsidTr="00510261">
              <w:trPr>
                <w:trHeight w:val="494"/>
                <w:jc w:val="center"/>
              </w:trPr>
              <w:tc>
                <w:tcPr>
                  <w:tcW w:w="784" w:type="dxa"/>
                  <w:vMerge/>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c>
                <w:tcPr>
                  <w:tcW w:w="719" w:type="dxa"/>
                  <w:vMerge/>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c>
                <w:tcPr>
                  <w:tcW w:w="927"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超标率%</w:t>
                  </w:r>
                </w:p>
              </w:tc>
              <w:tc>
                <w:tcPr>
                  <w:tcW w:w="77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w:t>
                  </w:r>
                </w:p>
              </w:tc>
              <w:tc>
                <w:tcPr>
                  <w:tcW w:w="941"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w:t>
                  </w:r>
                </w:p>
              </w:tc>
              <w:tc>
                <w:tcPr>
                  <w:tcW w:w="96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w:t>
                  </w:r>
                </w:p>
              </w:tc>
              <w:tc>
                <w:tcPr>
                  <w:tcW w:w="976" w:type="dxa"/>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w:t>
                  </w:r>
                </w:p>
              </w:tc>
              <w:tc>
                <w:tcPr>
                  <w:tcW w:w="954" w:type="dxa"/>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w:t>
                  </w:r>
                </w:p>
              </w:tc>
              <w:tc>
                <w:tcPr>
                  <w:tcW w:w="775"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w:t>
                  </w:r>
                </w:p>
              </w:tc>
              <w:tc>
                <w:tcPr>
                  <w:tcW w:w="678"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0</w:t>
                  </w:r>
                </w:p>
              </w:tc>
              <w:tc>
                <w:tcPr>
                  <w:tcW w:w="684" w:type="dxa"/>
                  <w:tcBorders>
                    <w:lef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w:t>
                  </w:r>
                </w:p>
              </w:tc>
            </w:tr>
            <w:tr w:rsidR="00AE0483" w:rsidTr="00510261">
              <w:trPr>
                <w:trHeight w:val="504"/>
                <w:jc w:val="center"/>
              </w:trPr>
              <w:tc>
                <w:tcPr>
                  <w:tcW w:w="784" w:type="dxa"/>
                  <w:vMerge/>
                  <w:tcBorders>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c>
                <w:tcPr>
                  <w:tcW w:w="719" w:type="dxa"/>
                  <w:vMerge/>
                  <w:tcBorders>
                    <w:left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p>
              </w:tc>
              <w:tc>
                <w:tcPr>
                  <w:tcW w:w="927" w:type="dxa"/>
                  <w:tcBorders>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评价</w:t>
                  </w:r>
                </w:p>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结果</w:t>
                  </w:r>
                </w:p>
              </w:tc>
              <w:tc>
                <w:tcPr>
                  <w:tcW w:w="776" w:type="dxa"/>
                  <w:tcBorders>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达标</w:t>
                  </w:r>
                </w:p>
              </w:tc>
              <w:tc>
                <w:tcPr>
                  <w:tcW w:w="941" w:type="dxa"/>
                  <w:tcBorders>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达标</w:t>
                  </w:r>
                </w:p>
              </w:tc>
              <w:tc>
                <w:tcPr>
                  <w:tcW w:w="966" w:type="dxa"/>
                  <w:tcBorders>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达标</w:t>
                  </w:r>
                </w:p>
              </w:tc>
              <w:tc>
                <w:tcPr>
                  <w:tcW w:w="976" w:type="dxa"/>
                  <w:tcBorders>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达标</w:t>
                  </w:r>
                </w:p>
              </w:tc>
              <w:tc>
                <w:tcPr>
                  <w:tcW w:w="954" w:type="dxa"/>
                  <w:tcBorders>
                    <w:bottom w:val="single" w:sz="4" w:space="0" w:color="auto"/>
                    <w:right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达标</w:t>
                  </w:r>
                </w:p>
              </w:tc>
              <w:tc>
                <w:tcPr>
                  <w:tcW w:w="775" w:type="dxa"/>
                  <w:tcBorders>
                    <w:left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达标</w:t>
                  </w:r>
                </w:p>
              </w:tc>
              <w:tc>
                <w:tcPr>
                  <w:tcW w:w="678" w:type="dxa"/>
                  <w:tcBorders>
                    <w:left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达标</w:t>
                  </w:r>
                </w:p>
              </w:tc>
              <w:tc>
                <w:tcPr>
                  <w:tcW w:w="684" w:type="dxa"/>
                  <w:tcBorders>
                    <w:left w:val="single" w:sz="4" w:space="0" w:color="auto"/>
                    <w:bottom w:val="single" w:sz="4" w:space="0" w:color="auto"/>
                  </w:tcBorders>
                  <w:vAlign w:val="center"/>
                </w:tcPr>
                <w:p w:rsidR="00AE0483" w:rsidRDefault="00AE0483" w:rsidP="00510261">
                  <w:pPr>
                    <w:spacing w:line="240" w:lineRule="exact"/>
                    <w:jc w:val="center"/>
                    <w:rPr>
                      <w:rFonts w:ascii="宋体" w:hAnsi="宋体" w:cs="宋体" w:hint="eastAsia"/>
                      <w:color w:val="000000"/>
                      <w:kern w:val="0"/>
                      <w:szCs w:val="21"/>
                    </w:rPr>
                  </w:pPr>
                  <w:r>
                    <w:rPr>
                      <w:rFonts w:ascii="宋体" w:hAnsi="宋体" w:cs="宋体" w:hint="eastAsia"/>
                      <w:color w:val="000000"/>
                      <w:kern w:val="0"/>
                      <w:szCs w:val="21"/>
                    </w:rPr>
                    <w:t>/</w:t>
                  </w:r>
                </w:p>
              </w:tc>
            </w:tr>
          </w:tbl>
          <w:p w:rsidR="00AE0483" w:rsidRDefault="00AE0483" w:rsidP="00510261">
            <w:pPr>
              <w:spacing w:line="360" w:lineRule="auto"/>
              <w:ind w:firstLineChars="150" w:firstLine="360"/>
              <w:rPr>
                <w:rFonts w:hint="eastAsia"/>
                <w:sz w:val="24"/>
              </w:rPr>
            </w:pPr>
            <w:r>
              <w:rPr>
                <w:rFonts w:hint="eastAsia"/>
                <w:color w:val="000000"/>
                <w:sz w:val="24"/>
              </w:rPr>
              <w:t>根据</w:t>
            </w:r>
            <w:r>
              <w:rPr>
                <w:color w:val="000000"/>
                <w:sz w:val="24"/>
              </w:rPr>
              <w:t>表</w:t>
            </w:r>
            <w:r>
              <w:rPr>
                <w:color w:val="000000"/>
                <w:sz w:val="24"/>
              </w:rPr>
              <w:t>3-</w:t>
            </w:r>
            <w:r>
              <w:rPr>
                <w:rFonts w:hint="eastAsia"/>
                <w:color w:val="000000"/>
                <w:sz w:val="24"/>
              </w:rPr>
              <w:t>3</w:t>
            </w:r>
            <w:r>
              <w:rPr>
                <w:color w:val="000000"/>
                <w:sz w:val="24"/>
              </w:rPr>
              <w:t>中的可知，</w:t>
            </w:r>
            <w:r>
              <w:rPr>
                <w:rFonts w:hint="eastAsia"/>
                <w:color w:val="000000"/>
                <w:sz w:val="24"/>
              </w:rPr>
              <w:t>剑峰河</w:t>
            </w:r>
            <w:r>
              <w:rPr>
                <w:color w:val="000000"/>
                <w:sz w:val="24"/>
              </w:rPr>
              <w:t>各水质指标均满足《地表水环境质量标准》（</w:t>
            </w:r>
            <w:r>
              <w:rPr>
                <w:color w:val="000000"/>
                <w:sz w:val="24"/>
              </w:rPr>
              <w:t>GB3838-2002</w:t>
            </w:r>
            <w:r>
              <w:rPr>
                <w:color w:val="000000"/>
                <w:sz w:val="24"/>
              </w:rPr>
              <w:t>）中</w:t>
            </w:r>
            <w:r>
              <w:rPr>
                <w:color w:val="000000"/>
                <w:sz w:val="24"/>
              </w:rPr>
              <w:t>Ⅲ</w:t>
            </w:r>
            <w:r>
              <w:rPr>
                <w:color w:val="000000"/>
                <w:sz w:val="24"/>
              </w:rPr>
              <w:t>类标准，水质现状良好，具有一定的环境容量</w:t>
            </w:r>
            <w:r>
              <w:rPr>
                <w:rFonts w:hint="eastAsia"/>
                <w:sz w:val="24"/>
              </w:rPr>
              <w:t>。</w:t>
            </w:r>
          </w:p>
          <w:p w:rsidR="00AE0483" w:rsidRDefault="00AE0483" w:rsidP="00510261">
            <w:pPr>
              <w:spacing w:line="360" w:lineRule="auto"/>
              <w:ind w:firstLineChars="200" w:firstLine="480"/>
              <w:rPr>
                <w:rFonts w:hint="eastAsia"/>
                <w:b/>
                <w:bCs/>
                <w:sz w:val="28"/>
                <w:szCs w:val="28"/>
              </w:rPr>
            </w:pPr>
            <w:r>
              <w:rPr>
                <w:rFonts w:hint="eastAsia"/>
                <w:sz w:val="24"/>
              </w:rPr>
              <w:t xml:space="preserve"> </w:t>
            </w:r>
            <w:r>
              <w:rPr>
                <w:b/>
                <w:bCs/>
                <w:sz w:val="28"/>
                <w:szCs w:val="28"/>
              </w:rPr>
              <w:t>3</w:t>
            </w:r>
            <w:r>
              <w:rPr>
                <w:b/>
                <w:bCs/>
                <w:sz w:val="28"/>
                <w:szCs w:val="28"/>
              </w:rPr>
              <w:t>、声环境质量</w:t>
            </w:r>
            <w:r>
              <w:rPr>
                <w:rFonts w:hint="eastAsia"/>
                <w:b/>
                <w:bCs/>
                <w:sz w:val="28"/>
                <w:szCs w:val="28"/>
              </w:rPr>
              <w:t>现状</w:t>
            </w:r>
          </w:p>
          <w:p w:rsidR="00AE0483" w:rsidRDefault="00AE0483" w:rsidP="00510261">
            <w:pPr>
              <w:spacing w:line="360" w:lineRule="auto"/>
              <w:ind w:firstLineChars="200" w:firstLine="480"/>
              <w:rPr>
                <w:rFonts w:hint="eastAsia"/>
                <w:color w:val="FF0000"/>
                <w:sz w:val="24"/>
              </w:rPr>
            </w:pPr>
            <w:r>
              <w:rPr>
                <w:rFonts w:hint="eastAsia"/>
                <w:sz w:val="24"/>
              </w:rPr>
              <w:t>本项目位于</w:t>
            </w:r>
            <w:r>
              <w:rPr>
                <w:rFonts w:hint="eastAsia"/>
                <w:bCs/>
                <w:sz w:val="24"/>
              </w:rPr>
              <w:t>四川省乐山市市中区剑峰乡新塘村</w:t>
            </w:r>
            <w:r>
              <w:rPr>
                <w:rFonts w:hint="eastAsia"/>
                <w:sz w:val="24"/>
              </w:rPr>
              <w:t>，所在区域声功能区属</w:t>
            </w:r>
            <w:r>
              <w:rPr>
                <w:rFonts w:hint="eastAsia"/>
                <w:sz w:val="24"/>
              </w:rPr>
              <w:t>2</w:t>
            </w:r>
            <w:r>
              <w:rPr>
                <w:rFonts w:hint="eastAsia"/>
                <w:sz w:val="24"/>
              </w:rPr>
              <w:t>类区，声环境执行《声环境质量标准》</w:t>
            </w:r>
            <w:r>
              <w:rPr>
                <w:rFonts w:hint="eastAsia"/>
                <w:sz w:val="24"/>
              </w:rPr>
              <w:t>(GB3096-2008)</w:t>
            </w:r>
            <w:r>
              <w:rPr>
                <w:rFonts w:hint="eastAsia"/>
                <w:sz w:val="24"/>
              </w:rPr>
              <w:t>中的</w:t>
            </w:r>
            <w:r>
              <w:rPr>
                <w:rFonts w:hint="eastAsia"/>
                <w:sz w:val="24"/>
              </w:rPr>
              <w:t>2</w:t>
            </w:r>
            <w:r>
              <w:rPr>
                <w:rFonts w:hint="eastAsia"/>
                <w:sz w:val="24"/>
              </w:rPr>
              <w:t>类标准。为了解本项目所在区域声环境质量现状，项目建设单位故委托四川中望正检环境检测有限公司于</w:t>
            </w:r>
            <w:r>
              <w:rPr>
                <w:rFonts w:hint="eastAsia"/>
                <w:sz w:val="24"/>
              </w:rPr>
              <w:t>2018</w:t>
            </w:r>
            <w:r>
              <w:rPr>
                <w:rFonts w:hint="eastAsia"/>
                <w:sz w:val="24"/>
              </w:rPr>
              <w:t>年</w:t>
            </w:r>
            <w:r>
              <w:rPr>
                <w:rFonts w:hint="eastAsia"/>
                <w:sz w:val="24"/>
              </w:rPr>
              <w:t>12</w:t>
            </w:r>
            <w:r>
              <w:rPr>
                <w:rFonts w:hint="eastAsia"/>
                <w:sz w:val="24"/>
              </w:rPr>
              <w:t>月</w:t>
            </w:r>
            <w:r>
              <w:rPr>
                <w:rFonts w:hint="eastAsia"/>
                <w:sz w:val="24"/>
              </w:rPr>
              <w:t>13~14</w:t>
            </w:r>
            <w:r>
              <w:rPr>
                <w:rFonts w:hint="eastAsia"/>
                <w:sz w:val="24"/>
              </w:rPr>
              <w:t>日对项目厂界及声环境敏感目标进行了监测，监测结果如下：</w:t>
            </w:r>
          </w:p>
          <w:p w:rsidR="00AE0483" w:rsidRDefault="00AE0483" w:rsidP="00510261">
            <w:pPr>
              <w:spacing w:line="360" w:lineRule="auto"/>
              <w:ind w:firstLineChars="200" w:firstLine="480"/>
              <w:rPr>
                <w:rFonts w:hint="eastAsia"/>
                <w:sz w:val="24"/>
              </w:rPr>
            </w:pPr>
            <w:r>
              <w:rPr>
                <w:rFonts w:hint="eastAsia"/>
                <w:sz w:val="24"/>
              </w:rPr>
              <w:t>监测项目：各测点昼间及夜间的等效连续声级</w:t>
            </w:r>
          </w:p>
          <w:p w:rsidR="00AE0483" w:rsidRDefault="00AE0483" w:rsidP="00510261">
            <w:pPr>
              <w:spacing w:line="360" w:lineRule="auto"/>
              <w:ind w:firstLineChars="200" w:firstLine="480"/>
              <w:rPr>
                <w:rFonts w:hint="eastAsia"/>
                <w:sz w:val="24"/>
              </w:rPr>
            </w:pPr>
            <w:r>
              <w:rPr>
                <w:rFonts w:hint="eastAsia"/>
                <w:sz w:val="24"/>
              </w:rPr>
              <w:t>监测点位：在厂界外四周布置了</w:t>
            </w:r>
            <w:r>
              <w:rPr>
                <w:rFonts w:hint="eastAsia"/>
                <w:sz w:val="24"/>
              </w:rPr>
              <w:t>4</w:t>
            </w:r>
            <w:r>
              <w:rPr>
                <w:rFonts w:hint="eastAsia"/>
                <w:sz w:val="24"/>
              </w:rPr>
              <w:t>个监测点、布置了</w:t>
            </w:r>
            <w:r>
              <w:rPr>
                <w:rFonts w:hint="eastAsia"/>
                <w:sz w:val="24"/>
              </w:rPr>
              <w:t>2</w:t>
            </w:r>
            <w:r>
              <w:rPr>
                <w:rFonts w:hint="eastAsia"/>
                <w:sz w:val="24"/>
              </w:rPr>
              <w:t>个敏感目标监测点</w:t>
            </w:r>
          </w:p>
          <w:p w:rsidR="00AE0483" w:rsidRDefault="00AE0483" w:rsidP="00510261">
            <w:pPr>
              <w:spacing w:line="360" w:lineRule="auto"/>
              <w:ind w:firstLineChars="200" w:firstLine="480"/>
              <w:rPr>
                <w:rFonts w:hint="eastAsia"/>
                <w:sz w:val="24"/>
              </w:rPr>
            </w:pPr>
            <w:r>
              <w:rPr>
                <w:rFonts w:hint="eastAsia"/>
                <w:sz w:val="24"/>
              </w:rPr>
              <w:t>监测频次：连续测两天，昼间、夜间各测一次。用噪声统计分析仪测试。</w:t>
            </w:r>
          </w:p>
          <w:p w:rsidR="00AE0483" w:rsidRDefault="00AE0483" w:rsidP="00510261">
            <w:pPr>
              <w:spacing w:line="360" w:lineRule="auto"/>
              <w:jc w:val="center"/>
              <w:rPr>
                <w:rFonts w:hint="eastAsia"/>
                <w:b/>
                <w:sz w:val="24"/>
              </w:rPr>
            </w:pPr>
            <w:r>
              <w:rPr>
                <w:rFonts w:hint="eastAsia"/>
                <w:b/>
                <w:color w:val="FF0000"/>
                <w:sz w:val="24"/>
              </w:rPr>
              <w:t xml:space="preserve">          </w:t>
            </w:r>
            <w:r>
              <w:rPr>
                <w:rFonts w:hint="eastAsia"/>
                <w:b/>
                <w:sz w:val="24"/>
              </w:rPr>
              <w:t xml:space="preserve">   </w:t>
            </w:r>
            <w:r>
              <w:rPr>
                <w:rFonts w:hint="eastAsia"/>
                <w:b/>
                <w:sz w:val="24"/>
              </w:rPr>
              <w:t>表</w:t>
            </w:r>
            <w:r>
              <w:rPr>
                <w:rFonts w:hint="eastAsia"/>
                <w:b/>
                <w:sz w:val="24"/>
              </w:rPr>
              <w:t xml:space="preserve">3-5  </w:t>
            </w:r>
            <w:r>
              <w:rPr>
                <w:rFonts w:hint="eastAsia"/>
                <w:b/>
                <w:sz w:val="24"/>
              </w:rPr>
              <w:t>声环境质量现状监测结果统计表</w:t>
            </w:r>
            <w:r>
              <w:rPr>
                <w:rFonts w:hint="eastAsia"/>
                <w:b/>
                <w:sz w:val="24"/>
              </w:rPr>
              <w:t xml:space="preserve">  </w:t>
            </w:r>
            <w:r>
              <w:rPr>
                <w:rFonts w:hint="eastAsia"/>
                <w:b/>
                <w:sz w:val="24"/>
              </w:rPr>
              <w:t>单位：</w:t>
            </w:r>
            <w:r>
              <w:rPr>
                <w:rFonts w:hint="eastAsia"/>
                <w:b/>
                <w:sz w:val="24"/>
              </w:rPr>
              <w:t>dB</w:t>
            </w:r>
            <w:r>
              <w:rPr>
                <w:rFonts w:hint="eastAsia"/>
                <w:b/>
                <w:sz w:val="24"/>
              </w:rPr>
              <w:t>（</w:t>
            </w:r>
            <w:r>
              <w:rPr>
                <w:rFonts w:hint="eastAsia"/>
                <w:b/>
                <w:sz w:val="24"/>
              </w:rPr>
              <w:t>A</w:t>
            </w:r>
            <w:r>
              <w:rPr>
                <w:rFonts w:hint="eastAsia"/>
                <w:b/>
                <w:sz w:val="24"/>
              </w:rPr>
              <w:t>）</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3624"/>
              <w:gridCol w:w="1074"/>
              <w:gridCol w:w="1057"/>
              <w:gridCol w:w="831"/>
              <w:gridCol w:w="831"/>
              <w:gridCol w:w="818"/>
              <w:gridCol w:w="805"/>
            </w:tblGrid>
            <w:tr w:rsidR="00AE0483" w:rsidTr="00510261">
              <w:trPr>
                <w:trHeight w:val="397"/>
                <w:jc w:val="center"/>
              </w:trPr>
              <w:tc>
                <w:tcPr>
                  <w:tcW w:w="3624" w:type="dxa"/>
                  <w:vMerge w:val="restart"/>
                  <w:vAlign w:val="center"/>
                </w:tcPr>
                <w:p w:rsidR="00AE0483" w:rsidRDefault="00AE0483" w:rsidP="00AE0483">
                  <w:pPr>
                    <w:pStyle w:val="affffff7"/>
                    <w:ind w:firstLine="440"/>
                    <w:rPr>
                      <w:rFonts w:eastAsia="宋体"/>
                    </w:rPr>
                  </w:pPr>
                  <w:r>
                    <w:rPr>
                      <w:rFonts w:eastAsia="宋体"/>
                    </w:rPr>
                    <w:lastRenderedPageBreak/>
                    <w:t>监测点位</w:t>
                  </w:r>
                </w:p>
              </w:tc>
              <w:tc>
                <w:tcPr>
                  <w:tcW w:w="5416" w:type="dxa"/>
                  <w:gridSpan w:val="6"/>
                  <w:vAlign w:val="center"/>
                </w:tcPr>
                <w:p w:rsidR="00AE0483" w:rsidRDefault="00AE0483" w:rsidP="00AE0483">
                  <w:pPr>
                    <w:pStyle w:val="affffff7"/>
                    <w:ind w:firstLine="440"/>
                    <w:rPr>
                      <w:rFonts w:eastAsia="宋体"/>
                    </w:rPr>
                  </w:pPr>
                  <w:r>
                    <w:rPr>
                      <w:rFonts w:eastAsia="宋体" w:hint="eastAsia"/>
                    </w:rPr>
                    <w:t>监测</w:t>
                  </w:r>
                  <w:r>
                    <w:rPr>
                      <w:rFonts w:eastAsia="宋体"/>
                    </w:rPr>
                    <w:t>结果</w:t>
                  </w:r>
                </w:p>
              </w:tc>
            </w:tr>
            <w:tr w:rsidR="00AE0483" w:rsidTr="00510261">
              <w:trPr>
                <w:trHeight w:val="397"/>
                <w:jc w:val="center"/>
              </w:trPr>
              <w:tc>
                <w:tcPr>
                  <w:tcW w:w="3624" w:type="dxa"/>
                  <w:vMerge/>
                  <w:vAlign w:val="center"/>
                </w:tcPr>
                <w:p w:rsidR="00AE0483" w:rsidRDefault="00AE0483" w:rsidP="00AE0483">
                  <w:pPr>
                    <w:pStyle w:val="affffff7"/>
                    <w:ind w:firstLine="440"/>
                    <w:rPr>
                      <w:rFonts w:eastAsia="宋体"/>
                    </w:rPr>
                  </w:pPr>
                </w:p>
              </w:tc>
              <w:tc>
                <w:tcPr>
                  <w:tcW w:w="2131" w:type="dxa"/>
                  <w:gridSpan w:val="2"/>
                  <w:vAlign w:val="center"/>
                </w:tcPr>
                <w:p w:rsidR="00AE0483" w:rsidRDefault="00AE0483" w:rsidP="00AE0483">
                  <w:pPr>
                    <w:pStyle w:val="affffff7"/>
                    <w:ind w:firstLine="440"/>
                    <w:rPr>
                      <w:rFonts w:eastAsia="宋体" w:hint="eastAsia"/>
                    </w:rPr>
                  </w:pPr>
                  <w:r>
                    <w:rPr>
                      <w:rFonts w:eastAsia="宋体" w:hint="eastAsia"/>
                    </w:rPr>
                    <w:t>12月13日</w:t>
                  </w:r>
                </w:p>
              </w:tc>
              <w:tc>
                <w:tcPr>
                  <w:tcW w:w="1662" w:type="dxa"/>
                  <w:gridSpan w:val="2"/>
                  <w:vAlign w:val="center"/>
                </w:tcPr>
                <w:p w:rsidR="00AE0483" w:rsidRDefault="00AE0483" w:rsidP="00AE0483">
                  <w:pPr>
                    <w:pStyle w:val="affffff7"/>
                    <w:ind w:firstLine="440"/>
                    <w:rPr>
                      <w:rFonts w:eastAsia="宋体" w:hint="eastAsia"/>
                    </w:rPr>
                  </w:pPr>
                  <w:r>
                    <w:rPr>
                      <w:rFonts w:eastAsia="宋体" w:hint="eastAsia"/>
                    </w:rPr>
                    <w:t>12月14日</w:t>
                  </w:r>
                </w:p>
              </w:tc>
              <w:tc>
                <w:tcPr>
                  <w:tcW w:w="1623" w:type="dxa"/>
                  <w:gridSpan w:val="2"/>
                  <w:vAlign w:val="center"/>
                </w:tcPr>
                <w:p w:rsidR="00AE0483" w:rsidRDefault="00AE0483" w:rsidP="00AE0483">
                  <w:pPr>
                    <w:pStyle w:val="affffff7"/>
                    <w:ind w:firstLine="440"/>
                    <w:rPr>
                      <w:rFonts w:eastAsia="宋体"/>
                    </w:rPr>
                  </w:pPr>
                  <w:r>
                    <w:rPr>
                      <w:rFonts w:eastAsia="宋体" w:hint="eastAsia"/>
                    </w:rPr>
                    <w:t>执行</w:t>
                  </w:r>
                  <w:r>
                    <w:rPr>
                      <w:rFonts w:eastAsia="宋体"/>
                    </w:rPr>
                    <w:t>标准</w:t>
                  </w:r>
                </w:p>
              </w:tc>
            </w:tr>
            <w:tr w:rsidR="00AE0483" w:rsidTr="00510261">
              <w:trPr>
                <w:trHeight w:val="397"/>
                <w:jc w:val="center"/>
              </w:trPr>
              <w:tc>
                <w:tcPr>
                  <w:tcW w:w="3624" w:type="dxa"/>
                  <w:vMerge/>
                  <w:vAlign w:val="center"/>
                </w:tcPr>
                <w:p w:rsidR="00AE0483" w:rsidRDefault="00AE0483" w:rsidP="00AE0483">
                  <w:pPr>
                    <w:pStyle w:val="affffff7"/>
                    <w:ind w:firstLine="440"/>
                    <w:rPr>
                      <w:rFonts w:eastAsia="宋体"/>
                    </w:rPr>
                  </w:pPr>
                </w:p>
              </w:tc>
              <w:tc>
                <w:tcPr>
                  <w:tcW w:w="1074" w:type="dxa"/>
                  <w:vAlign w:val="center"/>
                </w:tcPr>
                <w:p w:rsidR="00AE0483" w:rsidRDefault="00AE0483" w:rsidP="00AE0483">
                  <w:pPr>
                    <w:pStyle w:val="affffff7"/>
                    <w:ind w:firstLine="440"/>
                    <w:rPr>
                      <w:rFonts w:eastAsia="宋体"/>
                    </w:rPr>
                  </w:pPr>
                  <w:r>
                    <w:rPr>
                      <w:rFonts w:eastAsia="宋体"/>
                    </w:rPr>
                    <w:t>昼间</w:t>
                  </w:r>
                </w:p>
              </w:tc>
              <w:tc>
                <w:tcPr>
                  <w:tcW w:w="1057" w:type="dxa"/>
                  <w:vAlign w:val="center"/>
                </w:tcPr>
                <w:p w:rsidR="00AE0483" w:rsidRDefault="00AE0483" w:rsidP="00AE0483">
                  <w:pPr>
                    <w:pStyle w:val="affffff7"/>
                    <w:ind w:firstLine="440"/>
                    <w:rPr>
                      <w:rFonts w:eastAsia="宋体"/>
                    </w:rPr>
                  </w:pPr>
                  <w:r>
                    <w:rPr>
                      <w:rFonts w:eastAsia="宋体"/>
                    </w:rPr>
                    <w:t>夜间</w:t>
                  </w:r>
                </w:p>
              </w:tc>
              <w:tc>
                <w:tcPr>
                  <w:tcW w:w="831" w:type="dxa"/>
                  <w:vAlign w:val="center"/>
                </w:tcPr>
                <w:p w:rsidR="00AE0483" w:rsidRDefault="00AE0483" w:rsidP="00AE0483">
                  <w:pPr>
                    <w:pStyle w:val="affffff7"/>
                    <w:ind w:firstLine="440"/>
                    <w:rPr>
                      <w:rFonts w:eastAsia="宋体"/>
                    </w:rPr>
                  </w:pPr>
                  <w:r>
                    <w:rPr>
                      <w:rFonts w:eastAsia="宋体"/>
                    </w:rPr>
                    <w:t>昼间</w:t>
                  </w:r>
                </w:p>
              </w:tc>
              <w:tc>
                <w:tcPr>
                  <w:tcW w:w="831" w:type="dxa"/>
                  <w:vAlign w:val="center"/>
                </w:tcPr>
                <w:p w:rsidR="00AE0483" w:rsidRDefault="00AE0483" w:rsidP="00AE0483">
                  <w:pPr>
                    <w:pStyle w:val="affffff7"/>
                    <w:ind w:firstLine="440"/>
                    <w:rPr>
                      <w:rFonts w:eastAsia="宋体"/>
                    </w:rPr>
                  </w:pPr>
                  <w:r>
                    <w:rPr>
                      <w:rFonts w:eastAsia="宋体"/>
                    </w:rPr>
                    <w:t>夜间</w:t>
                  </w:r>
                </w:p>
              </w:tc>
              <w:tc>
                <w:tcPr>
                  <w:tcW w:w="818" w:type="dxa"/>
                  <w:vAlign w:val="center"/>
                </w:tcPr>
                <w:p w:rsidR="00AE0483" w:rsidRDefault="00AE0483" w:rsidP="00AE0483">
                  <w:pPr>
                    <w:pStyle w:val="affffff7"/>
                    <w:ind w:firstLine="440"/>
                    <w:rPr>
                      <w:rFonts w:eastAsia="宋体"/>
                    </w:rPr>
                  </w:pPr>
                  <w:r>
                    <w:rPr>
                      <w:rFonts w:eastAsia="宋体"/>
                    </w:rPr>
                    <w:t>昼间</w:t>
                  </w:r>
                </w:p>
              </w:tc>
              <w:tc>
                <w:tcPr>
                  <w:tcW w:w="805" w:type="dxa"/>
                  <w:vAlign w:val="center"/>
                </w:tcPr>
                <w:p w:rsidR="00AE0483" w:rsidRDefault="00AE0483" w:rsidP="00AE0483">
                  <w:pPr>
                    <w:pStyle w:val="affffff7"/>
                    <w:ind w:firstLine="440"/>
                    <w:rPr>
                      <w:rFonts w:eastAsia="宋体"/>
                    </w:rPr>
                  </w:pPr>
                  <w:r>
                    <w:rPr>
                      <w:rFonts w:eastAsia="宋体"/>
                    </w:rPr>
                    <w:t>夜间</w:t>
                  </w:r>
                </w:p>
              </w:tc>
            </w:tr>
            <w:tr w:rsidR="00AE0483" w:rsidTr="00510261">
              <w:trPr>
                <w:trHeight w:val="104"/>
                <w:jc w:val="center"/>
              </w:trPr>
              <w:tc>
                <w:tcPr>
                  <w:tcW w:w="3624" w:type="dxa"/>
                  <w:vAlign w:val="center"/>
                </w:tcPr>
                <w:p w:rsidR="00AE0483" w:rsidRDefault="00AE0483" w:rsidP="00510261">
                  <w:pPr>
                    <w:ind w:rightChars="7" w:right="15"/>
                    <w:jc w:val="center"/>
                    <w:rPr>
                      <w:rFonts w:hint="eastAsia"/>
                    </w:rPr>
                  </w:pPr>
                  <w:r>
                    <w:rPr>
                      <w:rFonts w:cs="宋体" w:hint="eastAsia"/>
                      <w:szCs w:val="21"/>
                    </w:rPr>
                    <w:t>1#</w:t>
                  </w:r>
                  <w:r>
                    <w:rPr>
                      <w:rFonts w:cs="宋体" w:hint="eastAsia"/>
                      <w:szCs w:val="21"/>
                    </w:rPr>
                    <w:t>场界北侧</w:t>
                  </w:r>
                </w:p>
              </w:tc>
              <w:tc>
                <w:tcPr>
                  <w:tcW w:w="1074" w:type="dxa"/>
                  <w:vAlign w:val="center"/>
                </w:tcPr>
                <w:p w:rsidR="00AE0483" w:rsidRDefault="00AE0483" w:rsidP="00AE0483">
                  <w:pPr>
                    <w:pStyle w:val="affffff7"/>
                    <w:ind w:firstLine="440"/>
                    <w:rPr>
                      <w:rFonts w:eastAsia="宋体" w:hint="eastAsia"/>
                    </w:rPr>
                  </w:pPr>
                  <w:r>
                    <w:rPr>
                      <w:rFonts w:eastAsia="宋体" w:hint="eastAsia"/>
                    </w:rPr>
                    <w:t>52</w:t>
                  </w:r>
                </w:p>
              </w:tc>
              <w:tc>
                <w:tcPr>
                  <w:tcW w:w="1057" w:type="dxa"/>
                  <w:vAlign w:val="center"/>
                </w:tcPr>
                <w:p w:rsidR="00AE0483" w:rsidRDefault="00AE0483" w:rsidP="00AE0483">
                  <w:pPr>
                    <w:pStyle w:val="affffff7"/>
                    <w:ind w:firstLine="440"/>
                    <w:rPr>
                      <w:rFonts w:eastAsia="宋体" w:hint="eastAsia"/>
                    </w:rPr>
                  </w:pPr>
                  <w:r>
                    <w:rPr>
                      <w:rFonts w:eastAsia="宋体" w:hint="eastAsia"/>
                    </w:rPr>
                    <w:t>41</w:t>
                  </w:r>
                </w:p>
              </w:tc>
              <w:tc>
                <w:tcPr>
                  <w:tcW w:w="831" w:type="dxa"/>
                  <w:vAlign w:val="center"/>
                </w:tcPr>
                <w:p w:rsidR="00AE0483" w:rsidRDefault="00AE0483" w:rsidP="00AE0483">
                  <w:pPr>
                    <w:pStyle w:val="affffff7"/>
                    <w:ind w:firstLine="440"/>
                    <w:rPr>
                      <w:rFonts w:eastAsia="宋体" w:hint="eastAsia"/>
                    </w:rPr>
                  </w:pPr>
                  <w:r>
                    <w:rPr>
                      <w:rFonts w:eastAsia="宋体" w:hint="eastAsia"/>
                    </w:rPr>
                    <w:t>50</w:t>
                  </w:r>
                </w:p>
              </w:tc>
              <w:tc>
                <w:tcPr>
                  <w:tcW w:w="831" w:type="dxa"/>
                  <w:vAlign w:val="center"/>
                </w:tcPr>
                <w:p w:rsidR="00AE0483" w:rsidRDefault="00AE0483" w:rsidP="00AE0483">
                  <w:pPr>
                    <w:pStyle w:val="affffff7"/>
                    <w:ind w:firstLine="440"/>
                    <w:rPr>
                      <w:rFonts w:eastAsia="宋体" w:hint="eastAsia"/>
                    </w:rPr>
                  </w:pPr>
                  <w:r>
                    <w:rPr>
                      <w:rFonts w:eastAsia="宋体" w:hint="eastAsia"/>
                    </w:rPr>
                    <w:t>39</w:t>
                  </w:r>
                </w:p>
              </w:tc>
              <w:tc>
                <w:tcPr>
                  <w:tcW w:w="818" w:type="dxa"/>
                  <w:vMerge w:val="restart"/>
                  <w:vAlign w:val="center"/>
                </w:tcPr>
                <w:p w:rsidR="00AE0483" w:rsidRDefault="00AE0483" w:rsidP="00AE0483">
                  <w:pPr>
                    <w:pStyle w:val="affffff7"/>
                    <w:ind w:firstLine="440"/>
                    <w:rPr>
                      <w:rFonts w:eastAsia="宋体"/>
                    </w:rPr>
                  </w:pPr>
                  <w:r>
                    <w:rPr>
                      <w:rFonts w:eastAsia="宋体" w:hint="eastAsia"/>
                    </w:rPr>
                    <w:t>60</w:t>
                  </w:r>
                </w:p>
              </w:tc>
              <w:tc>
                <w:tcPr>
                  <w:tcW w:w="805" w:type="dxa"/>
                  <w:vMerge w:val="restart"/>
                  <w:vAlign w:val="center"/>
                </w:tcPr>
                <w:p w:rsidR="00AE0483" w:rsidRDefault="00AE0483" w:rsidP="00AE0483">
                  <w:pPr>
                    <w:pStyle w:val="affffff7"/>
                    <w:ind w:firstLine="440"/>
                    <w:rPr>
                      <w:rFonts w:eastAsia="宋体"/>
                    </w:rPr>
                  </w:pPr>
                  <w:r>
                    <w:rPr>
                      <w:rFonts w:eastAsia="宋体" w:hint="eastAsia"/>
                    </w:rPr>
                    <w:t>50</w:t>
                  </w:r>
                </w:p>
              </w:tc>
            </w:tr>
            <w:tr w:rsidR="00AE0483" w:rsidTr="00510261">
              <w:trPr>
                <w:trHeight w:val="397"/>
                <w:jc w:val="center"/>
              </w:trPr>
              <w:tc>
                <w:tcPr>
                  <w:tcW w:w="3624" w:type="dxa"/>
                  <w:vAlign w:val="center"/>
                </w:tcPr>
                <w:p w:rsidR="00AE0483" w:rsidRDefault="00AE0483" w:rsidP="00510261">
                  <w:pPr>
                    <w:ind w:rightChars="7" w:right="15"/>
                    <w:jc w:val="center"/>
                    <w:rPr>
                      <w:rFonts w:hint="eastAsia"/>
                    </w:rPr>
                  </w:pPr>
                  <w:r>
                    <w:rPr>
                      <w:rFonts w:cs="宋体" w:hint="eastAsia"/>
                      <w:szCs w:val="21"/>
                    </w:rPr>
                    <w:t>2#</w:t>
                  </w:r>
                  <w:r>
                    <w:rPr>
                      <w:rFonts w:cs="宋体" w:hint="eastAsia"/>
                      <w:szCs w:val="21"/>
                    </w:rPr>
                    <w:t>场界东侧</w:t>
                  </w:r>
                </w:p>
              </w:tc>
              <w:tc>
                <w:tcPr>
                  <w:tcW w:w="1074" w:type="dxa"/>
                  <w:vAlign w:val="center"/>
                </w:tcPr>
                <w:p w:rsidR="00AE0483" w:rsidRDefault="00AE0483" w:rsidP="00AE0483">
                  <w:pPr>
                    <w:pStyle w:val="affffff7"/>
                    <w:ind w:firstLine="440"/>
                    <w:rPr>
                      <w:rFonts w:eastAsia="宋体" w:hint="eastAsia"/>
                    </w:rPr>
                  </w:pPr>
                  <w:r>
                    <w:rPr>
                      <w:rFonts w:eastAsia="宋体" w:hint="eastAsia"/>
                    </w:rPr>
                    <w:t>53</w:t>
                  </w:r>
                </w:p>
              </w:tc>
              <w:tc>
                <w:tcPr>
                  <w:tcW w:w="1057" w:type="dxa"/>
                  <w:vAlign w:val="center"/>
                </w:tcPr>
                <w:p w:rsidR="00AE0483" w:rsidRDefault="00AE0483" w:rsidP="00AE0483">
                  <w:pPr>
                    <w:pStyle w:val="affffff7"/>
                    <w:ind w:firstLine="440"/>
                    <w:rPr>
                      <w:rFonts w:eastAsia="宋体" w:hint="eastAsia"/>
                    </w:rPr>
                  </w:pPr>
                  <w:r>
                    <w:rPr>
                      <w:rFonts w:eastAsia="宋体" w:hint="eastAsia"/>
                    </w:rPr>
                    <w:t>42</w:t>
                  </w:r>
                </w:p>
              </w:tc>
              <w:tc>
                <w:tcPr>
                  <w:tcW w:w="831" w:type="dxa"/>
                  <w:vAlign w:val="center"/>
                </w:tcPr>
                <w:p w:rsidR="00AE0483" w:rsidRDefault="00AE0483" w:rsidP="00AE0483">
                  <w:pPr>
                    <w:pStyle w:val="affffff7"/>
                    <w:ind w:firstLine="440"/>
                    <w:rPr>
                      <w:rFonts w:eastAsia="宋体" w:hint="eastAsia"/>
                    </w:rPr>
                  </w:pPr>
                  <w:r>
                    <w:rPr>
                      <w:rFonts w:eastAsia="宋体" w:hint="eastAsia"/>
                    </w:rPr>
                    <w:t>51</w:t>
                  </w:r>
                </w:p>
              </w:tc>
              <w:tc>
                <w:tcPr>
                  <w:tcW w:w="831" w:type="dxa"/>
                  <w:vAlign w:val="center"/>
                </w:tcPr>
                <w:p w:rsidR="00AE0483" w:rsidRDefault="00AE0483" w:rsidP="00AE0483">
                  <w:pPr>
                    <w:pStyle w:val="affffff7"/>
                    <w:ind w:firstLine="440"/>
                    <w:rPr>
                      <w:rFonts w:eastAsia="宋体" w:hint="eastAsia"/>
                    </w:rPr>
                  </w:pPr>
                  <w:r>
                    <w:rPr>
                      <w:rFonts w:eastAsia="宋体" w:hint="eastAsia"/>
                    </w:rPr>
                    <w:t>41</w:t>
                  </w:r>
                </w:p>
              </w:tc>
              <w:tc>
                <w:tcPr>
                  <w:tcW w:w="818" w:type="dxa"/>
                  <w:vMerge/>
                  <w:vAlign w:val="center"/>
                </w:tcPr>
                <w:p w:rsidR="00AE0483" w:rsidRDefault="00AE0483" w:rsidP="00AE0483">
                  <w:pPr>
                    <w:pStyle w:val="affffff7"/>
                    <w:ind w:firstLine="440"/>
                    <w:rPr>
                      <w:rFonts w:eastAsia="宋体"/>
                    </w:rPr>
                  </w:pPr>
                </w:p>
              </w:tc>
              <w:tc>
                <w:tcPr>
                  <w:tcW w:w="805" w:type="dxa"/>
                  <w:vMerge/>
                  <w:vAlign w:val="center"/>
                </w:tcPr>
                <w:p w:rsidR="00AE0483" w:rsidRDefault="00AE0483" w:rsidP="00AE0483">
                  <w:pPr>
                    <w:pStyle w:val="affffff7"/>
                    <w:ind w:firstLine="440"/>
                    <w:rPr>
                      <w:rFonts w:eastAsia="宋体"/>
                    </w:rPr>
                  </w:pPr>
                </w:p>
              </w:tc>
            </w:tr>
            <w:tr w:rsidR="00AE0483" w:rsidTr="00510261">
              <w:trPr>
                <w:trHeight w:val="273"/>
                <w:jc w:val="center"/>
              </w:trPr>
              <w:tc>
                <w:tcPr>
                  <w:tcW w:w="3624" w:type="dxa"/>
                  <w:vAlign w:val="center"/>
                </w:tcPr>
                <w:p w:rsidR="00AE0483" w:rsidRDefault="00AE0483" w:rsidP="00510261">
                  <w:pPr>
                    <w:ind w:rightChars="7" w:right="15"/>
                    <w:jc w:val="center"/>
                    <w:rPr>
                      <w:rFonts w:hint="eastAsia"/>
                    </w:rPr>
                  </w:pPr>
                  <w:r>
                    <w:rPr>
                      <w:rFonts w:cs="宋体" w:hint="eastAsia"/>
                      <w:szCs w:val="21"/>
                    </w:rPr>
                    <w:t>3#</w:t>
                  </w:r>
                  <w:r>
                    <w:rPr>
                      <w:rFonts w:cs="宋体" w:hint="eastAsia"/>
                      <w:szCs w:val="21"/>
                    </w:rPr>
                    <w:t>场界南侧</w:t>
                  </w:r>
                </w:p>
              </w:tc>
              <w:tc>
                <w:tcPr>
                  <w:tcW w:w="1074" w:type="dxa"/>
                  <w:vAlign w:val="center"/>
                </w:tcPr>
                <w:p w:rsidR="00AE0483" w:rsidRDefault="00AE0483" w:rsidP="00AE0483">
                  <w:pPr>
                    <w:pStyle w:val="affffff7"/>
                    <w:ind w:firstLine="440"/>
                    <w:rPr>
                      <w:rFonts w:eastAsia="宋体" w:hint="eastAsia"/>
                    </w:rPr>
                  </w:pPr>
                  <w:r>
                    <w:rPr>
                      <w:rFonts w:eastAsia="宋体" w:hint="eastAsia"/>
                    </w:rPr>
                    <w:t>51</w:t>
                  </w:r>
                </w:p>
              </w:tc>
              <w:tc>
                <w:tcPr>
                  <w:tcW w:w="1057" w:type="dxa"/>
                  <w:vAlign w:val="center"/>
                </w:tcPr>
                <w:p w:rsidR="00AE0483" w:rsidRDefault="00AE0483" w:rsidP="00AE0483">
                  <w:pPr>
                    <w:pStyle w:val="affffff7"/>
                    <w:ind w:firstLine="440"/>
                    <w:rPr>
                      <w:rFonts w:eastAsia="宋体" w:hint="eastAsia"/>
                    </w:rPr>
                  </w:pPr>
                  <w:r>
                    <w:rPr>
                      <w:rFonts w:eastAsia="宋体" w:hint="eastAsia"/>
                    </w:rPr>
                    <w:t>39</w:t>
                  </w:r>
                </w:p>
              </w:tc>
              <w:tc>
                <w:tcPr>
                  <w:tcW w:w="831" w:type="dxa"/>
                  <w:vAlign w:val="center"/>
                </w:tcPr>
                <w:p w:rsidR="00AE0483" w:rsidRDefault="00AE0483" w:rsidP="00AE0483">
                  <w:pPr>
                    <w:pStyle w:val="affffff7"/>
                    <w:ind w:firstLine="440"/>
                    <w:rPr>
                      <w:rFonts w:eastAsia="宋体" w:hint="eastAsia"/>
                    </w:rPr>
                  </w:pPr>
                  <w:r>
                    <w:rPr>
                      <w:rFonts w:eastAsia="宋体" w:hint="eastAsia"/>
                    </w:rPr>
                    <w:t>49</w:t>
                  </w:r>
                </w:p>
              </w:tc>
              <w:tc>
                <w:tcPr>
                  <w:tcW w:w="831" w:type="dxa"/>
                  <w:vAlign w:val="center"/>
                </w:tcPr>
                <w:p w:rsidR="00AE0483" w:rsidRDefault="00AE0483" w:rsidP="00AE0483">
                  <w:pPr>
                    <w:pStyle w:val="affffff7"/>
                    <w:ind w:firstLine="440"/>
                    <w:rPr>
                      <w:rFonts w:eastAsia="宋体" w:hint="eastAsia"/>
                    </w:rPr>
                  </w:pPr>
                  <w:r>
                    <w:rPr>
                      <w:rFonts w:eastAsia="宋体" w:hint="eastAsia"/>
                    </w:rPr>
                    <w:t>38</w:t>
                  </w:r>
                </w:p>
              </w:tc>
              <w:tc>
                <w:tcPr>
                  <w:tcW w:w="818" w:type="dxa"/>
                  <w:vMerge/>
                  <w:vAlign w:val="center"/>
                </w:tcPr>
                <w:p w:rsidR="00AE0483" w:rsidRDefault="00AE0483" w:rsidP="00AE0483">
                  <w:pPr>
                    <w:pStyle w:val="affffff7"/>
                    <w:ind w:firstLine="440"/>
                    <w:rPr>
                      <w:rFonts w:eastAsia="宋体"/>
                    </w:rPr>
                  </w:pPr>
                </w:p>
              </w:tc>
              <w:tc>
                <w:tcPr>
                  <w:tcW w:w="805" w:type="dxa"/>
                  <w:vMerge/>
                  <w:vAlign w:val="center"/>
                </w:tcPr>
                <w:p w:rsidR="00AE0483" w:rsidRDefault="00AE0483" w:rsidP="00AE0483">
                  <w:pPr>
                    <w:pStyle w:val="affffff7"/>
                    <w:ind w:firstLine="440"/>
                    <w:rPr>
                      <w:rFonts w:eastAsia="宋体"/>
                    </w:rPr>
                  </w:pPr>
                </w:p>
              </w:tc>
            </w:tr>
            <w:tr w:rsidR="00AE0483" w:rsidTr="00510261">
              <w:trPr>
                <w:trHeight w:val="65"/>
                <w:jc w:val="center"/>
              </w:trPr>
              <w:tc>
                <w:tcPr>
                  <w:tcW w:w="3624" w:type="dxa"/>
                  <w:vAlign w:val="center"/>
                </w:tcPr>
                <w:p w:rsidR="00AE0483" w:rsidRDefault="00AE0483" w:rsidP="00510261">
                  <w:pPr>
                    <w:ind w:rightChars="7" w:right="15"/>
                    <w:jc w:val="center"/>
                    <w:rPr>
                      <w:rFonts w:hint="eastAsia"/>
                    </w:rPr>
                  </w:pPr>
                  <w:r>
                    <w:rPr>
                      <w:rFonts w:cs="宋体" w:hint="eastAsia"/>
                      <w:szCs w:val="21"/>
                    </w:rPr>
                    <w:t>4#</w:t>
                  </w:r>
                  <w:r>
                    <w:rPr>
                      <w:rFonts w:cs="宋体" w:hint="eastAsia"/>
                      <w:szCs w:val="21"/>
                    </w:rPr>
                    <w:t>场界西侧</w:t>
                  </w:r>
                </w:p>
              </w:tc>
              <w:tc>
                <w:tcPr>
                  <w:tcW w:w="1074" w:type="dxa"/>
                  <w:vAlign w:val="center"/>
                </w:tcPr>
                <w:p w:rsidR="00AE0483" w:rsidRDefault="00AE0483" w:rsidP="00AE0483">
                  <w:pPr>
                    <w:pStyle w:val="affffff7"/>
                    <w:ind w:firstLine="440"/>
                    <w:rPr>
                      <w:rFonts w:eastAsia="宋体" w:hint="eastAsia"/>
                    </w:rPr>
                  </w:pPr>
                  <w:r>
                    <w:rPr>
                      <w:rFonts w:eastAsia="宋体" w:hint="eastAsia"/>
                    </w:rPr>
                    <w:t>50</w:t>
                  </w:r>
                </w:p>
              </w:tc>
              <w:tc>
                <w:tcPr>
                  <w:tcW w:w="1057" w:type="dxa"/>
                  <w:vAlign w:val="center"/>
                </w:tcPr>
                <w:p w:rsidR="00AE0483" w:rsidRDefault="00AE0483" w:rsidP="00AE0483">
                  <w:pPr>
                    <w:pStyle w:val="affffff7"/>
                    <w:ind w:firstLine="440"/>
                    <w:rPr>
                      <w:rFonts w:eastAsia="宋体" w:hint="eastAsia"/>
                    </w:rPr>
                  </w:pPr>
                  <w:r>
                    <w:rPr>
                      <w:rFonts w:eastAsia="宋体" w:hint="eastAsia"/>
                    </w:rPr>
                    <w:t>37</w:t>
                  </w:r>
                </w:p>
              </w:tc>
              <w:tc>
                <w:tcPr>
                  <w:tcW w:w="831" w:type="dxa"/>
                  <w:vAlign w:val="center"/>
                </w:tcPr>
                <w:p w:rsidR="00AE0483" w:rsidRDefault="00AE0483" w:rsidP="00AE0483">
                  <w:pPr>
                    <w:pStyle w:val="affffff7"/>
                    <w:ind w:firstLine="440"/>
                    <w:rPr>
                      <w:rFonts w:eastAsia="宋体" w:hint="eastAsia"/>
                    </w:rPr>
                  </w:pPr>
                  <w:r>
                    <w:rPr>
                      <w:rFonts w:eastAsia="宋体" w:hint="eastAsia"/>
                    </w:rPr>
                    <w:t>50</w:t>
                  </w:r>
                </w:p>
              </w:tc>
              <w:tc>
                <w:tcPr>
                  <w:tcW w:w="831" w:type="dxa"/>
                  <w:vAlign w:val="center"/>
                </w:tcPr>
                <w:p w:rsidR="00AE0483" w:rsidRDefault="00AE0483" w:rsidP="00AE0483">
                  <w:pPr>
                    <w:pStyle w:val="affffff7"/>
                    <w:ind w:firstLine="440"/>
                    <w:rPr>
                      <w:rFonts w:eastAsia="宋体" w:hint="eastAsia"/>
                    </w:rPr>
                  </w:pPr>
                  <w:r>
                    <w:rPr>
                      <w:rFonts w:eastAsia="宋体" w:hint="eastAsia"/>
                    </w:rPr>
                    <w:t>39</w:t>
                  </w:r>
                </w:p>
              </w:tc>
              <w:tc>
                <w:tcPr>
                  <w:tcW w:w="818" w:type="dxa"/>
                  <w:vMerge/>
                  <w:vAlign w:val="center"/>
                </w:tcPr>
                <w:p w:rsidR="00AE0483" w:rsidRDefault="00AE0483" w:rsidP="00AE0483">
                  <w:pPr>
                    <w:pStyle w:val="affffff7"/>
                    <w:ind w:firstLine="440"/>
                    <w:rPr>
                      <w:rFonts w:eastAsia="宋体"/>
                    </w:rPr>
                  </w:pPr>
                </w:p>
              </w:tc>
              <w:tc>
                <w:tcPr>
                  <w:tcW w:w="805" w:type="dxa"/>
                  <w:vMerge/>
                  <w:vAlign w:val="center"/>
                </w:tcPr>
                <w:p w:rsidR="00AE0483" w:rsidRDefault="00AE0483" w:rsidP="00AE0483">
                  <w:pPr>
                    <w:pStyle w:val="affffff7"/>
                    <w:ind w:firstLine="440"/>
                    <w:rPr>
                      <w:rFonts w:eastAsia="宋体"/>
                    </w:rPr>
                  </w:pPr>
                </w:p>
              </w:tc>
            </w:tr>
            <w:tr w:rsidR="00AE0483" w:rsidTr="00510261">
              <w:trPr>
                <w:trHeight w:val="65"/>
                <w:jc w:val="center"/>
              </w:trPr>
              <w:tc>
                <w:tcPr>
                  <w:tcW w:w="3624" w:type="dxa"/>
                  <w:vAlign w:val="center"/>
                </w:tcPr>
                <w:p w:rsidR="00AE0483" w:rsidRDefault="00AE0483" w:rsidP="00510261">
                  <w:pPr>
                    <w:ind w:rightChars="7" w:right="15"/>
                    <w:jc w:val="center"/>
                    <w:rPr>
                      <w:rFonts w:cs="宋体" w:hint="eastAsia"/>
                      <w:szCs w:val="21"/>
                    </w:rPr>
                  </w:pPr>
                  <w:r>
                    <w:rPr>
                      <w:rFonts w:cs="宋体" w:hint="eastAsia"/>
                      <w:szCs w:val="21"/>
                    </w:rPr>
                    <w:t>5#</w:t>
                  </w:r>
                  <w:r>
                    <w:rPr>
                      <w:rFonts w:cs="宋体" w:hint="eastAsia"/>
                      <w:szCs w:val="21"/>
                    </w:rPr>
                    <w:t>项目西面</w:t>
                  </w:r>
                  <w:r>
                    <w:rPr>
                      <w:rFonts w:cs="宋体" w:hint="eastAsia"/>
                      <w:szCs w:val="21"/>
                    </w:rPr>
                    <w:t>150m</w:t>
                  </w:r>
                  <w:r>
                    <w:rPr>
                      <w:rFonts w:cs="宋体" w:hint="eastAsia"/>
                      <w:szCs w:val="21"/>
                    </w:rPr>
                    <w:t>住户处</w:t>
                  </w:r>
                </w:p>
              </w:tc>
              <w:tc>
                <w:tcPr>
                  <w:tcW w:w="1074" w:type="dxa"/>
                  <w:vAlign w:val="center"/>
                </w:tcPr>
                <w:p w:rsidR="00AE0483" w:rsidRDefault="00AE0483" w:rsidP="00AE0483">
                  <w:pPr>
                    <w:pStyle w:val="affffff7"/>
                    <w:ind w:firstLine="440"/>
                    <w:rPr>
                      <w:rFonts w:eastAsia="宋体" w:hint="eastAsia"/>
                    </w:rPr>
                  </w:pPr>
                  <w:r>
                    <w:rPr>
                      <w:rFonts w:eastAsia="宋体" w:hint="eastAsia"/>
                    </w:rPr>
                    <w:t>47</w:t>
                  </w:r>
                </w:p>
              </w:tc>
              <w:tc>
                <w:tcPr>
                  <w:tcW w:w="1057" w:type="dxa"/>
                  <w:vAlign w:val="center"/>
                </w:tcPr>
                <w:p w:rsidR="00AE0483" w:rsidRDefault="00AE0483" w:rsidP="00AE0483">
                  <w:pPr>
                    <w:pStyle w:val="affffff7"/>
                    <w:ind w:firstLine="440"/>
                    <w:rPr>
                      <w:rFonts w:eastAsia="宋体" w:hint="eastAsia"/>
                    </w:rPr>
                  </w:pPr>
                  <w:r>
                    <w:rPr>
                      <w:rFonts w:eastAsia="宋体" w:hint="eastAsia"/>
                    </w:rPr>
                    <w:t>32</w:t>
                  </w:r>
                </w:p>
              </w:tc>
              <w:tc>
                <w:tcPr>
                  <w:tcW w:w="831" w:type="dxa"/>
                  <w:vAlign w:val="center"/>
                </w:tcPr>
                <w:p w:rsidR="00AE0483" w:rsidRDefault="00AE0483" w:rsidP="00AE0483">
                  <w:pPr>
                    <w:pStyle w:val="affffff7"/>
                    <w:ind w:firstLine="440"/>
                    <w:rPr>
                      <w:rFonts w:eastAsia="宋体" w:hint="eastAsia"/>
                    </w:rPr>
                  </w:pPr>
                  <w:r>
                    <w:rPr>
                      <w:rFonts w:eastAsia="宋体" w:hint="eastAsia"/>
                    </w:rPr>
                    <w:t>46</w:t>
                  </w:r>
                </w:p>
              </w:tc>
              <w:tc>
                <w:tcPr>
                  <w:tcW w:w="831" w:type="dxa"/>
                  <w:vAlign w:val="center"/>
                </w:tcPr>
                <w:p w:rsidR="00AE0483" w:rsidRDefault="00AE0483" w:rsidP="00AE0483">
                  <w:pPr>
                    <w:pStyle w:val="affffff7"/>
                    <w:ind w:firstLine="440"/>
                    <w:rPr>
                      <w:rFonts w:eastAsia="宋体" w:hint="eastAsia"/>
                    </w:rPr>
                  </w:pPr>
                  <w:r>
                    <w:rPr>
                      <w:rFonts w:eastAsia="宋体" w:hint="eastAsia"/>
                    </w:rPr>
                    <w:t>31</w:t>
                  </w:r>
                </w:p>
              </w:tc>
              <w:tc>
                <w:tcPr>
                  <w:tcW w:w="818" w:type="dxa"/>
                  <w:vMerge/>
                  <w:vAlign w:val="center"/>
                </w:tcPr>
                <w:p w:rsidR="00AE0483" w:rsidRDefault="00AE0483" w:rsidP="00AE0483">
                  <w:pPr>
                    <w:pStyle w:val="affffff7"/>
                    <w:ind w:firstLine="440"/>
                    <w:rPr>
                      <w:rFonts w:eastAsia="宋体"/>
                    </w:rPr>
                  </w:pPr>
                </w:p>
              </w:tc>
              <w:tc>
                <w:tcPr>
                  <w:tcW w:w="805" w:type="dxa"/>
                  <w:vMerge/>
                  <w:vAlign w:val="center"/>
                </w:tcPr>
                <w:p w:rsidR="00AE0483" w:rsidRDefault="00AE0483" w:rsidP="00AE0483">
                  <w:pPr>
                    <w:pStyle w:val="affffff7"/>
                    <w:ind w:firstLine="440"/>
                    <w:rPr>
                      <w:rFonts w:eastAsia="宋体"/>
                    </w:rPr>
                  </w:pPr>
                </w:p>
              </w:tc>
            </w:tr>
            <w:tr w:rsidR="00AE0483" w:rsidTr="00510261">
              <w:trPr>
                <w:trHeight w:val="65"/>
                <w:jc w:val="center"/>
              </w:trPr>
              <w:tc>
                <w:tcPr>
                  <w:tcW w:w="3624" w:type="dxa"/>
                  <w:vAlign w:val="center"/>
                </w:tcPr>
                <w:p w:rsidR="00AE0483" w:rsidRDefault="00AE0483" w:rsidP="00510261">
                  <w:pPr>
                    <w:ind w:rightChars="7" w:right="15"/>
                    <w:jc w:val="center"/>
                    <w:rPr>
                      <w:rFonts w:cs="宋体" w:hint="eastAsia"/>
                      <w:szCs w:val="21"/>
                    </w:rPr>
                  </w:pPr>
                  <w:r>
                    <w:rPr>
                      <w:rFonts w:cs="宋体" w:hint="eastAsia"/>
                      <w:szCs w:val="21"/>
                    </w:rPr>
                    <w:t>6#</w:t>
                  </w:r>
                  <w:r>
                    <w:rPr>
                      <w:rFonts w:cs="宋体" w:hint="eastAsia"/>
                      <w:szCs w:val="21"/>
                    </w:rPr>
                    <w:t>项目北面</w:t>
                  </w:r>
                  <w:r>
                    <w:rPr>
                      <w:rFonts w:cs="宋体" w:hint="eastAsia"/>
                      <w:szCs w:val="21"/>
                    </w:rPr>
                    <w:t>139m</w:t>
                  </w:r>
                  <w:r>
                    <w:rPr>
                      <w:rFonts w:cs="宋体" w:hint="eastAsia"/>
                      <w:szCs w:val="21"/>
                    </w:rPr>
                    <w:t>住户处</w:t>
                  </w:r>
                </w:p>
              </w:tc>
              <w:tc>
                <w:tcPr>
                  <w:tcW w:w="1074" w:type="dxa"/>
                  <w:vAlign w:val="center"/>
                </w:tcPr>
                <w:p w:rsidR="00AE0483" w:rsidRDefault="00AE0483" w:rsidP="00AE0483">
                  <w:pPr>
                    <w:pStyle w:val="affffff7"/>
                    <w:ind w:firstLine="440"/>
                    <w:rPr>
                      <w:rFonts w:eastAsia="宋体" w:hint="eastAsia"/>
                    </w:rPr>
                  </w:pPr>
                  <w:r>
                    <w:rPr>
                      <w:rFonts w:eastAsia="宋体" w:hint="eastAsia"/>
                    </w:rPr>
                    <w:t>46</w:t>
                  </w:r>
                </w:p>
              </w:tc>
              <w:tc>
                <w:tcPr>
                  <w:tcW w:w="1057" w:type="dxa"/>
                  <w:vAlign w:val="center"/>
                </w:tcPr>
                <w:p w:rsidR="00AE0483" w:rsidRDefault="00AE0483" w:rsidP="00AE0483">
                  <w:pPr>
                    <w:pStyle w:val="affffff7"/>
                    <w:ind w:firstLine="440"/>
                    <w:rPr>
                      <w:rFonts w:eastAsia="宋体" w:hint="eastAsia"/>
                    </w:rPr>
                  </w:pPr>
                  <w:r>
                    <w:rPr>
                      <w:rFonts w:eastAsia="宋体" w:hint="eastAsia"/>
                    </w:rPr>
                    <w:t>33</w:t>
                  </w:r>
                </w:p>
              </w:tc>
              <w:tc>
                <w:tcPr>
                  <w:tcW w:w="831" w:type="dxa"/>
                  <w:vAlign w:val="center"/>
                </w:tcPr>
                <w:p w:rsidR="00AE0483" w:rsidRDefault="00AE0483" w:rsidP="00AE0483">
                  <w:pPr>
                    <w:pStyle w:val="affffff7"/>
                    <w:ind w:firstLine="440"/>
                    <w:rPr>
                      <w:rFonts w:eastAsia="宋体" w:hint="eastAsia"/>
                    </w:rPr>
                  </w:pPr>
                  <w:r>
                    <w:rPr>
                      <w:rFonts w:eastAsia="宋体" w:hint="eastAsia"/>
                    </w:rPr>
                    <w:t>48</w:t>
                  </w:r>
                </w:p>
              </w:tc>
              <w:tc>
                <w:tcPr>
                  <w:tcW w:w="831" w:type="dxa"/>
                  <w:vAlign w:val="center"/>
                </w:tcPr>
                <w:p w:rsidR="00AE0483" w:rsidRDefault="00AE0483" w:rsidP="00AE0483">
                  <w:pPr>
                    <w:pStyle w:val="affffff7"/>
                    <w:ind w:firstLine="440"/>
                    <w:rPr>
                      <w:rFonts w:eastAsia="宋体" w:hint="eastAsia"/>
                    </w:rPr>
                  </w:pPr>
                  <w:r>
                    <w:rPr>
                      <w:rFonts w:eastAsia="宋体" w:hint="eastAsia"/>
                    </w:rPr>
                    <w:t>32</w:t>
                  </w:r>
                </w:p>
              </w:tc>
              <w:tc>
                <w:tcPr>
                  <w:tcW w:w="818" w:type="dxa"/>
                  <w:vMerge/>
                  <w:vAlign w:val="center"/>
                </w:tcPr>
                <w:p w:rsidR="00AE0483" w:rsidRDefault="00AE0483" w:rsidP="00AE0483">
                  <w:pPr>
                    <w:pStyle w:val="affffff7"/>
                    <w:ind w:firstLine="440"/>
                    <w:rPr>
                      <w:rFonts w:eastAsia="宋体"/>
                    </w:rPr>
                  </w:pPr>
                </w:p>
              </w:tc>
              <w:tc>
                <w:tcPr>
                  <w:tcW w:w="805" w:type="dxa"/>
                  <w:vMerge/>
                  <w:vAlign w:val="center"/>
                </w:tcPr>
                <w:p w:rsidR="00AE0483" w:rsidRDefault="00AE0483" w:rsidP="00AE0483">
                  <w:pPr>
                    <w:pStyle w:val="affffff7"/>
                    <w:ind w:firstLine="440"/>
                    <w:rPr>
                      <w:rFonts w:eastAsia="宋体"/>
                    </w:rPr>
                  </w:pPr>
                </w:p>
              </w:tc>
            </w:tr>
          </w:tbl>
          <w:p w:rsidR="00AE0483" w:rsidRDefault="00AE0483" w:rsidP="00510261">
            <w:pPr>
              <w:spacing w:line="360" w:lineRule="auto"/>
              <w:ind w:firstLineChars="200" w:firstLine="480"/>
            </w:pPr>
            <w:r>
              <w:rPr>
                <w:rFonts w:hint="eastAsia"/>
                <w:sz w:val="24"/>
              </w:rPr>
              <w:t>根据上表的评价结果，本项目厂界及最近敏感目标声环境均满足《声环境质量标准》（</w:t>
            </w:r>
            <w:r>
              <w:rPr>
                <w:rFonts w:hint="eastAsia"/>
                <w:sz w:val="24"/>
              </w:rPr>
              <w:t>GB3096-2008</w:t>
            </w:r>
            <w:r>
              <w:rPr>
                <w:rFonts w:hint="eastAsia"/>
                <w:sz w:val="24"/>
              </w:rPr>
              <w:t>）</w:t>
            </w:r>
            <w:r>
              <w:rPr>
                <w:rFonts w:hint="eastAsia"/>
                <w:sz w:val="24"/>
              </w:rPr>
              <w:t>2</w:t>
            </w:r>
            <w:r>
              <w:rPr>
                <w:rFonts w:hint="eastAsia"/>
                <w:sz w:val="24"/>
              </w:rPr>
              <w:t>类标准，表明项目建设地周围声环境质量较好。</w:t>
            </w:r>
          </w:p>
        </w:tc>
      </w:tr>
      <w:tr w:rsidR="00AE0483" w:rsidTr="00510261">
        <w:tc>
          <w:tcPr>
            <w:tcW w:w="9648" w:type="dxa"/>
          </w:tcPr>
          <w:p w:rsidR="00AE0483" w:rsidRDefault="00AE0483" w:rsidP="00510261">
            <w:pPr>
              <w:spacing w:line="360" w:lineRule="auto"/>
              <w:rPr>
                <w:rFonts w:hint="eastAsia"/>
                <w:b/>
                <w:sz w:val="28"/>
                <w:szCs w:val="28"/>
              </w:rPr>
            </w:pPr>
            <w:r>
              <w:rPr>
                <w:rFonts w:hint="eastAsia"/>
                <w:b/>
                <w:sz w:val="28"/>
                <w:szCs w:val="28"/>
              </w:rPr>
              <w:lastRenderedPageBreak/>
              <w:t>主要环境保护目标</w:t>
            </w:r>
            <w:r>
              <w:rPr>
                <w:b/>
                <w:sz w:val="28"/>
                <w:szCs w:val="28"/>
              </w:rPr>
              <w:t>(</w:t>
            </w:r>
            <w:r>
              <w:rPr>
                <w:rFonts w:hint="eastAsia"/>
                <w:b/>
                <w:sz w:val="28"/>
                <w:szCs w:val="28"/>
              </w:rPr>
              <w:t>列出名单及保护级别</w:t>
            </w:r>
            <w:r>
              <w:rPr>
                <w:b/>
                <w:sz w:val="28"/>
                <w:szCs w:val="28"/>
              </w:rPr>
              <w:t>)</w:t>
            </w:r>
            <w:r>
              <w:rPr>
                <w:rFonts w:hint="eastAsia"/>
                <w:b/>
                <w:sz w:val="28"/>
                <w:szCs w:val="28"/>
              </w:rPr>
              <w:t>：</w:t>
            </w:r>
          </w:p>
          <w:p w:rsidR="00AE0483" w:rsidRDefault="00AE0483" w:rsidP="00510261">
            <w:pPr>
              <w:spacing w:line="360" w:lineRule="auto"/>
              <w:ind w:firstLineChars="200" w:firstLine="480"/>
              <w:rPr>
                <w:rFonts w:hint="eastAsia"/>
                <w:sz w:val="24"/>
              </w:rPr>
            </w:pPr>
            <w:r>
              <w:rPr>
                <w:rFonts w:hint="eastAsia"/>
                <w:sz w:val="24"/>
              </w:rPr>
              <w:t>1</w:t>
            </w:r>
            <w:r>
              <w:rPr>
                <w:rFonts w:hint="eastAsia"/>
                <w:sz w:val="24"/>
              </w:rPr>
              <w:t>、水环境保护目标</w:t>
            </w:r>
          </w:p>
          <w:p w:rsidR="00AE0483" w:rsidRDefault="00AE0483" w:rsidP="00510261">
            <w:pPr>
              <w:spacing w:line="360" w:lineRule="auto"/>
              <w:ind w:firstLineChars="200" w:firstLine="480"/>
              <w:rPr>
                <w:rFonts w:hint="eastAsia"/>
                <w:sz w:val="24"/>
              </w:rPr>
            </w:pPr>
            <w:r>
              <w:rPr>
                <w:rFonts w:hint="eastAsia"/>
                <w:sz w:val="24"/>
              </w:rPr>
              <w:t>本项目位于乐山市市中区剑峰乡新塘村，项目最近地表水水体剑峰河水质目标为《地表水环境质量标准》（</w:t>
            </w:r>
            <w:r>
              <w:rPr>
                <w:rFonts w:hint="eastAsia"/>
                <w:sz w:val="24"/>
              </w:rPr>
              <w:t>GB3838-2002</w:t>
            </w:r>
            <w:r>
              <w:rPr>
                <w:rFonts w:hint="eastAsia"/>
                <w:sz w:val="24"/>
              </w:rPr>
              <w:t>）中Ⅲ</w:t>
            </w:r>
            <w:r>
              <w:rPr>
                <w:rFonts w:hint="eastAsia"/>
                <w:sz w:val="24"/>
              </w:rPr>
              <w:t xml:space="preserve"> </w:t>
            </w:r>
            <w:r>
              <w:rPr>
                <w:rFonts w:hint="eastAsia"/>
                <w:sz w:val="24"/>
              </w:rPr>
              <w:t>类，本评价应保证其不因本项目建设而降低水环境质量。</w:t>
            </w:r>
          </w:p>
          <w:p w:rsidR="00AE0483" w:rsidRDefault="00AE0483" w:rsidP="00510261">
            <w:pPr>
              <w:spacing w:line="360" w:lineRule="auto"/>
              <w:ind w:firstLineChars="200" w:firstLine="480"/>
              <w:rPr>
                <w:rFonts w:hint="eastAsia"/>
                <w:sz w:val="24"/>
              </w:rPr>
            </w:pPr>
            <w:r>
              <w:rPr>
                <w:rFonts w:hint="eastAsia"/>
                <w:sz w:val="24"/>
              </w:rPr>
              <w:t>2</w:t>
            </w:r>
            <w:r>
              <w:rPr>
                <w:rFonts w:hint="eastAsia"/>
                <w:sz w:val="24"/>
              </w:rPr>
              <w:t>、环境空气保护目标</w:t>
            </w:r>
          </w:p>
          <w:p w:rsidR="00AE0483" w:rsidRDefault="00AE0483" w:rsidP="00510261">
            <w:pPr>
              <w:spacing w:line="360" w:lineRule="auto"/>
              <w:ind w:firstLineChars="200" w:firstLine="480"/>
              <w:rPr>
                <w:rFonts w:hint="eastAsia"/>
                <w:sz w:val="24"/>
              </w:rPr>
            </w:pPr>
            <w:r>
              <w:rPr>
                <w:rFonts w:hint="eastAsia"/>
                <w:sz w:val="24"/>
              </w:rPr>
              <w:t>本项目位于乐山市市中区剑峰乡新塘村，项目所在地的环境空气属于二类功能区，环境空气质量应执行《环境空气质量标准》（</w:t>
            </w:r>
            <w:r>
              <w:rPr>
                <w:rFonts w:hint="eastAsia"/>
                <w:sz w:val="24"/>
              </w:rPr>
              <w:t>GB3095-2012</w:t>
            </w:r>
            <w:r>
              <w:rPr>
                <w:rFonts w:hint="eastAsia"/>
                <w:sz w:val="24"/>
              </w:rPr>
              <w:t>）及其修改单（生态环境部</w:t>
            </w:r>
            <w:r>
              <w:rPr>
                <w:rFonts w:hint="eastAsia"/>
                <w:sz w:val="24"/>
              </w:rPr>
              <w:t>2018</w:t>
            </w:r>
            <w:r>
              <w:rPr>
                <w:rFonts w:hint="eastAsia"/>
                <w:sz w:val="24"/>
              </w:rPr>
              <w:lastRenderedPageBreak/>
              <w:t>年第</w:t>
            </w:r>
            <w:r>
              <w:rPr>
                <w:rFonts w:hint="eastAsia"/>
                <w:sz w:val="24"/>
              </w:rPr>
              <w:t>29</w:t>
            </w:r>
            <w:r>
              <w:rPr>
                <w:rFonts w:hint="eastAsia"/>
                <w:sz w:val="24"/>
              </w:rPr>
              <w:t>号）的二级标准。本评价应保护项目所在地的环境空气，使之不因本项目的建设而降低环境空气质量。</w:t>
            </w:r>
          </w:p>
          <w:p w:rsidR="00AE0483" w:rsidRDefault="00AE0483" w:rsidP="00510261">
            <w:pPr>
              <w:spacing w:line="360" w:lineRule="auto"/>
              <w:ind w:firstLineChars="200" w:firstLine="480"/>
              <w:rPr>
                <w:rFonts w:hint="eastAsia"/>
                <w:sz w:val="24"/>
              </w:rPr>
            </w:pPr>
            <w:r>
              <w:rPr>
                <w:rFonts w:hint="eastAsia"/>
                <w:sz w:val="24"/>
              </w:rPr>
              <w:t>3</w:t>
            </w:r>
            <w:r>
              <w:rPr>
                <w:rFonts w:hint="eastAsia"/>
                <w:sz w:val="24"/>
              </w:rPr>
              <w:t>、声环境质量保护目标</w:t>
            </w:r>
          </w:p>
          <w:p w:rsidR="00AE0483" w:rsidRDefault="00AE0483" w:rsidP="00510261">
            <w:pPr>
              <w:spacing w:line="360" w:lineRule="auto"/>
              <w:ind w:firstLineChars="200" w:firstLine="480"/>
              <w:rPr>
                <w:rFonts w:hint="eastAsia"/>
                <w:sz w:val="24"/>
              </w:rPr>
            </w:pPr>
            <w:r>
              <w:rPr>
                <w:rFonts w:hint="eastAsia"/>
                <w:sz w:val="24"/>
              </w:rPr>
              <w:t>保护本项目周边声环境质量，使之不因本项目的建设而降低声环境质量。声环境质量按《声环境质量标准》（</w:t>
            </w:r>
            <w:r>
              <w:rPr>
                <w:rFonts w:hint="eastAsia"/>
                <w:sz w:val="24"/>
              </w:rPr>
              <w:t>GB3096-2008</w:t>
            </w:r>
            <w:r>
              <w:rPr>
                <w:rFonts w:hint="eastAsia"/>
                <w:sz w:val="24"/>
              </w:rPr>
              <w:t>）</w:t>
            </w:r>
            <w:r>
              <w:rPr>
                <w:rFonts w:hint="eastAsia"/>
                <w:sz w:val="24"/>
              </w:rPr>
              <w:t>2</w:t>
            </w:r>
            <w:r>
              <w:rPr>
                <w:rFonts w:hint="eastAsia"/>
                <w:sz w:val="24"/>
              </w:rPr>
              <w:t>类标准的要求进行保护。</w:t>
            </w:r>
          </w:p>
          <w:p w:rsidR="00AE0483" w:rsidRDefault="00AE0483" w:rsidP="00510261">
            <w:pPr>
              <w:spacing w:line="360" w:lineRule="auto"/>
              <w:ind w:firstLineChars="200" w:firstLine="480"/>
              <w:rPr>
                <w:rFonts w:hint="eastAsia"/>
                <w:sz w:val="24"/>
              </w:rPr>
            </w:pPr>
            <w:r>
              <w:rPr>
                <w:rFonts w:hint="eastAsia"/>
                <w:sz w:val="24"/>
              </w:rPr>
              <w:t>4</w:t>
            </w:r>
            <w:r>
              <w:rPr>
                <w:rFonts w:hint="eastAsia"/>
                <w:sz w:val="24"/>
              </w:rPr>
              <w:t>、环境保护目标</w:t>
            </w:r>
          </w:p>
          <w:p w:rsidR="00AE0483" w:rsidRDefault="00AE0483" w:rsidP="00510261">
            <w:pPr>
              <w:spacing w:line="360" w:lineRule="auto"/>
              <w:ind w:firstLineChars="200" w:firstLine="480"/>
              <w:rPr>
                <w:rFonts w:hint="eastAsia"/>
                <w:sz w:val="24"/>
              </w:rPr>
            </w:pPr>
            <w:r>
              <w:rPr>
                <w:rFonts w:hint="eastAsia"/>
                <w:sz w:val="24"/>
              </w:rPr>
              <w:t>本项目周边</w:t>
            </w:r>
            <w:r>
              <w:rPr>
                <w:rFonts w:hint="eastAsia"/>
                <w:sz w:val="24"/>
              </w:rPr>
              <w:t>500m</w:t>
            </w:r>
            <w:r>
              <w:rPr>
                <w:rFonts w:hint="eastAsia"/>
                <w:sz w:val="24"/>
              </w:rPr>
              <w:t>范围环境保护目标见表</w:t>
            </w:r>
            <w:r>
              <w:rPr>
                <w:rFonts w:hint="eastAsia"/>
                <w:sz w:val="24"/>
              </w:rPr>
              <w:t>3-5.</w:t>
            </w:r>
          </w:p>
          <w:p w:rsidR="00AE0483" w:rsidRDefault="00AE0483" w:rsidP="00510261">
            <w:pPr>
              <w:spacing w:line="360" w:lineRule="auto"/>
              <w:jc w:val="center"/>
              <w:rPr>
                <w:rFonts w:hint="eastAsia"/>
                <w:b/>
                <w:sz w:val="24"/>
              </w:rPr>
            </w:pPr>
            <w:r>
              <w:rPr>
                <w:rFonts w:hint="eastAsia"/>
                <w:b/>
                <w:sz w:val="24"/>
              </w:rPr>
              <w:t>表</w:t>
            </w:r>
            <w:r>
              <w:rPr>
                <w:rFonts w:hint="eastAsia"/>
                <w:b/>
                <w:sz w:val="24"/>
              </w:rPr>
              <w:t xml:space="preserve">3-5 </w:t>
            </w:r>
            <w:r>
              <w:rPr>
                <w:rFonts w:hint="eastAsia"/>
                <w:b/>
                <w:sz w:val="24"/>
              </w:rPr>
              <w:t>项目周围主要环境保护目标</w:t>
            </w:r>
          </w:p>
          <w:p w:rsidR="00AE0483" w:rsidRDefault="00AE0483" w:rsidP="00510261">
            <w:pPr>
              <w:spacing w:line="360" w:lineRule="auto"/>
              <w:jc w:val="center"/>
              <w:rPr>
                <w:rFonts w:hint="eastAsia"/>
                <w:b/>
                <w:sz w:val="24"/>
              </w:rPr>
            </w:pPr>
          </w:p>
          <w:tbl>
            <w:tblPr>
              <w:tblStyle w:val="ad"/>
              <w:tblW w:w="0" w:type="auto"/>
              <w:jc w:val="center"/>
              <w:tblLayout w:type="fixed"/>
              <w:tblLook w:val="0000"/>
            </w:tblPr>
            <w:tblGrid>
              <w:gridCol w:w="993"/>
              <w:gridCol w:w="616"/>
              <w:gridCol w:w="623"/>
              <w:gridCol w:w="967"/>
              <w:gridCol w:w="966"/>
              <w:gridCol w:w="1383"/>
              <w:gridCol w:w="1113"/>
              <w:gridCol w:w="1290"/>
              <w:gridCol w:w="1284"/>
            </w:tblGrid>
            <w:tr w:rsidR="00AE0483" w:rsidTr="00510261">
              <w:trPr>
                <w:jc w:val="center"/>
              </w:trPr>
              <w:tc>
                <w:tcPr>
                  <w:tcW w:w="993" w:type="dxa"/>
                  <w:vMerge w:val="restart"/>
                  <w:vAlign w:val="center"/>
                </w:tcPr>
                <w:p w:rsidR="00AE0483" w:rsidRDefault="00AE0483" w:rsidP="00510261">
                  <w:pPr>
                    <w:spacing w:line="360" w:lineRule="auto"/>
                    <w:jc w:val="center"/>
                    <w:rPr>
                      <w:rFonts w:hint="eastAsia"/>
                      <w:b/>
                      <w:szCs w:val="21"/>
                    </w:rPr>
                  </w:pPr>
                  <w:r>
                    <w:rPr>
                      <w:rFonts w:hint="eastAsia"/>
                      <w:b/>
                      <w:szCs w:val="21"/>
                    </w:rPr>
                    <w:t>名称</w:t>
                  </w:r>
                </w:p>
              </w:tc>
              <w:tc>
                <w:tcPr>
                  <w:tcW w:w="1239" w:type="dxa"/>
                  <w:gridSpan w:val="2"/>
                  <w:vAlign w:val="center"/>
                </w:tcPr>
                <w:p w:rsidR="00AE0483" w:rsidRDefault="00AE0483" w:rsidP="00510261">
                  <w:pPr>
                    <w:spacing w:line="360" w:lineRule="auto"/>
                    <w:jc w:val="center"/>
                    <w:rPr>
                      <w:rFonts w:hint="eastAsia"/>
                      <w:b/>
                      <w:szCs w:val="21"/>
                    </w:rPr>
                  </w:pPr>
                  <w:r>
                    <w:rPr>
                      <w:rFonts w:hint="eastAsia"/>
                      <w:b/>
                      <w:szCs w:val="21"/>
                    </w:rPr>
                    <w:t>坐标</w:t>
                  </w:r>
                  <w:r>
                    <w:rPr>
                      <w:rFonts w:hint="eastAsia"/>
                      <w:b/>
                      <w:szCs w:val="21"/>
                    </w:rPr>
                    <w:t>/m</w:t>
                  </w:r>
                </w:p>
              </w:tc>
              <w:tc>
                <w:tcPr>
                  <w:tcW w:w="967" w:type="dxa"/>
                  <w:vMerge w:val="restart"/>
                  <w:vAlign w:val="center"/>
                </w:tcPr>
                <w:p w:rsidR="00AE0483" w:rsidRDefault="00AE0483" w:rsidP="00510261">
                  <w:pPr>
                    <w:spacing w:line="360" w:lineRule="auto"/>
                    <w:jc w:val="center"/>
                    <w:rPr>
                      <w:rFonts w:hint="eastAsia"/>
                      <w:b/>
                      <w:szCs w:val="21"/>
                    </w:rPr>
                  </w:pPr>
                  <w:r>
                    <w:rPr>
                      <w:rFonts w:hint="eastAsia"/>
                      <w:b/>
                      <w:szCs w:val="21"/>
                    </w:rPr>
                    <w:t>保护对象</w:t>
                  </w:r>
                </w:p>
              </w:tc>
              <w:tc>
                <w:tcPr>
                  <w:tcW w:w="966" w:type="dxa"/>
                  <w:vMerge w:val="restart"/>
                  <w:vAlign w:val="center"/>
                </w:tcPr>
                <w:p w:rsidR="00AE0483" w:rsidRDefault="00AE0483" w:rsidP="00510261">
                  <w:pPr>
                    <w:spacing w:line="360" w:lineRule="auto"/>
                    <w:jc w:val="center"/>
                    <w:rPr>
                      <w:rFonts w:hint="eastAsia"/>
                      <w:b/>
                      <w:szCs w:val="21"/>
                    </w:rPr>
                  </w:pPr>
                  <w:r>
                    <w:rPr>
                      <w:rFonts w:hint="eastAsia"/>
                      <w:b/>
                      <w:szCs w:val="21"/>
                    </w:rPr>
                    <w:t>保护内容</w:t>
                  </w:r>
                </w:p>
              </w:tc>
              <w:tc>
                <w:tcPr>
                  <w:tcW w:w="1383" w:type="dxa"/>
                  <w:vMerge w:val="restart"/>
                  <w:vAlign w:val="center"/>
                </w:tcPr>
                <w:p w:rsidR="00AE0483" w:rsidRDefault="00AE0483" w:rsidP="00510261">
                  <w:pPr>
                    <w:spacing w:line="360" w:lineRule="auto"/>
                    <w:jc w:val="center"/>
                    <w:rPr>
                      <w:rFonts w:hint="eastAsia"/>
                      <w:b/>
                      <w:szCs w:val="21"/>
                    </w:rPr>
                  </w:pPr>
                  <w:r>
                    <w:rPr>
                      <w:rFonts w:hint="eastAsia"/>
                      <w:b/>
                      <w:szCs w:val="21"/>
                    </w:rPr>
                    <w:t>环境功能区</w:t>
                  </w:r>
                </w:p>
              </w:tc>
              <w:tc>
                <w:tcPr>
                  <w:tcW w:w="1113" w:type="dxa"/>
                  <w:vMerge w:val="restart"/>
                  <w:vAlign w:val="center"/>
                </w:tcPr>
                <w:p w:rsidR="00AE0483" w:rsidRDefault="00AE0483" w:rsidP="00510261">
                  <w:pPr>
                    <w:spacing w:line="360" w:lineRule="auto"/>
                    <w:jc w:val="center"/>
                    <w:rPr>
                      <w:rFonts w:hint="eastAsia"/>
                      <w:b/>
                      <w:szCs w:val="21"/>
                    </w:rPr>
                  </w:pPr>
                  <w:r>
                    <w:rPr>
                      <w:rFonts w:hint="eastAsia"/>
                      <w:b/>
                      <w:szCs w:val="21"/>
                    </w:rPr>
                    <w:t>相对厂</w:t>
                  </w:r>
                </w:p>
                <w:p w:rsidR="00AE0483" w:rsidRDefault="00AE0483" w:rsidP="00510261">
                  <w:pPr>
                    <w:spacing w:line="360" w:lineRule="auto"/>
                    <w:jc w:val="center"/>
                    <w:rPr>
                      <w:rFonts w:hint="eastAsia"/>
                      <w:b/>
                      <w:szCs w:val="21"/>
                    </w:rPr>
                  </w:pPr>
                  <w:r>
                    <w:rPr>
                      <w:rFonts w:hint="eastAsia"/>
                      <w:b/>
                      <w:szCs w:val="21"/>
                    </w:rPr>
                    <w:t>址方位</w:t>
                  </w:r>
                </w:p>
              </w:tc>
              <w:tc>
                <w:tcPr>
                  <w:tcW w:w="1290" w:type="dxa"/>
                  <w:vMerge w:val="restart"/>
                  <w:vAlign w:val="center"/>
                </w:tcPr>
                <w:p w:rsidR="00AE0483" w:rsidRDefault="00AE0483" w:rsidP="00510261">
                  <w:pPr>
                    <w:spacing w:line="360" w:lineRule="auto"/>
                    <w:jc w:val="center"/>
                    <w:rPr>
                      <w:rFonts w:hint="eastAsia"/>
                      <w:b/>
                      <w:szCs w:val="21"/>
                    </w:rPr>
                  </w:pPr>
                  <w:r>
                    <w:rPr>
                      <w:rFonts w:hint="eastAsia"/>
                      <w:b/>
                      <w:szCs w:val="21"/>
                    </w:rPr>
                    <w:t>相对厂界距离</w:t>
                  </w:r>
                  <w:r>
                    <w:rPr>
                      <w:rFonts w:hint="eastAsia"/>
                      <w:b/>
                      <w:szCs w:val="21"/>
                    </w:rPr>
                    <w:t>/m</w:t>
                  </w:r>
                </w:p>
              </w:tc>
              <w:tc>
                <w:tcPr>
                  <w:tcW w:w="1284" w:type="dxa"/>
                  <w:vMerge w:val="restart"/>
                  <w:vAlign w:val="center"/>
                </w:tcPr>
                <w:p w:rsidR="00AE0483" w:rsidRDefault="00AE0483" w:rsidP="00510261">
                  <w:pPr>
                    <w:spacing w:line="360" w:lineRule="auto"/>
                    <w:jc w:val="center"/>
                    <w:rPr>
                      <w:rFonts w:hint="eastAsia"/>
                      <w:b/>
                      <w:szCs w:val="21"/>
                    </w:rPr>
                  </w:pPr>
                  <w:r>
                    <w:rPr>
                      <w:rFonts w:hint="eastAsia"/>
                      <w:b/>
                      <w:szCs w:val="21"/>
                    </w:rPr>
                    <w:t>高差</w:t>
                  </w:r>
                  <w:r>
                    <w:rPr>
                      <w:rFonts w:hint="eastAsia"/>
                      <w:b/>
                      <w:szCs w:val="21"/>
                    </w:rPr>
                    <w:t>/m</w:t>
                  </w:r>
                </w:p>
              </w:tc>
            </w:tr>
            <w:tr w:rsidR="00AE0483" w:rsidTr="00510261">
              <w:trPr>
                <w:jc w:val="center"/>
              </w:trPr>
              <w:tc>
                <w:tcPr>
                  <w:tcW w:w="993" w:type="dxa"/>
                  <w:vMerge/>
                  <w:vAlign w:val="center"/>
                </w:tcPr>
                <w:p w:rsidR="00AE0483" w:rsidRDefault="00AE0483" w:rsidP="00510261">
                  <w:pPr>
                    <w:spacing w:line="360" w:lineRule="auto"/>
                    <w:jc w:val="center"/>
                    <w:rPr>
                      <w:rFonts w:hint="eastAsia"/>
                      <w:b/>
                      <w:szCs w:val="21"/>
                    </w:rPr>
                  </w:pPr>
                </w:p>
              </w:tc>
              <w:tc>
                <w:tcPr>
                  <w:tcW w:w="616" w:type="dxa"/>
                  <w:vAlign w:val="center"/>
                </w:tcPr>
                <w:p w:rsidR="00AE0483" w:rsidRDefault="00AE0483" w:rsidP="00510261">
                  <w:pPr>
                    <w:spacing w:line="360" w:lineRule="auto"/>
                    <w:jc w:val="center"/>
                    <w:rPr>
                      <w:rFonts w:hint="eastAsia"/>
                      <w:b/>
                      <w:szCs w:val="21"/>
                    </w:rPr>
                  </w:pPr>
                  <w:r>
                    <w:rPr>
                      <w:rFonts w:hint="eastAsia"/>
                      <w:b/>
                      <w:szCs w:val="21"/>
                    </w:rPr>
                    <w:t>X</w:t>
                  </w:r>
                </w:p>
              </w:tc>
              <w:tc>
                <w:tcPr>
                  <w:tcW w:w="623" w:type="dxa"/>
                  <w:vAlign w:val="center"/>
                </w:tcPr>
                <w:p w:rsidR="00AE0483" w:rsidRDefault="00AE0483" w:rsidP="00510261">
                  <w:pPr>
                    <w:spacing w:line="360" w:lineRule="auto"/>
                    <w:jc w:val="center"/>
                    <w:rPr>
                      <w:rFonts w:hint="eastAsia"/>
                      <w:b/>
                      <w:szCs w:val="21"/>
                    </w:rPr>
                  </w:pPr>
                  <w:r>
                    <w:rPr>
                      <w:rFonts w:hint="eastAsia"/>
                      <w:b/>
                      <w:szCs w:val="21"/>
                    </w:rPr>
                    <w:t>Y</w:t>
                  </w:r>
                </w:p>
              </w:tc>
              <w:tc>
                <w:tcPr>
                  <w:tcW w:w="967" w:type="dxa"/>
                  <w:vMerge/>
                  <w:vAlign w:val="center"/>
                </w:tcPr>
                <w:p w:rsidR="00AE0483" w:rsidRDefault="00AE0483" w:rsidP="00510261">
                  <w:pPr>
                    <w:spacing w:line="360" w:lineRule="auto"/>
                    <w:jc w:val="center"/>
                    <w:rPr>
                      <w:rFonts w:hint="eastAsia"/>
                      <w:b/>
                      <w:szCs w:val="21"/>
                    </w:rPr>
                  </w:pPr>
                </w:p>
              </w:tc>
              <w:tc>
                <w:tcPr>
                  <w:tcW w:w="966" w:type="dxa"/>
                  <w:vMerge/>
                  <w:vAlign w:val="center"/>
                </w:tcPr>
                <w:p w:rsidR="00AE0483" w:rsidRDefault="00AE0483" w:rsidP="00510261">
                  <w:pPr>
                    <w:spacing w:line="360" w:lineRule="auto"/>
                    <w:jc w:val="center"/>
                    <w:rPr>
                      <w:rFonts w:hint="eastAsia"/>
                      <w:b/>
                      <w:szCs w:val="21"/>
                    </w:rPr>
                  </w:pPr>
                </w:p>
              </w:tc>
              <w:tc>
                <w:tcPr>
                  <w:tcW w:w="1383" w:type="dxa"/>
                  <w:vMerge/>
                  <w:vAlign w:val="center"/>
                </w:tcPr>
                <w:p w:rsidR="00AE0483" w:rsidRDefault="00AE0483" w:rsidP="00510261">
                  <w:pPr>
                    <w:spacing w:line="360" w:lineRule="auto"/>
                    <w:jc w:val="center"/>
                    <w:rPr>
                      <w:rFonts w:hint="eastAsia"/>
                      <w:b/>
                      <w:szCs w:val="21"/>
                    </w:rPr>
                  </w:pPr>
                </w:p>
              </w:tc>
              <w:tc>
                <w:tcPr>
                  <w:tcW w:w="1113" w:type="dxa"/>
                  <w:vMerge/>
                  <w:vAlign w:val="center"/>
                </w:tcPr>
                <w:p w:rsidR="00AE0483" w:rsidRDefault="00AE0483" w:rsidP="00510261">
                  <w:pPr>
                    <w:spacing w:line="360" w:lineRule="auto"/>
                    <w:jc w:val="center"/>
                    <w:rPr>
                      <w:rFonts w:hint="eastAsia"/>
                      <w:b/>
                      <w:szCs w:val="21"/>
                    </w:rPr>
                  </w:pPr>
                </w:p>
              </w:tc>
              <w:tc>
                <w:tcPr>
                  <w:tcW w:w="1290" w:type="dxa"/>
                  <w:vMerge/>
                  <w:vAlign w:val="center"/>
                </w:tcPr>
                <w:p w:rsidR="00AE0483" w:rsidRDefault="00AE0483" w:rsidP="00510261">
                  <w:pPr>
                    <w:spacing w:line="360" w:lineRule="auto"/>
                    <w:jc w:val="center"/>
                    <w:rPr>
                      <w:rFonts w:hint="eastAsia"/>
                      <w:b/>
                      <w:szCs w:val="21"/>
                    </w:rPr>
                  </w:pPr>
                </w:p>
              </w:tc>
              <w:tc>
                <w:tcPr>
                  <w:tcW w:w="1284" w:type="dxa"/>
                  <w:vMerge/>
                  <w:vAlign w:val="center"/>
                </w:tcPr>
                <w:p w:rsidR="00AE0483" w:rsidRDefault="00AE0483" w:rsidP="00510261">
                  <w:pPr>
                    <w:spacing w:line="360" w:lineRule="auto"/>
                    <w:jc w:val="center"/>
                    <w:rPr>
                      <w:rFonts w:hint="eastAsia"/>
                      <w:b/>
                      <w:szCs w:val="21"/>
                    </w:rPr>
                  </w:pPr>
                </w:p>
              </w:tc>
            </w:tr>
            <w:tr w:rsidR="00AE0483" w:rsidTr="00510261">
              <w:trPr>
                <w:jc w:val="center"/>
              </w:trPr>
              <w:tc>
                <w:tcPr>
                  <w:tcW w:w="993" w:type="dxa"/>
                  <w:vAlign w:val="center"/>
                </w:tcPr>
                <w:p w:rsidR="00AE0483" w:rsidRDefault="00AE0483" w:rsidP="00510261">
                  <w:pPr>
                    <w:jc w:val="center"/>
                    <w:rPr>
                      <w:rFonts w:hint="eastAsia"/>
                      <w:szCs w:val="21"/>
                    </w:rPr>
                  </w:pPr>
                  <w:r>
                    <w:rPr>
                      <w:rFonts w:hint="eastAsia"/>
                      <w:szCs w:val="21"/>
                    </w:rPr>
                    <w:t>张家村</w:t>
                  </w:r>
                </w:p>
              </w:tc>
              <w:tc>
                <w:tcPr>
                  <w:tcW w:w="616" w:type="dxa"/>
                  <w:vAlign w:val="center"/>
                </w:tcPr>
                <w:p w:rsidR="00AE0483" w:rsidRDefault="00AE0483" w:rsidP="00510261">
                  <w:pPr>
                    <w:spacing w:line="360" w:lineRule="auto"/>
                    <w:jc w:val="center"/>
                    <w:rPr>
                      <w:rFonts w:hint="eastAsia"/>
                      <w:color w:val="FF0000"/>
                      <w:szCs w:val="21"/>
                    </w:rPr>
                  </w:pPr>
                  <w:r>
                    <w:rPr>
                      <w:rFonts w:hint="eastAsia"/>
                      <w:color w:val="FF0000"/>
                      <w:szCs w:val="21"/>
                    </w:rPr>
                    <w:t>0</w:t>
                  </w:r>
                </w:p>
              </w:tc>
              <w:tc>
                <w:tcPr>
                  <w:tcW w:w="623" w:type="dxa"/>
                  <w:vAlign w:val="center"/>
                </w:tcPr>
                <w:p w:rsidR="00AE0483" w:rsidRDefault="00AE0483" w:rsidP="00510261">
                  <w:pPr>
                    <w:spacing w:line="360" w:lineRule="auto"/>
                    <w:jc w:val="center"/>
                    <w:rPr>
                      <w:rFonts w:hint="eastAsia"/>
                      <w:color w:val="FF0000"/>
                      <w:szCs w:val="21"/>
                    </w:rPr>
                  </w:pPr>
                  <w:r>
                    <w:rPr>
                      <w:rFonts w:hint="eastAsia"/>
                      <w:color w:val="FF0000"/>
                      <w:szCs w:val="21"/>
                    </w:rPr>
                    <w:t>+192</w:t>
                  </w:r>
                </w:p>
              </w:tc>
              <w:tc>
                <w:tcPr>
                  <w:tcW w:w="967" w:type="dxa"/>
                  <w:vMerge w:val="restart"/>
                  <w:vAlign w:val="center"/>
                </w:tcPr>
                <w:p w:rsidR="00AE0483" w:rsidRDefault="00AE0483" w:rsidP="00510261">
                  <w:pPr>
                    <w:spacing w:line="360" w:lineRule="auto"/>
                    <w:jc w:val="center"/>
                    <w:rPr>
                      <w:rFonts w:hint="eastAsia"/>
                      <w:szCs w:val="21"/>
                      <w:highlight w:val="red"/>
                    </w:rPr>
                  </w:pPr>
                  <w:r>
                    <w:rPr>
                      <w:rFonts w:hint="eastAsia"/>
                      <w:szCs w:val="21"/>
                    </w:rPr>
                    <w:t>住户区</w:t>
                  </w:r>
                </w:p>
              </w:tc>
              <w:tc>
                <w:tcPr>
                  <w:tcW w:w="966" w:type="dxa"/>
                  <w:vAlign w:val="center"/>
                </w:tcPr>
                <w:p w:rsidR="00AE0483" w:rsidRDefault="00AE0483" w:rsidP="00510261">
                  <w:pPr>
                    <w:spacing w:line="360" w:lineRule="auto"/>
                    <w:jc w:val="center"/>
                    <w:rPr>
                      <w:rFonts w:hint="eastAsia"/>
                      <w:szCs w:val="21"/>
                    </w:rPr>
                  </w:pPr>
                  <w:r>
                    <w:rPr>
                      <w:rFonts w:hint="eastAsia"/>
                      <w:szCs w:val="21"/>
                    </w:rPr>
                    <w:t>约</w:t>
                  </w:r>
                  <w:r>
                    <w:rPr>
                      <w:rFonts w:hint="eastAsia"/>
                      <w:szCs w:val="21"/>
                    </w:rPr>
                    <w:t>60</w:t>
                  </w:r>
                  <w:r>
                    <w:rPr>
                      <w:rFonts w:hint="eastAsia"/>
                      <w:szCs w:val="21"/>
                    </w:rPr>
                    <w:t>人</w:t>
                  </w:r>
                </w:p>
              </w:tc>
              <w:tc>
                <w:tcPr>
                  <w:tcW w:w="1383" w:type="dxa"/>
                  <w:vMerge w:val="restart"/>
                  <w:vAlign w:val="center"/>
                </w:tcPr>
                <w:p w:rsidR="00AE0483" w:rsidRDefault="00AE0483" w:rsidP="00510261">
                  <w:pPr>
                    <w:spacing w:line="360" w:lineRule="auto"/>
                    <w:jc w:val="center"/>
                    <w:rPr>
                      <w:rFonts w:hint="eastAsia"/>
                      <w:szCs w:val="21"/>
                    </w:rPr>
                  </w:pPr>
                  <w:r>
                    <w:rPr>
                      <w:rFonts w:hint="eastAsia"/>
                      <w:szCs w:val="21"/>
                    </w:rPr>
                    <w:t>环境空气</w:t>
                  </w:r>
                </w:p>
                <w:p w:rsidR="00AE0483" w:rsidRDefault="00AE0483" w:rsidP="00510261">
                  <w:pPr>
                    <w:spacing w:line="360" w:lineRule="auto"/>
                    <w:jc w:val="center"/>
                    <w:rPr>
                      <w:rFonts w:hint="eastAsia"/>
                      <w:szCs w:val="21"/>
                    </w:rPr>
                  </w:pPr>
                  <w:r>
                    <w:rPr>
                      <w:rFonts w:hint="eastAsia"/>
                      <w:szCs w:val="21"/>
                    </w:rPr>
                    <w:t>二类区</w:t>
                  </w:r>
                </w:p>
              </w:tc>
              <w:tc>
                <w:tcPr>
                  <w:tcW w:w="1113" w:type="dxa"/>
                  <w:vAlign w:val="center"/>
                </w:tcPr>
                <w:p w:rsidR="00AE0483" w:rsidRDefault="00AE0483" w:rsidP="00510261">
                  <w:pPr>
                    <w:jc w:val="center"/>
                    <w:rPr>
                      <w:rFonts w:hint="eastAsia"/>
                      <w:szCs w:val="21"/>
                    </w:rPr>
                  </w:pPr>
                  <w:r>
                    <w:rPr>
                      <w:rFonts w:hint="eastAsia"/>
                      <w:szCs w:val="21"/>
                    </w:rPr>
                    <w:t>北面</w:t>
                  </w:r>
                </w:p>
              </w:tc>
              <w:tc>
                <w:tcPr>
                  <w:tcW w:w="1290" w:type="dxa"/>
                  <w:vAlign w:val="center"/>
                </w:tcPr>
                <w:p w:rsidR="00AE0483" w:rsidRDefault="00AE0483" w:rsidP="00510261">
                  <w:pPr>
                    <w:jc w:val="center"/>
                    <w:rPr>
                      <w:rFonts w:hint="eastAsia"/>
                      <w:szCs w:val="21"/>
                    </w:rPr>
                  </w:pPr>
                  <w:r>
                    <w:rPr>
                      <w:rFonts w:hint="eastAsia"/>
                      <w:szCs w:val="21"/>
                    </w:rPr>
                    <w:t>139</w:t>
                  </w:r>
                </w:p>
              </w:tc>
              <w:tc>
                <w:tcPr>
                  <w:tcW w:w="1284" w:type="dxa"/>
                  <w:vAlign w:val="center"/>
                </w:tcPr>
                <w:p w:rsidR="00AE0483" w:rsidRDefault="00AE0483" w:rsidP="00510261">
                  <w:pPr>
                    <w:jc w:val="center"/>
                    <w:rPr>
                      <w:rFonts w:hint="eastAsia"/>
                      <w:color w:val="FF0000"/>
                      <w:szCs w:val="21"/>
                    </w:rPr>
                  </w:pPr>
                  <w:r>
                    <w:rPr>
                      <w:rFonts w:hint="eastAsia"/>
                      <w:color w:val="FF0000"/>
                      <w:szCs w:val="21"/>
                    </w:rPr>
                    <w:t>12</w:t>
                  </w:r>
                </w:p>
              </w:tc>
            </w:tr>
            <w:tr w:rsidR="00AE0483" w:rsidTr="00510261">
              <w:trPr>
                <w:jc w:val="center"/>
              </w:trPr>
              <w:tc>
                <w:tcPr>
                  <w:tcW w:w="993" w:type="dxa"/>
                  <w:vAlign w:val="center"/>
                </w:tcPr>
                <w:p w:rsidR="00AE0483" w:rsidRDefault="00AE0483" w:rsidP="00510261">
                  <w:pPr>
                    <w:jc w:val="center"/>
                    <w:rPr>
                      <w:rFonts w:hint="eastAsia"/>
                      <w:szCs w:val="21"/>
                    </w:rPr>
                  </w:pPr>
                  <w:r>
                    <w:rPr>
                      <w:rFonts w:hint="eastAsia"/>
                      <w:szCs w:val="21"/>
                    </w:rPr>
                    <w:t>黄咀村</w:t>
                  </w:r>
                </w:p>
              </w:tc>
              <w:tc>
                <w:tcPr>
                  <w:tcW w:w="616" w:type="dxa"/>
                  <w:vAlign w:val="center"/>
                </w:tcPr>
                <w:p w:rsidR="00AE0483" w:rsidRDefault="00AE0483" w:rsidP="00510261">
                  <w:pPr>
                    <w:spacing w:line="360" w:lineRule="auto"/>
                    <w:jc w:val="center"/>
                    <w:rPr>
                      <w:rFonts w:hint="eastAsia"/>
                      <w:color w:val="FF0000"/>
                      <w:szCs w:val="21"/>
                    </w:rPr>
                  </w:pPr>
                  <w:r>
                    <w:rPr>
                      <w:rFonts w:hint="eastAsia"/>
                      <w:color w:val="FF0000"/>
                      <w:szCs w:val="21"/>
                    </w:rPr>
                    <w:t>-212</w:t>
                  </w:r>
                </w:p>
              </w:tc>
              <w:tc>
                <w:tcPr>
                  <w:tcW w:w="623" w:type="dxa"/>
                  <w:vAlign w:val="center"/>
                </w:tcPr>
                <w:p w:rsidR="00AE0483" w:rsidRDefault="00AE0483" w:rsidP="00510261">
                  <w:pPr>
                    <w:spacing w:line="360" w:lineRule="auto"/>
                    <w:jc w:val="center"/>
                    <w:rPr>
                      <w:rFonts w:hint="eastAsia"/>
                      <w:color w:val="FF0000"/>
                      <w:szCs w:val="21"/>
                    </w:rPr>
                  </w:pPr>
                  <w:r>
                    <w:rPr>
                      <w:rFonts w:hint="eastAsia"/>
                      <w:color w:val="FF0000"/>
                      <w:szCs w:val="21"/>
                    </w:rPr>
                    <w:t>0</w:t>
                  </w:r>
                </w:p>
              </w:tc>
              <w:tc>
                <w:tcPr>
                  <w:tcW w:w="967" w:type="dxa"/>
                  <w:vMerge/>
                  <w:vAlign w:val="center"/>
                </w:tcPr>
                <w:p w:rsidR="00AE0483" w:rsidRDefault="00AE0483" w:rsidP="00510261">
                  <w:pPr>
                    <w:spacing w:line="360" w:lineRule="auto"/>
                    <w:jc w:val="center"/>
                    <w:rPr>
                      <w:rFonts w:hint="eastAsia"/>
                      <w:szCs w:val="21"/>
                      <w:highlight w:val="red"/>
                    </w:rPr>
                  </w:pPr>
                </w:p>
              </w:tc>
              <w:tc>
                <w:tcPr>
                  <w:tcW w:w="966" w:type="dxa"/>
                  <w:vAlign w:val="center"/>
                </w:tcPr>
                <w:p w:rsidR="00AE0483" w:rsidRDefault="00AE0483" w:rsidP="00510261">
                  <w:pPr>
                    <w:spacing w:line="360" w:lineRule="auto"/>
                    <w:jc w:val="center"/>
                    <w:rPr>
                      <w:rFonts w:hint="eastAsia"/>
                      <w:szCs w:val="21"/>
                    </w:rPr>
                  </w:pPr>
                  <w:r>
                    <w:rPr>
                      <w:rFonts w:hint="eastAsia"/>
                      <w:szCs w:val="21"/>
                    </w:rPr>
                    <w:t>约</w:t>
                  </w:r>
                  <w:r>
                    <w:rPr>
                      <w:rFonts w:hint="eastAsia"/>
                      <w:szCs w:val="21"/>
                    </w:rPr>
                    <w:t>60</w:t>
                  </w:r>
                  <w:r>
                    <w:rPr>
                      <w:rFonts w:hint="eastAsia"/>
                      <w:szCs w:val="21"/>
                    </w:rPr>
                    <w:t>人</w:t>
                  </w:r>
                </w:p>
              </w:tc>
              <w:tc>
                <w:tcPr>
                  <w:tcW w:w="1383" w:type="dxa"/>
                  <w:vMerge/>
                  <w:vAlign w:val="center"/>
                </w:tcPr>
                <w:p w:rsidR="00AE0483" w:rsidRDefault="00AE0483" w:rsidP="00510261">
                  <w:pPr>
                    <w:spacing w:line="360" w:lineRule="auto"/>
                    <w:jc w:val="center"/>
                    <w:rPr>
                      <w:rFonts w:hint="eastAsia"/>
                      <w:szCs w:val="21"/>
                    </w:rPr>
                  </w:pPr>
                </w:p>
              </w:tc>
              <w:tc>
                <w:tcPr>
                  <w:tcW w:w="1113" w:type="dxa"/>
                  <w:vAlign w:val="center"/>
                </w:tcPr>
                <w:p w:rsidR="00AE0483" w:rsidRDefault="00AE0483" w:rsidP="00510261">
                  <w:pPr>
                    <w:jc w:val="center"/>
                    <w:rPr>
                      <w:rFonts w:hint="eastAsia"/>
                      <w:szCs w:val="21"/>
                    </w:rPr>
                  </w:pPr>
                  <w:r>
                    <w:rPr>
                      <w:rFonts w:hint="eastAsia"/>
                      <w:szCs w:val="21"/>
                    </w:rPr>
                    <w:t>西面</w:t>
                  </w:r>
                </w:p>
              </w:tc>
              <w:tc>
                <w:tcPr>
                  <w:tcW w:w="1290" w:type="dxa"/>
                  <w:vAlign w:val="center"/>
                </w:tcPr>
                <w:p w:rsidR="00AE0483" w:rsidRDefault="00AE0483" w:rsidP="00510261">
                  <w:pPr>
                    <w:jc w:val="center"/>
                    <w:rPr>
                      <w:rFonts w:hint="eastAsia"/>
                      <w:szCs w:val="21"/>
                    </w:rPr>
                  </w:pPr>
                  <w:r>
                    <w:rPr>
                      <w:rFonts w:hint="eastAsia"/>
                      <w:szCs w:val="21"/>
                    </w:rPr>
                    <w:t>150</w:t>
                  </w:r>
                </w:p>
              </w:tc>
              <w:tc>
                <w:tcPr>
                  <w:tcW w:w="1284" w:type="dxa"/>
                  <w:vAlign w:val="center"/>
                </w:tcPr>
                <w:p w:rsidR="00AE0483" w:rsidRDefault="00AE0483" w:rsidP="00510261">
                  <w:pPr>
                    <w:jc w:val="center"/>
                    <w:rPr>
                      <w:rFonts w:hint="eastAsia"/>
                      <w:color w:val="FF0000"/>
                      <w:szCs w:val="21"/>
                    </w:rPr>
                  </w:pPr>
                  <w:r>
                    <w:rPr>
                      <w:rFonts w:hint="eastAsia"/>
                      <w:color w:val="FF0000"/>
                      <w:szCs w:val="21"/>
                    </w:rPr>
                    <w:t>20</w:t>
                  </w:r>
                </w:p>
              </w:tc>
            </w:tr>
            <w:tr w:rsidR="00AE0483" w:rsidTr="00510261">
              <w:trPr>
                <w:jc w:val="center"/>
              </w:trPr>
              <w:tc>
                <w:tcPr>
                  <w:tcW w:w="993" w:type="dxa"/>
                  <w:vAlign w:val="center"/>
                </w:tcPr>
                <w:p w:rsidR="00AE0483" w:rsidRDefault="00AE0483" w:rsidP="00510261">
                  <w:pPr>
                    <w:jc w:val="center"/>
                    <w:rPr>
                      <w:rFonts w:hint="eastAsia"/>
                      <w:szCs w:val="21"/>
                    </w:rPr>
                  </w:pPr>
                  <w:r>
                    <w:rPr>
                      <w:rFonts w:hint="eastAsia"/>
                      <w:szCs w:val="21"/>
                    </w:rPr>
                    <w:t>张家村</w:t>
                  </w:r>
                </w:p>
              </w:tc>
              <w:tc>
                <w:tcPr>
                  <w:tcW w:w="616" w:type="dxa"/>
                  <w:vAlign w:val="center"/>
                </w:tcPr>
                <w:p w:rsidR="00AE0483" w:rsidRDefault="00AE0483" w:rsidP="00510261">
                  <w:pPr>
                    <w:spacing w:line="360" w:lineRule="auto"/>
                    <w:jc w:val="center"/>
                    <w:rPr>
                      <w:rFonts w:hint="eastAsia"/>
                      <w:b/>
                      <w:color w:val="FF0000"/>
                      <w:szCs w:val="21"/>
                    </w:rPr>
                  </w:pPr>
                  <w:r>
                    <w:rPr>
                      <w:rFonts w:hint="eastAsia"/>
                      <w:color w:val="FF0000"/>
                      <w:szCs w:val="21"/>
                    </w:rPr>
                    <w:t>0</w:t>
                  </w:r>
                </w:p>
              </w:tc>
              <w:tc>
                <w:tcPr>
                  <w:tcW w:w="623" w:type="dxa"/>
                  <w:vAlign w:val="center"/>
                </w:tcPr>
                <w:p w:rsidR="00AE0483" w:rsidRDefault="00AE0483" w:rsidP="00510261">
                  <w:pPr>
                    <w:spacing w:line="360" w:lineRule="auto"/>
                    <w:jc w:val="center"/>
                    <w:rPr>
                      <w:rFonts w:hint="eastAsia"/>
                      <w:bCs/>
                      <w:color w:val="FF0000"/>
                      <w:szCs w:val="21"/>
                    </w:rPr>
                  </w:pPr>
                  <w:r>
                    <w:rPr>
                      <w:rFonts w:hint="eastAsia"/>
                      <w:bCs/>
                      <w:color w:val="FF0000"/>
                      <w:szCs w:val="21"/>
                    </w:rPr>
                    <w:t>+192</w:t>
                  </w:r>
                </w:p>
              </w:tc>
              <w:tc>
                <w:tcPr>
                  <w:tcW w:w="967" w:type="dxa"/>
                  <w:vMerge/>
                  <w:vAlign w:val="center"/>
                </w:tcPr>
                <w:p w:rsidR="00AE0483" w:rsidRDefault="00AE0483" w:rsidP="00510261">
                  <w:pPr>
                    <w:spacing w:line="360" w:lineRule="auto"/>
                    <w:jc w:val="center"/>
                    <w:rPr>
                      <w:rFonts w:hint="eastAsia"/>
                      <w:b/>
                      <w:szCs w:val="21"/>
                      <w:highlight w:val="red"/>
                    </w:rPr>
                  </w:pPr>
                </w:p>
              </w:tc>
              <w:tc>
                <w:tcPr>
                  <w:tcW w:w="966" w:type="dxa"/>
                  <w:vAlign w:val="center"/>
                </w:tcPr>
                <w:p w:rsidR="00AE0483" w:rsidRDefault="00AE0483" w:rsidP="00510261">
                  <w:pPr>
                    <w:spacing w:line="360" w:lineRule="auto"/>
                    <w:jc w:val="center"/>
                    <w:rPr>
                      <w:rFonts w:hint="eastAsia"/>
                      <w:b/>
                      <w:szCs w:val="21"/>
                    </w:rPr>
                  </w:pPr>
                  <w:r>
                    <w:rPr>
                      <w:rFonts w:hint="eastAsia"/>
                      <w:szCs w:val="21"/>
                    </w:rPr>
                    <w:t>约</w:t>
                  </w:r>
                  <w:r>
                    <w:rPr>
                      <w:rFonts w:hint="eastAsia"/>
                      <w:szCs w:val="21"/>
                    </w:rPr>
                    <w:t>60</w:t>
                  </w:r>
                  <w:r>
                    <w:rPr>
                      <w:rFonts w:hint="eastAsia"/>
                      <w:szCs w:val="21"/>
                    </w:rPr>
                    <w:t>人</w:t>
                  </w:r>
                </w:p>
              </w:tc>
              <w:tc>
                <w:tcPr>
                  <w:tcW w:w="1383" w:type="dxa"/>
                  <w:vMerge w:val="restart"/>
                  <w:vAlign w:val="center"/>
                </w:tcPr>
                <w:p w:rsidR="00AE0483" w:rsidRDefault="00AE0483" w:rsidP="00510261">
                  <w:pPr>
                    <w:spacing w:line="360" w:lineRule="auto"/>
                    <w:jc w:val="center"/>
                    <w:rPr>
                      <w:rFonts w:hint="eastAsia"/>
                      <w:b/>
                      <w:szCs w:val="21"/>
                    </w:rPr>
                  </w:pPr>
                  <w:r>
                    <w:rPr>
                      <w:rFonts w:hint="eastAsia"/>
                      <w:bCs/>
                      <w:szCs w:val="21"/>
                    </w:rPr>
                    <w:t>声环境</w:t>
                  </w:r>
                  <w:r>
                    <w:rPr>
                      <w:rFonts w:hint="eastAsia"/>
                      <w:bCs/>
                      <w:szCs w:val="21"/>
                    </w:rPr>
                    <w:t>2</w:t>
                  </w:r>
                  <w:r>
                    <w:rPr>
                      <w:rFonts w:hint="eastAsia"/>
                      <w:bCs/>
                      <w:szCs w:val="21"/>
                    </w:rPr>
                    <w:t>类区</w:t>
                  </w:r>
                </w:p>
              </w:tc>
              <w:tc>
                <w:tcPr>
                  <w:tcW w:w="1113" w:type="dxa"/>
                  <w:vAlign w:val="center"/>
                </w:tcPr>
                <w:p w:rsidR="00AE0483" w:rsidRDefault="00AE0483" w:rsidP="00510261">
                  <w:pPr>
                    <w:jc w:val="center"/>
                    <w:rPr>
                      <w:rFonts w:hint="eastAsia"/>
                      <w:b/>
                      <w:szCs w:val="21"/>
                    </w:rPr>
                  </w:pPr>
                  <w:r>
                    <w:rPr>
                      <w:rFonts w:hint="eastAsia"/>
                      <w:szCs w:val="21"/>
                    </w:rPr>
                    <w:t>北面</w:t>
                  </w:r>
                </w:p>
              </w:tc>
              <w:tc>
                <w:tcPr>
                  <w:tcW w:w="1290" w:type="dxa"/>
                  <w:vAlign w:val="center"/>
                </w:tcPr>
                <w:p w:rsidR="00AE0483" w:rsidRDefault="00AE0483" w:rsidP="00510261">
                  <w:pPr>
                    <w:jc w:val="center"/>
                    <w:rPr>
                      <w:rFonts w:hint="eastAsia"/>
                      <w:b/>
                      <w:szCs w:val="21"/>
                    </w:rPr>
                  </w:pPr>
                  <w:r>
                    <w:rPr>
                      <w:rFonts w:hint="eastAsia"/>
                      <w:szCs w:val="21"/>
                    </w:rPr>
                    <w:t>139</w:t>
                  </w:r>
                </w:p>
              </w:tc>
              <w:tc>
                <w:tcPr>
                  <w:tcW w:w="1284" w:type="dxa"/>
                  <w:vAlign w:val="center"/>
                </w:tcPr>
                <w:p w:rsidR="00AE0483" w:rsidRDefault="00AE0483" w:rsidP="00510261">
                  <w:pPr>
                    <w:jc w:val="center"/>
                    <w:rPr>
                      <w:rFonts w:hint="eastAsia"/>
                      <w:color w:val="FF0000"/>
                      <w:szCs w:val="21"/>
                    </w:rPr>
                  </w:pPr>
                  <w:r>
                    <w:rPr>
                      <w:rFonts w:hint="eastAsia"/>
                      <w:color w:val="FF0000"/>
                      <w:szCs w:val="21"/>
                    </w:rPr>
                    <w:t>12</w:t>
                  </w:r>
                </w:p>
              </w:tc>
            </w:tr>
            <w:tr w:rsidR="00AE0483" w:rsidTr="00510261">
              <w:trPr>
                <w:jc w:val="center"/>
              </w:trPr>
              <w:tc>
                <w:tcPr>
                  <w:tcW w:w="993" w:type="dxa"/>
                  <w:vAlign w:val="center"/>
                </w:tcPr>
                <w:p w:rsidR="00AE0483" w:rsidRDefault="00AE0483" w:rsidP="00510261">
                  <w:pPr>
                    <w:jc w:val="center"/>
                    <w:rPr>
                      <w:rFonts w:hint="eastAsia"/>
                      <w:szCs w:val="21"/>
                    </w:rPr>
                  </w:pPr>
                  <w:r>
                    <w:rPr>
                      <w:rFonts w:hint="eastAsia"/>
                      <w:szCs w:val="21"/>
                    </w:rPr>
                    <w:t>黄咀村</w:t>
                  </w:r>
                </w:p>
              </w:tc>
              <w:tc>
                <w:tcPr>
                  <w:tcW w:w="616" w:type="dxa"/>
                  <w:vAlign w:val="center"/>
                </w:tcPr>
                <w:p w:rsidR="00AE0483" w:rsidRDefault="00AE0483" w:rsidP="00510261">
                  <w:pPr>
                    <w:spacing w:line="360" w:lineRule="auto"/>
                    <w:jc w:val="center"/>
                    <w:rPr>
                      <w:rFonts w:hint="eastAsia"/>
                      <w:b/>
                      <w:color w:val="FF0000"/>
                      <w:szCs w:val="21"/>
                    </w:rPr>
                  </w:pPr>
                  <w:r>
                    <w:rPr>
                      <w:rFonts w:hint="eastAsia"/>
                      <w:color w:val="FF0000"/>
                      <w:szCs w:val="21"/>
                    </w:rPr>
                    <w:t>-212</w:t>
                  </w:r>
                </w:p>
              </w:tc>
              <w:tc>
                <w:tcPr>
                  <w:tcW w:w="623" w:type="dxa"/>
                  <w:vAlign w:val="center"/>
                </w:tcPr>
                <w:p w:rsidR="00AE0483" w:rsidRDefault="00AE0483" w:rsidP="00510261">
                  <w:pPr>
                    <w:spacing w:line="360" w:lineRule="auto"/>
                    <w:jc w:val="center"/>
                    <w:rPr>
                      <w:rFonts w:hint="eastAsia"/>
                      <w:bCs/>
                      <w:color w:val="FF0000"/>
                      <w:szCs w:val="21"/>
                    </w:rPr>
                  </w:pPr>
                  <w:r>
                    <w:rPr>
                      <w:rFonts w:hint="eastAsia"/>
                      <w:bCs/>
                      <w:color w:val="FF0000"/>
                      <w:szCs w:val="21"/>
                    </w:rPr>
                    <w:t>0</w:t>
                  </w:r>
                </w:p>
              </w:tc>
              <w:tc>
                <w:tcPr>
                  <w:tcW w:w="967" w:type="dxa"/>
                  <w:vMerge/>
                  <w:vAlign w:val="center"/>
                </w:tcPr>
                <w:p w:rsidR="00AE0483" w:rsidRDefault="00AE0483" w:rsidP="00510261">
                  <w:pPr>
                    <w:spacing w:line="360" w:lineRule="auto"/>
                    <w:jc w:val="center"/>
                    <w:rPr>
                      <w:rFonts w:hint="eastAsia"/>
                      <w:b/>
                      <w:szCs w:val="21"/>
                      <w:highlight w:val="red"/>
                    </w:rPr>
                  </w:pPr>
                </w:p>
              </w:tc>
              <w:tc>
                <w:tcPr>
                  <w:tcW w:w="966" w:type="dxa"/>
                  <w:vAlign w:val="center"/>
                </w:tcPr>
                <w:p w:rsidR="00AE0483" w:rsidRDefault="00AE0483" w:rsidP="00510261">
                  <w:pPr>
                    <w:spacing w:line="360" w:lineRule="auto"/>
                    <w:jc w:val="center"/>
                    <w:rPr>
                      <w:rFonts w:hint="eastAsia"/>
                      <w:b/>
                      <w:szCs w:val="21"/>
                    </w:rPr>
                  </w:pPr>
                  <w:r>
                    <w:rPr>
                      <w:rFonts w:hint="eastAsia"/>
                      <w:szCs w:val="21"/>
                    </w:rPr>
                    <w:t>约</w:t>
                  </w:r>
                  <w:r>
                    <w:rPr>
                      <w:rFonts w:hint="eastAsia"/>
                      <w:szCs w:val="21"/>
                    </w:rPr>
                    <w:t>60</w:t>
                  </w:r>
                  <w:r>
                    <w:rPr>
                      <w:rFonts w:hint="eastAsia"/>
                      <w:szCs w:val="21"/>
                    </w:rPr>
                    <w:t>人</w:t>
                  </w:r>
                </w:p>
              </w:tc>
              <w:tc>
                <w:tcPr>
                  <w:tcW w:w="1383" w:type="dxa"/>
                  <w:vMerge/>
                  <w:vAlign w:val="center"/>
                </w:tcPr>
                <w:p w:rsidR="00AE0483" w:rsidRDefault="00AE0483" w:rsidP="00510261">
                  <w:pPr>
                    <w:spacing w:line="360" w:lineRule="auto"/>
                    <w:jc w:val="center"/>
                    <w:rPr>
                      <w:rFonts w:hint="eastAsia"/>
                      <w:b/>
                      <w:szCs w:val="21"/>
                    </w:rPr>
                  </w:pPr>
                </w:p>
              </w:tc>
              <w:tc>
                <w:tcPr>
                  <w:tcW w:w="1113" w:type="dxa"/>
                  <w:vAlign w:val="center"/>
                </w:tcPr>
                <w:p w:rsidR="00AE0483" w:rsidRDefault="00AE0483" w:rsidP="00510261">
                  <w:pPr>
                    <w:jc w:val="center"/>
                    <w:rPr>
                      <w:rFonts w:hint="eastAsia"/>
                      <w:b/>
                      <w:szCs w:val="21"/>
                    </w:rPr>
                  </w:pPr>
                  <w:r>
                    <w:rPr>
                      <w:rFonts w:hint="eastAsia"/>
                      <w:szCs w:val="21"/>
                    </w:rPr>
                    <w:t>西面</w:t>
                  </w:r>
                </w:p>
              </w:tc>
              <w:tc>
                <w:tcPr>
                  <w:tcW w:w="1290" w:type="dxa"/>
                  <w:vAlign w:val="center"/>
                </w:tcPr>
                <w:p w:rsidR="00AE0483" w:rsidRDefault="00AE0483" w:rsidP="00510261">
                  <w:pPr>
                    <w:jc w:val="center"/>
                    <w:rPr>
                      <w:rFonts w:hint="eastAsia"/>
                      <w:b/>
                      <w:szCs w:val="21"/>
                    </w:rPr>
                  </w:pPr>
                  <w:r>
                    <w:rPr>
                      <w:rFonts w:hint="eastAsia"/>
                      <w:szCs w:val="21"/>
                    </w:rPr>
                    <w:t>150</w:t>
                  </w:r>
                </w:p>
              </w:tc>
              <w:tc>
                <w:tcPr>
                  <w:tcW w:w="1284" w:type="dxa"/>
                  <w:vAlign w:val="center"/>
                </w:tcPr>
                <w:p w:rsidR="00AE0483" w:rsidRDefault="00AE0483" w:rsidP="00510261">
                  <w:pPr>
                    <w:jc w:val="center"/>
                    <w:rPr>
                      <w:rFonts w:hint="eastAsia"/>
                      <w:color w:val="FF0000"/>
                      <w:szCs w:val="21"/>
                    </w:rPr>
                  </w:pPr>
                  <w:r>
                    <w:rPr>
                      <w:rFonts w:hint="eastAsia"/>
                      <w:color w:val="FF0000"/>
                      <w:szCs w:val="21"/>
                    </w:rPr>
                    <w:t>20</w:t>
                  </w:r>
                </w:p>
              </w:tc>
            </w:tr>
            <w:tr w:rsidR="00AE0483" w:rsidTr="00510261">
              <w:trPr>
                <w:jc w:val="center"/>
              </w:trPr>
              <w:tc>
                <w:tcPr>
                  <w:tcW w:w="993" w:type="dxa"/>
                  <w:vAlign w:val="center"/>
                </w:tcPr>
                <w:p w:rsidR="00AE0483" w:rsidRDefault="00AE0483" w:rsidP="00510261">
                  <w:pPr>
                    <w:jc w:val="center"/>
                    <w:rPr>
                      <w:rFonts w:hint="eastAsia"/>
                      <w:szCs w:val="21"/>
                    </w:rPr>
                  </w:pPr>
                  <w:r>
                    <w:rPr>
                      <w:rFonts w:hint="eastAsia"/>
                      <w:szCs w:val="21"/>
                    </w:rPr>
                    <w:t>剑峰河</w:t>
                  </w:r>
                </w:p>
              </w:tc>
              <w:tc>
                <w:tcPr>
                  <w:tcW w:w="616" w:type="dxa"/>
                  <w:vAlign w:val="center"/>
                </w:tcPr>
                <w:p w:rsidR="00AE0483" w:rsidRDefault="00AE0483" w:rsidP="00510261">
                  <w:pPr>
                    <w:spacing w:line="360" w:lineRule="auto"/>
                    <w:jc w:val="center"/>
                    <w:rPr>
                      <w:rFonts w:hint="eastAsia"/>
                      <w:color w:val="FF0000"/>
                      <w:szCs w:val="21"/>
                    </w:rPr>
                  </w:pPr>
                  <w:r>
                    <w:rPr>
                      <w:rFonts w:hint="eastAsia"/>
                      <w:color w:val="FF0000"/>
                      <w:szCs w:val="21"/>
                    </w:rPr>
                    <w:t>-110</w:t>
                  </w:r>
                </w:p>
              </w:tc>
              <w:tc>
                <w:tcPr>
                  <w:tcW w:w="623" w:type="dxa"/>
                  <w:vAlign w:val="center"/>
                </w:tcPr>
                <w:p w:rsidR="00AE0483" w:rsidRDefault="00AE0483" w:rsidP="00510261">
                  <w:pPr>
                    <w:spacing w:line="360" w:lineRule="auto"/>
                    <w:jc w:val="center"/>
                    <w:rPr>
                      <w:rFonts w:hint="eastAsia"/>
                      <w:bCs/>
                      <w:color w:val="FF0000"/>
                      <w:szCs w:val="21"/>
                    </w:rPr>
                  </w:pPr>
                  <w:r>
                    <w:rPr>
                      <w:rFonts w:hint="eastAsia"/>
                      <w:bCs/>
                      <w:color w:val="FF0000"/>
                      <w:szCs w:val="21"/>
                    </w:rPr>
                    <w:t>+394</w:t>
                  </w:r>
                </w:p>
              </w:tc>
              <w:tc>
                <w:tcPr>
                  <w:tcW w:w="1932" w:type="dxa"/>
                  <w:gridSpan w:val="2"/>
                  <w:vAlign w:val="center"/>
                </w:tcPr>
                <w:p w:rsidR="00AE0483" w:rsidRDefault="00AE0483" w:rsidP="00510261">
                  <w:pPr>
                    <w:spacing w:line="360" w:lineRule="auto"/>
                    <w:jc w:val="center"/>
                    <w:rPr>
                      <w:rFonts w:hint="eastAsia"/>
                      <w:bCs/>
                      <w:szCs w:val="21"/>
                    </w:rPr>
                  </w:pPr>
                  <w:r>
                    <w:rPr>
                      <w:rFonts w:hint="eastAsia"/>
                      <w:bCs/>
                      <w:szCs w:val="21"/>
                    </w:rPr>
                    <w:t>河流</w:t>
                  </w:r>
                </w:p>
              </w:tc>
              <w:tc>
                <w:tcPr>
                  <w:tcW w:w="1383" w:type="dxa"/>
                  <w:vAlign w:val="center"/>
                </w:tcPr>
                <w:p w:rsidR="00AE0483" w:rsidRDefault="00AE0483" w:rsidP="00510261">
                  <w:pPr>
                    <w:spacing w:line="360" w:lineRule="auto"/>
                    <w:jc w:val="center"/>
                    <w:rPr>
                      <w:rFonts w:hint="eastAsia"/>
                      <w:bCs/>
                      <w:szCs w:val="21"/>
                    </w:rPr>
                  </w:pPr>
                  <w:r>
                    <w:rPr>
                      <w:rFonts w:hint="eastAsia"/>
                      <w:bCs/>
                      <w:szCs w:val="21"/>
                    </w:rPr>
                    <w:t>Ⅲ类水域</w:t>
                  </w:r>
                </w:p>
              </w:tc>
              <w:tc>
                <w:tcPr>
                  <w:tcW w:w="1113" w:type="dxa"/>
                  <w:vAlign w:val="center"/>
                </w:tcPr>
                <w:p w:rsidR="00AE0483" w:rsidRDefault="00AE0483" w:rsidP="00510261">
                  <w:pPr>
                    <w:jc w:val="center"/>
                    <w:rPr>
                      <w:rFonts w:hint="eastAsia"/>
                      <w:szCs w:val="21"/>
                    </w:rPr>
                  </w:pPr>
                  <w:r>
                    <w:rPr>
                      <w:rFonts w:hint="eastAsia"/>
                      <w:szCs w:val="21"/>
                    </w:rPr>
                    <w:t>西北面</w:t>
                  </w:r>
                </w:p>
              </w:tc>
              <w:tc>
                <w:tcPr>
                  <w:tcW w:w="1290" w:type="dxa"/>
                  <w:vAlign w:val="center"/>
                </w:tcPr>
                <w:p w:rsidR="00AE0483" w:rsidRDefault="00AE0483" w:rsidP="00510261">
                  <w:pPr>
                    <w:jc w:val="center"/>
                    <w:rPr>
                      <w:rFonts w:hint="eastAsia"/>
                      <w:szCs w:val="21"/>
                    </w:rPr>
                  </w:pPr>
                  <w:r>
                    <w:rPr>
                      <w:rFonts w:hint="eastAsia"/>
                      <w:szCs w:val="21"/>
                    </w:rPr>
                    <w:t>384</w:t>
                  </w:r>
                </w:p>
              </w:tc>
              <w:tc>
                <w:tcPr>
                  <w:tcW w:w="1284" w:type="dxa"/>
                  <w:vAlign w:val="center"/>
                </w:tcPr>
                <w:p w:rsidR="00AE0483" w:rsidRDefault="00AE0483" w:rsidP="00510261">
                  <w:pPr>
                    <w:jc w:val="center"/>
                    <w:rPr>
                      <w:rFonts w:hint="eastAsia"/>
                      <w:color w:val="FF0000"/>
                      <w:szCs w:val="21"/>
                    </w:rPr>
                  </w:pPr>
                  <w:r>
                    <w:rPr>
                      <w:rFonts w:hint="eastAsia"/>
                      <w:color w:val="FF0000"/>
                      <w:szCs w:val="21"/>
                    </w:rPr>
                    <w:t>/</w:t>
                  </w:r>
                </w:p>
              </w:tc>
            </w:tr>
            <w:tr w:rsidR="00AE0483" w:rsidTr="00510261">
              <w:trPr>
                <w:jc w:val="center"/>
              </w:trPr>
              <w:tc>
                <w:tcPr>
                  <w:tcW w:w="7951" w:type="dxa"/>
                  <w:gridSpan w:val="8"/>
                  <w:vAlign w:val="center"/>
                </w:tcPr>
                <w:p w:rsidR="00AE0483" w:rsidRDefault="00AE0483" w:rsidP="00510261">
                  <w:pPr>
                    <w:jc w:val="left"/>
                    <w:rPr>
                      <w:rFonts w:hint="eastAsia"/>
                      <w:szCs w:val="21"/>
                    </w:rPr>
                  </w:pPr>
                  <w:r>
                    <w:rPr>
                      <w:rFonts w:hint="eastAsia"/>
                      <w:szCs w:val="21"/>
                    </w:rPr>
                    <w:t>备注：环境保护目标坐标取距离项目厂址中心点的最近地点距离</w:t>
                  </w:r>
                </w:p>
              </w:tc>
              <w:tc>
                <w:tcPr>
                  <w:tcW w:w="1284" w:type="dxa"/>
                  <w:vAlign w:val="center"/>
                </w:tcPr>
                <w:p w:rsidR="00AE0483" w:rsidRDefault="00AE0483" w:rsidP="00510261">
                  <w:pPr>
                    <w:jc w:val="left"/>
                    <w:rPr>
                      <w:rFonts w:hint="eastAsia"/>
                      <w:szCs w:val="21"/>
                    </w:rPr>
                  </w:pPr>
                </w:p>
              </w:tc>
            </w:tr>
          </w:tbl>
          <w:p w:rsidR="00AE0483" w:rsidRDefault="00AE0483" w:rsidP="00510261"/>
        </w:tc>
      </w:tr>
    </w:tbl>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b/>
          <w:sz w:val="30"/>
        </w:rPr>
      </w:pPr>
      <w:r>
        <w:rPr>
          <w:rFonts w:hint="eastAsia"/>
          <w:b/>
          <w:sz w:val="30"/>
        </w:rPr>
        <w:t>评价适用标准</w:t>
      </w:r>
      <w:r>
        <w:rPr>
          <w:rFonts w:hint="eastAsia"/>
          <w:b/>
          <w:sz w:val="30"/>
        </w:rPr>
        <w:t xml:space="preserve">                                          </w:t>
      </w:r>
      <w:r>
        <w:rPr>
          <w:rFonts w:hint="eastAsia"/>
          <w:b/>
          <w:sz w:val="30"/>
        </w:rPr>
        <w:t>（表四）</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077"/>
        <w:gridCol w:w="8391"/>
      </w:tblGrid>
      <w:tr w:rsidR="00AE0483" w:rsidTr="00510261">
        <w:tc>
          <w:tcPr>
            <w:tcW w:w="1077" w:type="dxa"/>
            <w:vAlign w:val="center"/>
          </w:tcPr>
          <w:p w:rsidR="00AE0483" w:rsidRDefault="00AE0483" w:rsidP="00510261">
            <w:pPr>
              <w:spacing w:line="360" w:lineRule="auto"/>
              <w:ind w:firstLineChars="100" w:firstLine="240"/>
              <w:rPr>
                <w:sz w:val="24"/>
              </w:rPr>
            </w:pPr>
          </w:p>
          <w:p w:rsidR="00AE0483" w:rsidRDefault="00AE0483" w:rsidP="00510261">
            <w:pPr>
              <w:spacing w:line="360" w:lineRule="auto"/>
              <w:ind w:firstLineChars="100" w:firstLine="240"/>
              <w:rPr>
                <w:sz w:val="24"/>
              </w:rPr>
            </w:pPr>
          </w:p>
          <w:p w:rsidR="00AE0483" w:rsidRDefault="00AE0483" w:rsidP="00510261">
            <w:pPr>
              <w:spacing w:line="360" w:lineRule="auto"/>
              <w:ind w:firstLineChars="100" w:firstLine="240"/>
              <w:rPr>
                <w:sz w:val="24"/>
              </w:rPr>
            </w:pPr>
          </w:p>
          <w:p w:rsidR="00AE0483" w:rsidRDefault="00AE0483" w:rsidP="00510261">
            <w:pPr>
              <w:spacing w:line="360" w:lineRule="auto"/>
              <w:ind w:firstLineChars="100" w:firstLine="240"/>
              <w:rPr>
                <w:sz w:val="24"/>
              </w:rPr>
            </w:pPr>
            <w:r>
              <w:rPr>
                <w:rFonts w:hint="eastAsia"/>
                <w:sz w:val="24"/>
              </w:rPr>
              <w:t>环</w:t>
            </w:r>
          </w:p>
          <w:p w:rsidR="00AE0483" w:rsidRDefault="00AE0483" w:rsidP="00510261">
            <w:pPr>
              <w:spacing w:line="360" w:lineRule="auto"/>
              <w:jc w:val="center"/>
              <w:rPr>
                <w:sz w:val="24"/>
              </w:rPr>
            </w:pPr>
            <w:r>
              <w:rPr>
                <w:rFonts w:hint="eastAsia"/>
                <w:sz w:val="24"/>
              </w:rPr>
              <w:t>境</w:t>
            </w:r>
          </w:p>
          <w:p w:rsidR="00AE0483" w:rsidRDefault="00AE0483" w:rsidP="00510261">
            <w:pPr>
              <w:spacing w:line="360" w:lineRule="auto"/>
              <w:jc w:val="center"/>
              <w:rPr>
                <w:sz w:val="24"/>
              </w:rPr>
            </w:pPr>
            <w:r>
              <w:rPr>
                <w:rFonts w:hint="eastAsia"/>
                <w:sz w:val="24"/>
              </w:rPr>
              <w:t>质</w:t>
            </w:r>
          </w:p>
          <w:p w:rsidR="00AE0483" w:rsidRDefault="00AE0483" w:rsidP="00510261">
            <w:pPr>
              <w:spacing w:line="360" w:lineRule="auto"/>
              <w:jc w:val="center"/>
              <w:rPr>
                <w:sz w:val="24"/>
              </w:rPr>
            </w:pPr>
            <w:r>
              <w:rPr>
                <w:rFonts w:hint="eastAsia"/>
                <w:sz w:val="24"/>
              </w:rPr>
              <w:t>量</w:t>
            </w:r>
          </w:p>
          <w:p w:rsidR="00AE0483" w:rsidRDefault="00AE0483" w:rsidP="00510261">
            <w:pPr>
              <w:spacing w:line="360" w:lineRule="auto"/>
              <w:jc w:val="center"/>
              <w:rPr>
                <w:sz w:val="24"/>
              </w:rPr>
            </w:pPr>
            <w:r>
              <w:rPr>
                <w:rFonts w:hint="eastAsia"/>
                <w:sz w:val="24"/>
              </w:rPr>
              <w:t>标</w:t>
            </w:r>
          </w:p>
          <w:p w:rsidR="00AE0483" w:rsidRDefault="00AE0483" w:rsidP="00510261">
            <w:pPr>
              <w:spacing w:line="360" w:lineRule="auto"/>
              <w:jc w:val="center"/>
              <w:rPr>
                <w:sz w:val="24"/>
              </w:rPr>
            </w:pPr>
            <w:r>
              <w:rPr>
                <w:rFonts w:hint="eastAsia"/>
                <w:sz w:val="24"/>
              </w:rPr>
              <w:t>准</w:t>
            </w:r>
          </w:p>
          <w:p w:rsidR="00AE0483" w:rsidRDefault="00AE0483" w:rsidP="00510261">
            <w:pPr>
              <w:spacing w:line="360" w:lineRule="auto"/>
              <w:jc w:val="center"/>
              <w:rPr>
                <w:sz w:val="24"/>
              </w:rPr>
            </w:pPr>
          </w:p>
          <w:p w:rsidR="00AE0483" w:rsidRDefault="00AE0483" w:rsidP="00510261">
            <w:pPr>
              <w:spacing w:line="360" w:lineRule="auto"/>
              <w:jc w:val="center"/>
              <w:rPr>
                <w:sz w:val="24"/>
              </w:rPr>
            </w:pPr>
          </w:p>
          <w:p w:rsidR="00AE0483" w:rsidRDefault="00AE0483" w:rsidP="00510261">
            <w:pPr>
              <w:spacing w:line="360" w:lineRule="auto"/>
              <w:jc w:val="center"/>
              <w:rPr>
                <w:sz w:val="24"/>
              </w:rPr>
            </w:pPr>
          </w:p>
        </w:tc>
        <w:tc>
          <w:tcPr>
            <w:tcW w:w="8391" w:type="dxa"/>
            <w:vAlign w:val="center"/>
          </w:tcPr>
          <w:p w:rsidR="00AE0483" w:rsidRDefault="00AE0483" w:rsidP="00510261">
            <w:pPr>
              <w:spacing w:line="360" w:lineRule="auto"/>
              <w:rPr>
                <w:bCs/>
                <w:sz w:val="24"/>
              </w:rPr>
            </w:pPr>
            <w:r>
              <w:rPr>
                <w:bCs/>
                <w:sz w:val="24"/>
              </w:rPr>
              <w:pict>
                <v:line id="直线 3" o:spid="_x0000_s15854" style="position:absolute;left:0;text-align:left;z-index:251661312;mso-position-horizontal-relative:text;mso-position-vertical-relative:text" from="157.5pt,70.2pt" to="157.55pt,70.2pt" o:allowincell="f"/>
              </w:pict>
            </w:r>
            <w:r>
              <w:rPr>
                <w:bCs/>
                <w:sz w:val="24"/>
              </w:rPr>
              <w:pict>
                <v:line id="直线 2" o:spid="_x0000_s15853" style="position:absolute;left:0;text-align:left;z-index:251660288;mso-position-horizontal-relative:text;mso-position-vertical-relative:text" from="136.5pt,54.6pt" to="136.55pt,54.6pt" o:allowincell="f"/>
              </w:pict>
            </w:r>
            <w:r>
              <w:rPr>
                <w:rFonts w:hint="eastAsia"/>
                <w:bCs/>
                <w:sz w:val="24"/>
              </w:rPr>
              <w:t>1</w:t>
            </w:r>
            <w:r>
              <w:rPr>
                <w:rFonts w:hint="eastAsia"/>
                <w:bCs/>
                <w:sz w:val="24"/>
              </w:rPr>
              <w:t>、环境空气质量</w:t>
            </w:r>
          </w:p>
          <w:p w:rsidR="00AE0483" w:rsidRDefault="00AE0483" w:rsidP="00510261">
            <w:pPr>
              <w:spacing w:line="360" w:lineRule="auto"/>
              <w:ind w:firstLineChars="200" w:firstLine="480"/>
              <w:rPr>
                <w:sz w:val="24"/>
              </w:rPr>
            </w:pPr>
            <w:r>
              <w:rPr>
                <w:sz w:val="24"/>
              </w:rPr>
              <w:t>环境空气质量执行国家《环境空气质量标准》</w:t>
            </w:r>
            <w:r>
              <w:rPr>
                <w:rFonts w:hint="eastAsia"/>
                <w:sz w:val="24"/>
              </w:rPr>
              <w:t>（</w:t>
            </w:r>
            <w:r>
              <w:rPr>
                <w:sz w:val="24"/>
              </w:rPr>
              <w:t>GB3095-</w:t>
            </w:r>
            <w:r>
              <w:rPr>
                <w:rFonts w:hint="eastAsia"/>
                <w:sz w:val="24"/>
              </w:rPr>
              <w:t>2012</w:t>
            </w:r>
            <w:r>
              <w:rPr>
                <w:rFonts w:hint="eastAsia"/>
                <w:sz w:val="24"/>
              </w:rPr>
              <w:t>）</w:t>
            </w:r>
            <w:r>
              <w:rPr>
                <w:sz w:val="24"/>
              </w:rPr>
              <w:t>中二级</w:t>
            </w:r>
            <w:r>
              <w:rPr>
                <w:rFonts w:hint="eastAsia"/>
                <w:sz w:val="24"/>
              </w:rPr>
              <w:t>标准限值要求。</w:t>
            </w:r>
          </w:p>
          <w:p w:rsidR="00AE0483" w:rsidRDefault="00AE0483" w:rsidP="00510261">
            <w:pPr>
              <w:spacing w:line="360" w:lineRule="auto"/>
              <w:jc w:val="center"/>
              <w:rPr>
                <w:b/>
                <w:sz w:val="24"/>
              </w:rPr>
            </w:pPr>
            <w:r>
              <w:rPr>
                <w:rFonts w:hint="eastAsia"/>
                <w:b/>
                <w:bCs/>
                <w:sz w:val="24"/>
              </w:rPr>
              <w:t xml:space="preserve">           </w:t>
            </w:r>
            <w:r>
              <w:rPr>
                <w:b/>
                <w:bCs/>
                <w:sz w:val="24"/>
              </w:rPr>
              <w:t>表</w:t>
            </w:r>
            <w:r>
              <w:rPr>
                <w:rFonts w:hint="eastAsia"/>
                <w:b/>
                <w:bCs/>
                <w:sz w:val="24"/>
              </w:rPr>
              <w:t>4-1</w:t>
            </w:r>
            <w:r>
              <w:rPr>
                <w:b/>
                <w:bCs/>
                <w:sz w:val="24"/>
              </w:rPr>
              <w:t xml:space="preserve"> </w:t>
            </w:r>
            <w:r>
              <w:rPr>
                <w:rFonts w:hint="eastAsia"/>
                <w:b/>
                <w:bCs/>
                <w:sz w:val="24"/>
              </w:rPr>
              <w:t xml:space="preserve">  </w:t>
            </w:r>
            <w:r>
              <w:rPr>
                <w:b/>
                <w:bCs/>
                <w:sz w:val="24"/>
              </w:rPr>
              <w:t>大气环境质量标准限值</w:t>
            </w:r>
            <w:r>
              <w:rPr>
                <w:b/>
                <w:bCs/>
                <w:sz w:val="24"/>
              </w:rPr>
              <w:t xml:space="preserve">  </w:t>
            </w:r>
            <w:r>
              <w:rPr>
                <w:rFonts w:hint="eastAsia"/>
                <w:b/>
                <w:bCs/>
                <w:sz w:val="24"/>
              </w:rPr>
              <w:t xml:space="preserve">       </w:t>
            </w:r>
            <w:r>
              <w:rPr>
                <w:b/>
                <w:sz w:val="24"/>
              </w:rPr>
              <w:t>单位：</w:t>
            </w:r>
            <w:r>
              <w:rPr>
                <w:b/>
                <w:sz w:val="24"/>
              </w:rPr>
              <w:t>µg/m</w:t>
            </w:r>
            <w:r>
              <w:rPr>
                <w:b/>
                <w:sz w:val="24"/>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739"/>
              <w:gridCol w:w="855"/>
              <w:gridCol w:w="794"/>
              <w:gridCol w:w="904"/>
              <w:gridCol w:w="896"/>
              <w:gridCol w:w="892"/>
              <w:gridCol w:w="880"/>
            </w:tblGrid>
            <w:tr w:rsidR="00AE0483" w:rsidTr="00510261">
              <w:trPr>
                <w:trHeight w:val="631"/>
                <w:jc w:val="center"/>
              </w:trPr>
              <w:tc>
                <w:tcPr>
                  <w:tcW w:w="2739" w:type="dxa"/>
                  <w:tcBorders>
                    <w:tl2br w:val="single" w:sz="12" w:space="0" w:color="auto"/>
                  </w:tcBorders>
                  <w:vAlign w:val="center"/>
                </w:tcPr>
                <w:p w:rsidR="00AE0483" w:rsidRDefault="00AE0483" w:rsidP="00AE0483">
                  <w:pPr>
                    <w:pStyle w:val="affffff7"/>
                    <w:wordWrap w:val="0"/>
                    <w:ind w:firstLine="440"/>
                    <w:jc w:val="right"/>
                    <w:rPr>
                      <w:rFonts w:eastAsia="宋体"/>
                    </w:rPr>
                  </w:pPr>
                  <w:r>
                    <w:rPr>
                      <w:rFonts w:eastAsia="宋体"/>
                    </w:rPr>
                    <w:t>污染物</w:t>
                  </w:r>
                  <w:r>
                    <w:rPr>
                      <w:rFonts w:eastAsia="宋体" w:hint="eastAsia"/>
                    </w:rPr>
                    <w:t xml:space="preserve">   </w:t>
                  </w:r>
                </w:p>
                <w:p w:rsidR="00AE0483" w:rsidRDefault="00AE0483" w:rsidP="00AE0483">
                  <w:pPr>
                    <w:pStyle w:val="affffff7"/>
                    <w:ind w:firstLineChars="100" w:firstLine="220"/>
                    <w:jc w:val="left"/>
                    <w:rPr>
                      <w:rFonts w:eastAsia="宋体"/>
                    </w:rPr>
                  </w:pPr>
                  <w:r>
                    <w:rPr>
                      <w:rFonts w:eastAsia="宋体"/>
                    </w:rPr>
                    <w:t>标</w:t>
                  </w:r>
                  <w:r>
                    <w:rPr>
                      <w:rFonts w:eastAsia="宋体" w:hint="eastAsia"/>
                    </w:rPr>
                    <w:t>准</w:t>
                  </w:r>
                  <w:r>
                    <w:rPr>
                      <w:rFonts w:eastAsia="宋体"/>
                    </w:rPr>
                    <w:t>值</w:t>
                  </w:r>
                </w:p>
              </w:tc>
              <w:tc>
                <w:tcPr>
                  <w:tcW w:w="855" w:type="dxa"/>
                  <w:vAlign w:val="center"/>
                </w:tcPr>
                <w:p w:rsidR="00AE0483" w:rsidRDefault="00AE0483" w:rsidP="00AE0483">
                  <w:pPr>
                    <w:pStyle w:val="affffff7"/>
                    <w:ind w:firstLine="440"/>
                    <w:rPr>
                      <w:rFonts w:eastAsia="宋体"/>
                    </w:rPr>
                  </w:pPr>
                  <w:r>
                    <w:rPr>
                      <w:rFonts w:eastAsia="宋体"/>
                    </w:rPr>
                    <w:t>SO</w:t>
                  </w:r>
                  <w:r>
                    <w:rPr>
                      <w:rFonts w:eastAsia="宋体"/>
                      <w:vertAlign w:val="subscript"/>
                    </w:rPr>
                    <w:t>2</w:t>
                  </w:r>
                </w:p>
              </w:tc>
              <w:tc>
                <w:tcPr>
                  <w:tcW w:w="794" w:type="dxa"/>
                  <w:vAlign w:val="center"/>
                </w:tcPr>
                <w:p w:rsidR="00AE0483" w:rsidRDefault="00AE0483" w:rsidP="00AE0483">
                  <w:pPr>
                    <w:pStyle w:val="affffff7"/>
                    <w:ind w:firstLine="440"/>
                    <w:rPr>
                      <w:rFonts w:eastAsia="宋体"/>
                    </w:rPr>
                  </w:pPr>
                  <w:r>
                    <w:rPr>
                      <w:rFonts w:eastAsia="宋体"/>
                    </w:rPr>
                    <w:t>NO</w:t>
                  </w:r>
                  <w:r>
                    <w:rPr>
                      <w:rFonts w:eastAsia="宋体"/>
                      <w:vertAlign w:val="subscript"/>
                    </w:rPr>
                    <w:t>2</w:t>
                  </w:r>
                </w:p>
              </w:tc>
              <w:tc>
                <w:tcPr>
                  <w:tcW w:w="904" w:type="dxa"/>
                  <w:vAlign w:val="center"/>
                </w:tcPr>
                <w:p w:rsidR="00AE0483" w:rsidRDefault="00AE0483" w:rsidP="00AE0483">
                  <w:pPr>
                    <w:pStyle w:val="affffff7"/>
                    <w:ind w:firstLine="440"/>
                    <w:rPr>
                      <w:rFonts w:eastAsia="宋体"/>
                    </w:rPr>
                  </w:pPr>
                  <w:r>
                    <w:rPr>
                      <w:rFonts w:eastAsia="宋体"/>
                    </w:rPr>
                    <w:t>PM</w:t>
                  </w:r>
                  <w:r>
                    <w:rPr>
                      <w:rFonts w:eastAsia="宋体"/>
                      <w:vertAlign w:val="subscript"/>
                    </w:rPr>
                    <w:t>10</w:t>
                  </w:r>
                </w:p>
              </w:tc>
              <w:tc>
                <w:tcPr>
                  <w:tcW w:w="896" w:type="dxa"/>
                  <w:vAlign w:val="center"/>
                </w:tcPr>
                <w:p w:rsidR="00AE0483" w:rsidRDefault="00AE0483" w:rsidP="00AE0483">
                  <w:pPr>
                    <w:pStyle w:val="affffff7"/>
                    <w:ind w:firstLine="440"/>
                    <w:rPr>
                      <w:rFonts w:eastAsia="宋体"/>
                    </w:rPr>
                  </w:pPr>
                  <w:r>
                    <w:rPr>
                      <w:rFonts w:eastAsia="宋体" w:hint="eastAsia"/>
                    </w:rPr>
                    <w:t>PM</w:t>
                  </w:r>
                  <w:r>
                    <w:rPr>
                      <w:rFonts w:eastAsia="宋体" w:hint="eastAsia"/>
                      <w:vertAlign w:val="subscript"/>
                    </w:rPr>
                    <w:t>2.5</w:t>
                  </w:r>
                </w:p>
              </w:tc>
              <w:tc>
                <w:tcPr>
                  <w:tcW w:w="892" w:type="dxa"/>
                  <w:vAlign w:val="center"/>
                </w:tcPr>
                <w:p w:rsidR="00AE0483" w:rsidRDefault="00AE0483" w:rsidP="00AE0483">
                  <w:pPr>
                    <w:pStyle w:val="affffff7"/>
                    <w:ind w:firstLine="440"/>
                    <w:rPr>
                      <w:rFonts w:eastAsia="宋体"/>
                    </w:rPr>
                  </w:pPr>
                  <w:r>
                    <w:rPr>
                      <w:rFonts w:eastAsia="宋体" w:hint="eastAsia"/>
                    </w:rPr>
                    <w:t>O</w:t>
                  </w:r>
                  <w:r>
                    <w:rPr>
                      <w:rFonts w:eastAsia="宋体" w:hint="eastAsia"/>
                      <w:vertAlign w:val="subscript"/>
                    </w:rPr>
                    <w:t>3</w:t>
                  </w:r>
                </w:p>
              </w:tc>
              <w:tc>
                <w:tcPr>
                  <w:tcW w:w="880" w:type="dxa"/>
                  <w:vAlign w:val="center"/>
                </w:tcPr>
                <w:p w:rsidR="00AE0483" w:rsidRDefault="00AE0483" w:rsidP="00AE0483">
                  <w:pPr>
                    <w:pStyle w:val="affffff7"/>
                    <w:ind w:firstLine="440"/>
                    <w:rPr>
                      <w:rFonts w:eastAsia="宋体"/>
                    </w:rPr>
                  </w:pPr>
                  <w:r>
                    <w:rPr>
                      <w:rFonts w:eastAsia="宋体" w:hint="eastAsia"/>
                    </w:rPr>
                    <w:t>CO</w:t>
                  </w:r>
                </w:p>
              </w:tc>
            </w:tr>
            <w:tr w:rsidR="00AE0483" w:rsidTr="00510261">
              <w:trPr>
                <w:trHeight w:val="343"/>
                <w:jc w:val="center"/>
              </w:trPr>
              <w:tc>
                <w:tcPr>
                  <w:tcW w:w="2739" w:type="dxa"/>
                  <w:vAlign w:val="center"/>
                </w:tcPr>
                <w:p w:rsidR="00AE0483" w:rsidRDefault="00AE0483" w:rsidP="00AE0483">
                  <w:pPr>
                    <w:pStyle w:val="affffff7"/>
                    <w:ind w:firstLine="440"/>
                    <w:rPr>
                      <w:rFonts w:eastAsia="宋体"/>
                    </w:rPr>
                  </w:pPr>
                  <w:r>
                    <w:rPr>
                      <w:rFonts w:eastAsia="宋体" w:hint="eastAsia"/>
                    </w:rPr>
                    <w:t>1</w:t>
                  </w:r>
                  <w:r>
                    <w:rPr>
                      <w:rFonts w:eastAsia="宋体"/>
                    </w:rPr>
                    <w:t>小时均值</w:t>
                  </w:r>
                </w:p>
              </w:tc>
              <w:tc>
                <w:tcPr>
                  <w:tcW w:w="855" w:type="dxa"/>
                  <w:vAlign w:val="center"/>
                </w:tcPr>
                <w:p w:rsidR="00AE0483" w:rsidRDefault="00AE0483" w:rsidP="00AE0483">
                  <w:pPr>
                    <w:pStyle w:val="affffff7"/>
                    <w:ind w:firstLine="440"/>
                    <w:rPr>
                      <w:rFonts w:eastAsia="宋体" w:hint="eastAsia"/>
                    </w:rPr>
                  </w:pPr>
                  <w:r>
                    <w:rPr>
                      <w:rFonts w:eastAsia="宋体" w:hint="eastAsia"/>
                    </w:rPr>
                    <w:t>500</w:t>
                  </w:r>
                </w:p>
              </w:tc>
              <w:tc>
                <w:tcPr>
                  <w:tcW w:w="794" w:type="dxa"/>
                  <w:vAlign w:val="center"/>
                </w:tcPr>
                <w:p w:rsidR="00AE0483" w:rsidRDefault="00AE0483" w:rsidP="00AE0483">
                  <w:pPr>
                    <w:pStyle w:val="affffff7"/>
                    <w:ind w:firstLine="440"/>
                    <w:rPr>
                      <w:rFonts w:eastAsia="宋体" w:hint="eastAsia"/>
                    </w:rPr>
                  </w:pPr>
                  <w:r>
                    <w:rPr>
                      <w:rFonts w:eastAsia="宋体" w:hint="eastAsia"/>
                    </w:rPr>
                    <w:t>200</w:t>
                  </w:r>
                </w:p>
              </w:tc>
              <w:tc>
                <w:tcPr>
                  <w:tcW w:w="904" w:type="dxa"/>
                  <w:vAlign w:val="center"/>
                </w:tcPr>
                <w:p w:rsidR="00AE0483" w:rsidRDefault="00AE0483" w:rsidP="00AE0483">
                  <w:pPr>
                    <w:pStyle w:val="affffff7"/>
                    <w:ind w:firstLine="440"/>
                    <w:rPr>
                      <w:rFonts w:eastAsia="宋体"/>
                    </w:rPr>
                  </w:pPr>
                  <w:r>
                    <w:rPr>
                      <w:rFonts w:eastAsia="宋体"/>
                    </w:rPr>
                    <w:t>—</w:t>
                  </w:r>
                </w:p>
              </w:tc>
              <w:tc>
                <w:tcPr>
                  <w:tcW w:w="896" w:type="dxa"/>
                  <w:vAlign w:val="center"/>
                </w:tcPr>
                <w:p w:rsidR="00AE0483" w:rsidRDefault="00AE0483" w:rsidP="00AE0483">
                  <w:pPr>
                    <w:pStyle w:val="affffff7"/>
                    <w:ind w:firstLine="440"/>
                    <w:rPr>
                      <w:rFonts w:eastAsia="宋体"/>
                    </w:rPr>
                  </w:pPr>
                  <w:r>
                    <w:rPr>
                      <w:rFonts w:eastAsia="宋体" w:hint="eastAsia"/>
                    </w:rPr>
                    <w:t>/</w:t>
                  </w:r>
                </w:p>
              </w:tc>
              <w:tc>
                <w:tcPr>
                  <w:tcW w:w="892" w:type="dxa"/>
                  <w:vAlign w:val="center"/>
                </w:tcPr>
                <w:p w:rsidR="00AE0483" w:rsidRDefault="00AE0483" w:rsidP="00AE0483">
                  <w:pPr>
                    <w:pStyle w:val="affffff7"/>
                    <w:ind w:firstLine="440"/>
                    <w:rPr>
                      <w:rFonts w:eastAsia="宋体"/>
                    </w:rPr>
                  </w:pPr>
                  <w:r>
                    <w:rPr>
                      <w:rFonts w:eastAsia="宋体" w:hint="eastAsia"/>
                    </w:rPr>
                    <w:t>200</w:t>
                  </w:r>
                </w:p>
              </w:tc>
              <w:tc>
                <w:tcPr>
                  <w:tcW w:w="880" w:type="dxa"/>
                  <w:vAlign w:val="center"/>
                </w:tcPr>
                <w:p w:rsidR="00AE0483" w:rsidRDefault="00AE0483" w:rsidP="00AE0483">
                  <w:pPr>
                    <w:pStyle w:val="affffff7"/>
                    <w:ind w:firstLine="440"/>
                    <w:rPr>
                      <w:rFonts w:eastAsia="宋体"/>
                    </w:rPr>
                  </w:pPr>
                  <w:r>
                    <w:rPr>
                      <w:rFonts w:eastAsia="宋体" w:hint="eastAsia"/>
                    </w:rPr>
                    <w:t>10</w:t>
                  </w:r>
                </w:p>
              </w:tc>
            </w:tr>
            <w:tr w:rsidR="00AE0483" w:rsidTr="00510261">
              <w:trPr>
                <w:trHeight w:val="343"/>
                <w:jc w:val="center"/>
              </w:trPr>
              <w:tc>
                <w:tcPr>
                  <w:tcW w:w="2739" w:type="dxa"/>
                  <w:vAlign w:val="center"/>
                </w:tcPr>
                <w:p w:rsidR="00AE0483" w:rsidRDefault="00AE0483" w:rsidP="00AE0483">
                  <w:pPr>
                    <w:pStyle w:val="affffff7"/>
                    <w:ind w:firstLine="440"/>
                    <w:rPr>
                      <w:rFonts w:eastAsia="宋体"/>
                    </w:rPr>
                  </w:pPr>
                  <w:r>
                    <w:rPr>
                      <w:rFonts w:eastAsia="宋体"/>
                    </w:rPr>
                    <w:t>日均值</w:t>
                  </w:r>
                </w:p>
              </w:tc>
              <w:tc>
                <w:tcPr>
                  <w:tcW w:w="855" w:type="dxa"/>
                  <w:vAlign w:val="center"/>
                </w:tcPr>
                <w:p w:rsidR="00AE0483" w:rsidRDefault="00AE0483" w:rsidP="00AE0483">
                  <w:pPr>
                    <w:pStyle w:val="affffff7"/>
                    <w:ind w:firstLine="440"/>
                    <w:rPr>
                      <w:rFonts w:eastAsia="宋体" w:hint="eastAsia"/>
                    </w:rPr>
                  </w:pPr>
                  <w:r>
                    <w:rPr>
                      <w:rFonts w:eastAsia="宋体" w:hint="eastAsia"/>
                    </w:rPr>
                    <w:t>150</w:t>
                  </w:r>
                </w:p>
              </w:tc>
              <w:tc>
                <w:tcPr>
                  <w:tcW w:w="794" w:type="dxa"/>
                  <w:vAlign w:val="center"/>
                </w:tcPr>
                <w:p w:rsidR="00AE0483" w:rsidRDefault="00AE0483" w:rsidP="00AE0483">
                  <w:pPr>
                    <w:pStyle w:val="affffff7"/>
                    <w:ind w:firstLine="440"/>
                    <w:rPr>
                      <w:rFonts w:eastAsia="宋体" w:hint="eastAsia"/>
                    </w:rPr>
                  </w:pPr>
                  <w:r>
                    <w:rPr>
                      <w:rFonts w:eastAsia="宋体" w:hint="eastAsia"/>
                    </w:rPr>
                    <w:t>80</w:t>
                  </w:r>
                </w:p>
              </w:tc>
              <w:tc>
                <w:tcPr>
                  <w:tcW w:w="904" w:type="dxa"/>
                  <w:vAlign w:val="center"/>
                </w:tcPr>
                <w:p w:rsidR="00AE0483" w:rsidRDefault="00AE0483" w:rsidP="00AE0483">
                  <w:pPr>
                    <w:pStyle w:val="affffff7"/>
                    <w:ind w:firstLine="440"/>
                    <w:rPr>
                      <w:rFonts w:eastAsia="宋体" w:hint="eastAsia"/>
                    </w:rPr>
                  </w:pPr>
                  <w:r>
                    <w:rPr>
                      <w:rFonts w:eastAsia="宋体" w:hint="eastAsia"/>
                    </w:rPr>
                    <w:t>150</w:t>
                  </w:r>
                </w:p>
              </w:tc>
              <w:tc>
                <w:tcPr>
                  <w:tcW w:w="896" w:type="dxa"/>
                  <w:vAlign w:val="center"/>
                </w:tcPr>
                <w:p w:rsidR="00AE0483" w:rsidRDefault="00AE0483" w:rsidP="00AE0483">
                  <w:pPr>
                    <w:pStyle w:val="affffff7"/>
                    <w:ind w:firstLine="440"/>
                    <w:rPr>
                      <w:rFonts w:eastAsia="宋体" w:hint="eastAsia"/>
                    </w:rPr>
                  </w:pPr>
                  <w:r>
                    <w:rPr>
                      <w:rFonts w:eastAsia="宋体" w:hint="eastAsia"/>
                    </w:rPr>
                    <w:t>75</w:t>
                  </w:r>
                </w:p>
              </w:tc>
              <w:tc>
                <w:tcPr>
                  <w:tcW w:w="892" w:type="dxa"/>
                  <w:vAlign w:val="center"/>
                </w:tcPr>
                <w:p w:rsidR="00AE0483" w:rsidRDefault="00AE0483" w:rsidP="00AE0483">
                  <w:pPr>
                    <w:pStyle w:val="affffff7"/>
                    <w:ind w:firstLine="440"/>
                    <w:rPr>
                      <w:rFonts w:eastAsia="宋体" w:hint="eastAsia"/>
                    </w:rPr>
                  </w:pPr>
                  <w:r>
                    <w:rPr>
                      <w:rFonts w:eastAsia="宋体" w:hint="eastAsia"/>
                    </w:rPr>
                    <w:t>160</w:t>
                  </w:r>
                </w:p>
              </w:tc>
              <w:tc>
                <w:tcPr>
                  <w:tcW w:w="880" w:type="dxa"/>
                  <w:vAlign w:val="center"/>
                </w:tcPr>
                <w:p w:rsidR="00AE0483" w:rsidRDefault="00AE0483" w:rsidP="00AE0483">
                  <w:pPr>
                    <w:pStyle w:val="affffff7"/>
                    <w:ind w:firstLine="440"/>
                    <w:rPr>
                      <w:rFonts w:eastAsia="宋体" w:hint="eastAsia"/>
                    </w:rPr>
                  </w:pPr>
                  <w:r>
                    <w:rPr>
                      <w:rFonts w:eastAsia="宋体" w:hint="eastAsia"/>
                    </w:rPr>
                    <w:t>4</w:t>
                  </w:r>
                </w:p>
              </w:tc>
            </w:tr>
            <w:tr w:rsidR="00AE0483" w:rsidTr="00510261">
              <w:trPr>
                <w:trHeight w:val="420"/>
                <w:jc w:val="center"/>
              </w:trPr>
              <w:tc>
                <w:tcPr>
                  <w:tcW w:w="2739" w:type="dxa"/>
                  <w:vAlign w:val="center"/>
                </w:tcPr>
                <w:p w:rsidR="00AE0483" w:rsidRDefault="00AE0483" w:rsidP="00AE0483">
                  <w:pPr>
                    <w:pStyle w:val="affffff7"/>
                    <w:ind w:firstLine="440"/>
                    <w:rPr>
                      <w:rFonts w:eastAsia="宋体"/>
                    </w:rPr>
                  </w:pPr>
                  <w:r>
                    <w:rPr>
                      <w:rFonts w:eastAsia="宋体"/>
                    </w:rPr>
                    <w:t>年均值</w:t>
                  </w:r>
                </w:p>
              </w:tc>
              <w:tc>
                <w:tcPr>
                  <w:tcW w:w="855" w:type="dxa"/>
                  <w:vAlign w:val="center"/>
                </w:tcPr>
                <w:p w:rsidR="00AE0483" w:rsidRDefault="00AE0483" w:rsidP="00AE0483">
                  <w:pPr>
                    <w:pStyle w:val="affffff7"/>
                    <w:ind w:firstLine="440"/>
                    <w:rPr>
                      <w:rFonts w:eastAsia="宋体" w:hint="eastAsia"/>
                    </w:rPr>
                  </w:pPr>
                  <w:r>
                    <w:rPr>
                      <w:rFonts w:eastAsia="宋体" w:hint="eastAsia"/>
                    </w:rPr>
                    <w:t>60</w:t>
                  </w:r>
                </w:p>
              </w:tc>
              <w:tc>
                <w:tcPr>
                  <w:tcW w:w="794" w:type="dxa"/>
                  <w:vAlign w:val="center"/>
                </w:tcPr>
                <w:p w:rsidR="00AE0483" w:rsidRDefault="00AE0483" w:rsidP="00AE0483">
                  <w:pPr>
                    <w:pStyle w:val="affffff7"/>
                    <w:ind w:firstLine="440"/>
                    <w:rPr>
                      <w:rFonts w:eastAsia="宋体" w:hint="eastAsia"/>
                    </w:rPr>
                  </w:pPr>
                  <w:r>
                    <w:rPr>
                      <w:rFonts w:eastAsia="宋体" w:hint="eastAsia"/>
                    </w:rPr>
                    <w:t>40</w:t>
                  </w:r>
                </w:p>
              </w:tc>
              <w:tc>
                <w:tcPr>
                  <w:tcW w:w="904" w:type="dxa"/>
                  <w:vAlign w:val="center"/>
                </w:tcPr>
                <w:p w:rsidR="00AE0483" w:rsidRDefault="00AE0483" w:rsidP="00AE0483">
                  <w:pPr>
                    <w:pStyle w:val="affffff7"/>
                    <w:ind w:firstLine="440"/>
                    <w:rPr>
                      <w:rFonts w:eastAsia="宋体" w:hint="eastAsia"/>
                    </w:rPr>
                  </w:pPr>
                  <w:r>
                    <w:rPr>
                      <w:rFonts w:eastAsia="宋体" w:hint="eastAsia"/>
                    </w:rPr>
                    <w:t>70</w:t>
                  </w:r>
                </w:p>
              </w:tc>
              <w:tc>
                <w:tcPr>
                  <w:tcW w:w="896" w:type="dxa"/>
                  <w:vAlign w:val="center"/>
                </w:tcPr>
                <w:p w:rsidR="00AE0483" w:rsidRDefault="00AE0483" w:rsidP="00AE0483">
                  <w:pPr>
                    <w:pStyle w:val="affffff7"/>
                    <w:ind w:firstLine="440"/>
                    <w:rPr>
                      <w:rFonts w:eastAsia="宋体" w:hint="eastAsia"/>
                    </w:rPr>
                  </w:pPr>
                  <w:r>
                    <w:rPr>
                      <w:rFonts w:eastAsia="宋体" w:hint="eastAsia"/>
                    </w:rPr>
                    <w:t>35</w:t>
                  </w:r>
                </w:p>
              </w:tc>
              <w:tc>
                <w:tcPr>
                  <w:tcW w:w="892" w:type="dxa"/>
                  <w:vAlign w:val="center"/>
                </w:tcPr>
                <w:p w:rsidR="00AE0483" w:rsidRDefault="00AE0483" w:rsidP="00AE0483">
                  <w:pPr>
                    <w:pStyle w:val="affffff7"/>
                    <w:ind w:firstLine="440"/>
                    <w:rPr>
                      <w:rFonts w:eastAsia="宋体" w:hint="eastAsia"/>
                    </w:rPr>
                  </w:pPr>
                  <w:r>
                    <w:rPr>
                      <w:rFonts w:eastAsia="宋体" w:hint="eastAsia"/>
                    </w:rPr>
                    <w:t>/</w:t>
                  </w:r>
                </w:p>
              </w:tc>
              <w:tc>
                <w:tcPr>
                  <w:tcW w:w="880" w:type="dxa"/>
                  <w:vAlign w:val="center"/>
                </w:tcPr>
                <w:p w:rsidR="00AE0483" w:rsidRDefault="00AE0483" w:rsidP="00AE0483">
                  <w:pPr>
                    <w:pStyle w:val="affffff7"/>
                    <w:ind w:firstLine="440"/>
                    <w:rPr>
                      <w:rFonts w:eastAsia="宋体" w:hint="eastAsia"/>
                    </w:rPr>
                  </w:pPr>
                  <w:r>
                    <w:rPr>
                      <w:rFonts w:eastAsia="宋体" w:hint="eastAsia"/>
                    </w:rPr>
                    <w:t>/</w:t>
                  </w:r>
                </w:p>
              </w:tc>
            </w:tr>
          </w:tbl>
          <w:p w:rsidR="00AE0483" w:rsidRDefault="00AE0483" w:rsidP="00510261">
            <w:pPr>
              <w:spacing w:line="360" w:lineRule="auto"/>
              <w:rPr>
                <w:sz w:val="24"/>
              </w:rPr>
            </w:pPr>
            <w:r>
              <w:rPr>
                <w:rFonts w:hint="eastAsia"/>
                <w:sz w:val="24"/>
              </w:rPr>
              <w:t>2</w:t>
            </w:r>
            <w:r>
              <w:rPr>
                <w:rFonts w:hint="eastAsia"/>
                <w:sz w:val="24"/>
              </w:rPr>
              <w:t>、</w:t>
            </w:r>
            <w:r>
              <w:rPr>
                <w:rFonts w:hint="eastAsia"/>
                <w:bCs/>
                <w:sz w:val="24"/>
              </w:rPr>
              <w:t>地表水环境质量</w:t>
            </w:r>
          </w:p>
          <w:p w:rsidR="00AE0483" w:rsidRDefault="00AE0483" w:rsidP="00510261">
            <w:pPr>
              <w:spacing w:line="360" w:lineRule="auto"/>
              <w:ind w:firstLineChars="200" w:firstLine="480"/>
              <w:rPr>
                <w:sz w:val="24"/>
              </w:rPr>
            </w:pPr>
            <w:r>
              <w:rPr>
                <w:rFonts w:hint="eastAsia"/>
                <w:sz w:val="24"/>
              </w:rPr>
              <w:t>执行国家《地表水环境质量标准》（</w:t>
            </w:r>
            <w:r>
              <w:rPr>
                <w:rFonts w:hint="eastAsia"/>
                <w:sz w:val="24"/>
              </w:rPr>
              <w:t>GB3838-200</w:t>
            </w:r>
            <w:r>
              <w:rPr>
                <w:sz w:val="24"/>
              </w:rPr>
              <w:t>2</w:t>
            </w:r>
            <w:r>
              <w:rPr>
                <w:rFonts w:hint="eastAsia"/>
                <w:sz w:val="24"/>
              </w:rPr>
              <w:t>）中Ⅲ类水域标准。见下表：</w:t>
            </w:r>
          </w:p>
          <w:p w:rsidR="00AE0483" w:rsidRDefault="00AE0483" w:rsidP="00510261">
            <w:pPr>
              <w:spacing w:line="360" w:lineRule="auto"/>
              <w:jc w:val="center"/>
              <w:rPr>
                <w:b/>
                <w:bCs/>
                <w:sz w:val="24"/>
              </w:rPr>
            </w:pPr>
            <w:r>
              <w:rPr>
                <w:rFonts w:hint="eastAsia"/>
                <w:b/>
                <w:bCs/>
                <w:sz w:val="24"/>
              </w:rPr>
              <w:t xml:space="preserve">        </w:t>
            </w:r>
            <w:r>
              <w:rPr>
                <w:rFonts w:hint="eastAsia"/>
                <w:b/>
                <w:bCs/>
                <w:sz w:val="24"/>
              </w:rPr>
              <w:t>表</w:t>
            </w:r>
            <w:r>
              <w:rPr>
                <w:rFonts w:hint="eastAsia"/>
                <w:b/>
                <w:bCs/>
                <w:sz w:val="24"/>
              </w:rPr>
              <w:t xml:space="preserve">4-2  </w:t>
            </w:r>
            <w:r>
              <w:rPr>
                <w:rFonts w:hint="eastAsia"/>
                <w:b/>
                <w:bCs/>
                <w:sz w:val="24"/>
              </w:rPr>
              <w:t>地表水环境质量标准值表</w:t>
            </w:r>
            <w:r>
              <w:rPr>
                <w:rFonts w:hint="eastAsia"/>
                <w:b/>
                <w:bCs/>
                <w:sz w:val="24"/>
              </w:rPr>
              <w:t xml:space="preserve">     </w:t>
            </w:r>
            <w:r>
              <w:rPr>
                <w:rFonts w:hint="eastAsia"/>
                <w:b/>
                <w:bCs/>
                <w:sz w:val="24"/>
              </w:rPr>
              <w:t>单位：</w:t>
            </w:r>
            <w:r>
              <w:rPr>
                <w:rFonts w:hint="eastAsia"/>
                <w:b/>
                <w:bCs/>
                <w:sz w:val="24"/>
              </w:rPr>
              <w:t xml:space="preserve">mg/l </w:t>
            </w:r>
            <w:r>
              <w:rPr>
                <w:rFonts w:hint="eastAsia"/>
                <w:spacing w:val="-20"/>
                <w:szCs w:val="21"/>
              </w:rPr>
              <w:t xml:space="preserve"> </w:t>
            </w:r>
            <w:r>
              <w:rPr>
                <w:rFonts w:hint="eastAsia"/>
                <w:b/>
                <w:bCs/>
                <w:sz w:val="24"/>
              </w:rPr>
              <w:t>p</w:t>
            </w:r>
            <w:r>
              <w:rPr>
                <w:b/>
                <w:bCs/>
                <w:sz w:val="24"/>
              </w:rPr>
              <w:t>H</w:t>
            </w:r>
            <w:r>
              <w:rPr>
                <w:rFonts w:hint="eastAsia"/>
                <w:b/>
                <w:bCs/>
                <w:sz w:val="24"/>
              </w:rPr>
              <w:t>(</w:t>
            </w:r>
            <w:r>
              <w:rPr>
                <w:rFonts w:hint="eastAsia"/>
                <w:b/>
                <w:bCs/>
                <w:sz w:val="24"/>
              </w:rPr>
              <w:t>无量纲</w:t>
            </w:r>
            <w:r>
              <w:rPr>
                <w:rFonts w:hint="eastAsia"/>
                <w:b/>
                <w:bCs/>
                <w:sz w:val="24"/>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96"/>
              <w:gridCol w:w="865"/>
              <w:gridCol w:w="832"/>
              <w:gridCol w:w="794"/>
              <w:gridCol w:w="857"/>
              <w:gridCol w:w="962"/>
              <w:gridCol w:w="569"/>
              <w:gridCol w:w="1017"/>
              <w:gridCol w:w="1048"/>
            </w:tblGrid>
            <w:tr w:rsidR="00AE0483" w:rsidTr="00510261">
              <w:trPr>
                <w:trHeight w:val="942"/>
                <w:jc w:val="center"/>
              </w:trPr>
              <w:tc>
                <w:tcPr>
                  <w:tcW w:w="996" w:type="dxa"/>
                  <w:vAlign w:val="center"/>
                </w:tcPr>
                <w:p w:rsidR="00AE0483" w:rsidRDefault="00AE0483" w:rsidP="00AE0483">
                  <w:pPr>
                    <w:pStyle w:val="affffff7"/>
                    <w:ind w:firstLine="440"/>
                    <w:rPr>
                      <w:rFonts w:eastAsia="宋体" w:hint="eastAsia"/>
                    </w:rPr>
                  </w:pPr>
                  <w:r>
                    <w:rPr>
                      <w:rFonts w:eastAsia="宋体" w:hint="eastAsia"/>
                    </w:rPr>
                    <w:lastRenderedPageBreak/>
                    <w:t>项目</w:t>
                  </w:r>
                </w:p>
              </w:tc>
              <w:tc>
                <w:tcPr>
                  <w:tcW w:w="865" w:type="dxa"/>
                  <w:vAlign w:val="center"/>
                </w:tcPr>
                <w:p w:rsidR="00AE0483" w:rsidRDefault="00AE0483" w:rsidP="00AE0483">
                  <w:pPr>
                    <w:pStyle w:val="affffff7"/>
                    <w:ind w:firstLine="440"/>
                    <w:rPr>
                      <w:rFonts w:eastAsia="宋体" w:hint="eastAsia"/>
                    </w:rPr>
                  </w:pPr>
                  <w:r>
                    <w:rPr>
                      <w:rFonts w:eastAsia="宋体" w:hint="eastAsia"/>
                    </w:rPr>
                    <w:t>p</w:t>
                  </w:r>
                  <w:r>
                    <w:rPr>
                      <w:rFonts w:eastAsia="宋体"/>
                    </w:rPr>
                    <w:t>H</w:t>
                  </w:r>
                  <w:r>
                    <w:rPr>
                      <w:rFonts w:eastAsia="宋体" w:hint="eastAsia"/>
                    </w:rPr>
                    <w:t>(无量纲)</w:t>
                  </w:r>
                </w:p>
              </w:tc>
              <w:tc>
                <w:tcPr>
                  <w:tcW w:w="832" w:type="dxa"/>
                  <w:vAlign w:val="center"/>
                </w:tcPr>
                <w:p w:rsidR="00AE0483" w:rsidRDefault="00AE0483" w:rsidP="00AE0483">
                  <w:pPr>
                    <w:pStyle w:val="affffff7"/>
                    <w:ind w:firstLine="440"/>
                    <w:rPr>
                      <w:rFonts w:eastAsia="宋体" w:hint="eastAsia"/>
                    </w:rPr>
                  </w:pPr>
                  <w:r>
                    <w:rPr>
                      <w:rFonts w:eastAsia="宋体"/>
                    </w:rPr>
                    <w:t>COD</w:t>
                  </w:r>
                  <w:r>
                    <w:rPr>
                      <w:rFonts w:eastAsia="宋体"/>
                      <w:vertAlign w:val="subscript"/>
                    </w:rPr>
                    <w:t>cr</w:t>
                  </w:r>
                </w:p>
              </w:tc>
              <w:tc>
                <w:tcPr>
                  <w:tcW w:w="794" w:type="dxa"/>
                  <w:vAlign w:val="center"/>
                </w:tcPr>
                <w:p w:rsidR="00AE0483" w:rsidRDefault="00AE0483" w:rsidP="00AE0483">
                  <w:pPr>
                    <w:pStyle w:val="affffff7"/>
                    <w:ind w:firstLine="440"/>
                    <w:rPr>
                      <w:rFonts w:eastAsia="宋体" w:hint="eastAsia"/>
                    </w:rPr>
                  </w:pPr>
                  <w:r>
                    <w:rPr>
                      <w:rFonts w:eastAsia="宋体"/>
                    </w:rPr>
                    <w:t>BOD</w:t>
                  </w:r>
                  <w:r>
                    <w:rPr>
                      <w:rFonts w:eastAsia="宋体"/>
                      <w:vertAlign w:val="subscript"/>
                    </w:rPr>
                    <w:t>5</w:t>
                  </w:r>
                </w:p>
              </w:tc>
              <w:tc>
                <w:tcPr>
                  <w:tcW w:w="857" w:type="dxa"/>
                  <w:vAlign w:val="center"/>
                </w:tcPr>
                <w:p w:rsidR="00AE0483" w:rsidRDefault="00AE0483" w:rsidP="00AE0483">
                  <w:pPr>
                    <w:pStyle w:val="affffff7"/>
                    <w:ind w:firstLine="440"/>
                    <w:rPr>
                      <w:rFonts w:eastAsia="宋体" w:hint="eastAsia"/>
                    </w:rPr>
                  </w:pPr>
                  <w:r>
                    <w:rPr>
                      <w:rFonts w:eastAsia="宋体" w:hint="eastAsia"/>
                    </w:rPr>
                    <w:t>NH</w:t>
                  </w:r>
                  <w:r>
                    <w:rPr>
                      <w:rFonts w:eastAsia="宋体" w:hint="eastAsia"/>
                      <w:vertAlign w:val="subscript"/>
                    </w:rPr>
                    <w:t>3</w:t>
                  </w:r>
                  <w:r>
                    <w:rPr>
                      <w:rFonts w:eastAsia="宋体" w:hint="eastAsia"/>
                    </w:rPr>
                    <w:t>-N</w:t>
                  </w:r>
                </w:p>
              </w:tc>
              <w:tc>
                <w:tcPr>
                  <w:tcW w:w="962" w:type="dxa"/>
                  <w:vAlign w:val="center"/>
                </w:tcPr>
                <w:p w:rsidR="00AE0483" w:rsidRDefault="00AE0483" w:rsidP="00AE0483">
                  <w:pPr>
                    <w:pStyle w:val="affffff7"/>
                    <w:spacing w:line="480" w:lineRule="auto"/>
                    <w:ind w:firstLine="440"/>
                    <w:rPr>
                      <w:rFonts w:eastAsia="宋体" w:hint="eastAsia"/>
                    </w:rPr>
                  </w:pPr>
                  <w:r>
                    <w:rPr>
                      <w:rFonts w:eastAsia="宋体" w:hint="eastAsia"/>
                    </w:rPr>
                    <w:t>石油类</w:t>
                  </w:r>
                </w:p>
              </w:tc>
              <w:tc>
                <w:tcPr>
                  <w:tcW w:w="569" w:type="dxa"/>
                  <w:vAlign w:val="center"/>
                </w:tcPr>
                <w:p w:rsidR="00AE0483" w:rsidRDefault="00AE0483" w:rsidP="00AE0483">
                  <w:pPr>
                    <w:pStyle w:val="affffff7"/>
                    <w:ind w:firstLine="440"/>
                    <w:rPr>
                      <w:rFonts w:eastAsia="宋体" w:hint="eastAsia"/>
                    </w:rPr>
                  </w:pPr>
                  <w:r>
                    <w:rPr>
                      <w:rFonts w:eastAsia="宋体" w:hint="eastAsia"/>
                    </w:rPr>
                    <w:t>总磷</w:t>
                  </w:r>
                </w:p>
              </w:tc>
              <w:tc>
                <w:tcPr>
                  <w:tcW w:w="1017" w:type="dxa"/>
                  <w:vAlign w:val="center"/>
                </w:tcPr>
                <w:p w:rsidR="00AE0483" w:rsidRDefault="00AE0483" w:rsidP="00AE0483">
                  <w:pPr>
                    <w:pStyle w:val="affffff7"/>
                    <w:ind w:firstLine="440"/>
                    <w:rPr>
                      <w:rFonts w:eastAsia="宋体" w:hint="eastAsia"/>
                    </w:rPr>
                  </w:pPr>
                  <w:r>
                    <w:rPr>
                      <w:rFonts w:eastAsia="宋体" w:hint="eastAsia"/>
                    </w:rPr>
                    <w:t>DO</w:t>
                  </w:r>
                </w:p>
              </w:tc>
              <w:tc>
                <w:tcPr>
                  <w:tcW w:w="1048" w:type="dxa"/>
                  <w:vAlign w:val="center"/>
                </w:tcPr>
                <w:p w:rsidR="00AE0483" w:rsidRDefault="00AE0483" w:rsidP="00AE0483">
                  <w:pPr>
                    <w:pStyle w:val="affffff7"/>
                    <w:ind w:firstLine="440"/>
                    <w:rPr>
                      <w:rFonts w:eastAsia="宋体" w:hint="eastAsia"/>
                    </w:rPr>
                  </w:pPr>
                  <w:r>
                    <w:rPr>
                      <w:rFonts w:eastAsia="宋体" w:hint="eastAsia"/>
                    </w:rPr>
                    <w:t>总氮</w:t>
                  </w:r>
                </w:p>
              </w:tc>
            </w:tr>
            <w:tr w:rsidR="00AE0483" w:rsidTr="00510261">
              <w:trPr>
                <w:trHeight w:val="965"/>
                <w:jc w:val="center"/>
              </w:trPr>
              <w:tc>
                <w:tcPr>
                  <w:tcW w:w="996" w:type="dxa"/>
                  <w:vAlign w:val="center"/>
                </w:tcPr>
                <w:p w:rsidR="00AE0483" w:rsidRDefault="00AE0483" w:rsidP="00AE0483">
                  <w:pPr>
                    <w:pStyle w:val="affffff7"/>
                    <w:ind w:firstLine="440"/>
                    <w:rPr>
                      <w:rFonts w:eastAsia="宋体" w:hint="eastAsia"/>
                    </w:rPr>
                  </w:pPr>
                  <w:r>
                    <w:rPr>
                      <w:rFonts w:eastAsia="宋体" w:hint="eastAsia"/>
                    </w:rPr>
                    <w:t>标准值</w:t>
                  </w:r>
                </w:p>
              </w:tc>
              <w:tc>
                <w:tcPr>
                  <w:tcW w:w="865" w:type="dxa"/>
                  <w:vAlign w:val="center"/>
                </w:tcPr>
                <w:p w:rsidR="00AE0483" w:rsidRDefault="00AE0483" w:rsidP="00AE0483">
                  <w:pPr>
                    <w:pStyle w:val="affffff7"/>
                    <w:ind w:firstLine="440"/>
                    <w:rPr>
                      <w:rFonts w:eastAsia="宋体" w:hint="eastAsia"/>
                    </w:rPr>
                  </w:pPr>
                  <w:r>
                    <w:rPr>
                      <w:rFonts w:eastAsia="宋体" w:hint="eastAsia"/>
                      <w:bCs/>
                    </w:rPr>
                    <w:t>6～9</w:t>
                  </w:r>
                </w:p>
              </w:tc>
              <w:tc>
                <w:tcPr>
                  <w:tcW w:w="832" w:type="dxa"/>
                  <w:vAlign w:val="center"/>
                </w:tcPr>
                <w:p w:rsidR="00AE0483" w:rsidRDefault="00AE0483" w:rsidP="00AE0483">
                  <w:pPr>
                    <w:pStyle w:val="affffff7"/>
                    <w:ind w:firstLine="440"/>
                    <w:rPr>
                      <w:rFonts w:eastAsia="宋体" w:hint="eastAsia"/>
                    </w:rPr>
                  </w:pPr>
                  <w:r>
                    <w:rPr>
                      <w:rFonts w:eastAsia="宋体" w:hint="eastAsia"/>
                    </w:rPr>
                    <w:t>≤20</w:t>
                  </w:r>
                </w:p>
              </w:tc>
              <w:tc>
                <w:tcPr>
                  <w:tcW w:w="794" w:type="dxa"/>
                  <w:vAlign w:val="center"/>
                </w:tcPr>
                <w:p w:rsidR="00AE0483" w:rsidRDefault="00AE0483" w:rsidP="00AE0483">
                  <w:pPr>
                    <w:pStyle w:val="affffff7"/>
                    <w:ind w:firstLine="440"/>
                    <w:rPr>
                      <w:rFonts w:eastAsia="宋体" w:hint="eastAsia"/>
                    </w:rPr>
                  </w:pPr>
                  <w:r>
                    <w:rPr>
                      <w:rFonts w:eastAsia="宋体" w:hint="eastAsia"/>
                    </w:rPr>
                    <w:t>≤4</w:t>
                  </w:r>
                </w:p>
              </w:tc>
              <w:tc>
                <w:tcPr>
                  <w:tcW w:w="857" w:type="dxa"/>
                  <w:vAlign w:val="center"/>
                </w:tcPr>
                <w:p w:rsidR="00AE0483" w:rsidRDefault="00AE0483" w:rsidP="00AE0483">
                  <w:pPr>
                    <w:pStyle w:val="affffff7"/>
                    <w:ind w:firstLine="440"/>
                    <w:rPr>
                      <w:rFonts w:eastAsia="宋体" w:hint="eastAsia"/>
                    </w:rPr>
                  </w:pPr>
                  <w:r>
                    <w:rPr>
                      <w:rFonts w:eastAsia="宋体" w:hint="eastAsia"/>
                    </w:rPr>
                    <w:t>≤1.0</w:t>
                  </w:r>
                </w:p>
              </w:tc>
              <w:tc>
                <w:tcPr>
                  <w:tcW w:w="962" w:type="dxa"/>
                </w:tcPr>
                <w:p w:rsidR="00AE0483" w:rsidRDefault="00AE0483" w:rsidP="00AE0483">
                  <w:pPr>
                    <w:pStyle w:val="affffff7"/>
                    <w:spacing w:line="276" w:lineRule="auto"/>
                    <w:ind w:firstLine="440"/>
                    <w:rPr>
                      <w:rFonts w:eastAsia="宋体" w:hint="eastAsia"/>
                    </w:rPr>
                  </w:pPr>
                </w:p>
                <w:p w:rsidR="00AE0483" w:rsidRDefault="00AE0483" w:rsidP="00AE0483">
                  <w:pPr>
                    <w:pStyle w:val="affffff7"/>
                    <w:spacing w:line="276" w:lineRule="auto"/>
                    <w:ind w:firstLine="440"/>
                    <w:rPr>
                      <w:rFonts w:eastAsia="宋体" w:hint="eastAsia"/>
                    </w:rPr>
                  </w:pPr>
                  <w:r>
                    <w:rPr>
                      <w:rFonts w:eastAsia="宋体" w:hint="eastAsia"/>
                    </w:rPr>
                    <w:t>≤</w:t>
                  </w:r>
                  <w:r>
                    <w:rPr>
                      <w:rFonts w:eastAsia="宋体"/>
                    </w:rPr>
                    <w:t>0.05</w:t>
                  </w:r>
                </w:p>
              </w:tc>
              <w:tc>
                <w:tcPr>
                  <w:tcW w:w="569" w:type="dxa"/>
                  <w:vAlign w:val="center"/>
                </w:tcPr>
                <w:p w:rsidR="00AE0483" w:rsidRDefault="00AE0483" w:rsidP="00AE0483">
                  <w:pPr>
                    <w:pStyle w:val="affffff7"/>
                    <w:ind w:firstLine="440"/>
                    <w:rPr>
                      <w:rFonts w:eastAsia="宋体" w:hint="eastAsia"/>
                    </w:rPr>
                  </w:pPr>
                  <w:r>
                    <w:rPr>
                      <w:rFonts w:eastAsia="宋体" w:hint="eastAsia"/>
                    </w:rPr>
                    <w:t>≤</w:t>
                  </w:r>
                  <w:r>
                    <w:rPr>
                      <w:rFonts w:eastAsia="宋体"/>
                    </w:rPr>
                    <w:t>0.2</w:t>
                  </w:r>
                </w:p>
              </w:tc>
              <w:tc>
                <w:tcPr>
                  <w:tcW w:w="1017" w:type="dxa"/>
                  <w:vAlign w:val="center"/>
                </w:tcPr>
                <w:p w:rsidR="00AE0483" w:rsidRDefault="00AE0483" w:rsidP="00AE0483">
                  <w:pPr>
                    <w:pStyle w:val="affffff7"/>
                    <w:ind w:firstLine="440"/>
                    <w:rPr>
                      <w:rFonts w:eastAsia="宋体" w:hint="eastAsia"/>
                    </w:rPr>
                  </w:pPr>
                  <w:r>
                    <w:rPr>
                      <w:rFonts w:eastAsia="宋体" w:hint="eastAsia"/>
                    </w:rPr>
                    <w:t>≥5</w:t>
                  </w:r>
                </w:p>
              </w:tc>
              <w:tc>
                <w:tcPr>
                  <w:tcW w:w="1048" w:type="dxa"/>
                  <w:vAlign w:val="center"/>
                </w:tcPr>
                <w:p w:rsidR="00AE0483" w:rsidRDefault="00AE0483" w:rsidP="00AE0483">
                  <w:pPr>
                    <w:pStyle w:val="affffff7"/>
                    <w:ind w:firstLine="440"/>
                    <w:rPr>
                      <w:rFonts w:eastAsia="宋体" w:hint="eastAsia"/>
                    </w:rPr>
                  </w:pPr>
                  <w:r>
                    <w:rPr>
                      <w:rFonts w:eastAsia="宋体" w:hint="eastAsia"/>
                    </w:rPr>
                    <w:t>≤1.0</w:t>
                  </w:r>
                </w:p>
              </w:tc>
            </w:tr>
          </w:tbl>
          <w:p w:rsidR="00AE0483" w:rsidRDefault="00AE0483" w:rsidP="00510261">
            <w:pPr>
              <w:spacing w:line="440" w:lineRule="exact"/>
              <w:rPr>
                <w:bCs/>
                <w:sz w:val="24"/>
              </w:rPr>
            </w:pPr>
            <w:r>
              <w:rPr>
                <w:rFonts w:hint="eastAsia"/>
                <w:bCs/>
                <w:sz w:val="24"/>
              </w:rPr>
              <w:t>3</w:t>
            </w:r>
            <w:r>
              <w:rPr>
                <w:rFonts w:hint="eastAsia"/>
                <w:bCs/>
                <w:sz w:val="24"/>
              </w:rPr>
              <w:t>、噪声环境质量</w:t>
            </w:r>
          </w:p>
          <w:p w:rsidR="00AE0483" w:rsidRDefault="00AE0483" w:rsidP="00510261">
            <w:pPr>
              <w:spacing w:line="440" w:lineRule="exact"/>
              <w:ind w:firstLine="480"/>
              <w:rPr>
                <w:sz w:val="24"/>
              </w:rPr>
            </w:pPr>
            <w:r>
              <w:rPr>
                <w:rFonts w:hint="eastAsia"/>
                <w:sz w:val="24"/>
              </w:rPr>
              <w:t>环境噪声：执行国家《声环境质量标准》</w:t>
            </w:r>
            <w:r>
              <w:rPr>
                <w:rFonts w:hint="eastAsia"/>
                <w:sz w:val="24"/>
              </w:rPr>
              <w:t>GB3096-2008</w:t>
            </w:r>
            <w:r>
              <w:rPr>
                <w:rFonts w:hint="eastAsia"/>
                <w:sz w:val="24"/>
              </w:rPr>
              <w:t>中</w:t>
            </w:r>
            <w:r>
              <w:rPr>
                <w:rFonts w:hint="eastAsia"/>
                <w:sz w:val="24"/>
              </w:rPr>
              <w:t>2</w:t>
            </w:r>
            <w:r>
              <w:rPr>
                <w:rFonts w:hint="eastAsia"/>
                <w:sz w:val="24"/>
              </w:rPr>
              <w:t>类标准，标准限值见下表：</w:t>
            </w:r>
            <w:r>
              <w:rPr>
                <w:sz w:val="24"/>
              </w:rPr>
              <w:t xml:space="preserve"> </w:t>
            </w:r>
          </w:p>
          <w:p w:rsidR="00AE0483" w:rsidRDefault="00AE0483" w:rsidP="00510261">
            <w:pPr>
              <w:pStyle w:val="aa"/>
              <w:spacing w:line="360" w:lineRule="auto"/>
              <w:ind w:leftChars="99" w:left="208" w:firstLineChars="539" w:firstLine="1299"/>
              <w:rPr>
                <w:b/>
                <w:szCs w:val="21"/>
              </w:rPr>
            </w:pPr>
            <w:r>
              <w:rPr>
                <w:rFonts w:hint="eastAsia"/>
                <w:b/>
                <w:sz w:val="24"/>
              </w:rPr>
              <w:t>表</w:t>
            </w:r>
            <w:r>
              <w:rPr>
                <w:rFonts w:hint="eastAsia"/>
                <w:b/>
                <w:sz w:val="24"/>
              </w:rPr>
              <w:t xml:space="preserve">4-3 </w:t>
            </w:r>
            <w:r>
              <w:rPr>
                <w:rFonts w:hint="eastAsia"/>
                <w:b/>
                <w:sz w:val="24"/>
              </w:rPr>
              <w:t>环境噪声标准值表</w:t>
            </w:r>
            <w:r>
              <w:rPr>
                <w:rFonts w:hint="eastAsia"/>
                <w:b/>
                <w:sz w:val="24"/>
              </w:rPr>
              <w:t xml:space="preserve">      </w:t>
            </w:r>
            <w:r>
              <w:rPr>
                <w:rFonts w:hint="eastAsia"/>
                <w:b/>
                <w:sz w:val="24"/>
              </w:rPr>
              <w:t>等效声级</w:t>
            </w:r>
            <w:r>
              <w:rPr>
                <w:rFonts w:hint="eastAsia"/>
                <w:b/>
                <w:sz w:val="24"/>
              </w:rPr>
              <w:t>L</w:t>
            </w:r>
            <w:r>
              <w:rPr>
                <w:rFonts w:hint="eastAsia"/>
                <w:b/>
                <w:szCs w:val="21"/>
              </w:rPr>
              <w:t xml:space="preserve">Aeq: </w:t>
            </w:r>
            <w:r>
              <w:rPr>
                <w:rFonts w:hint="eastAsia"/>
                <w:b/>
                <w:sz w:val="24"/>
              </w:rPr>
              <w:t>dB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07"/>
              <w:gridCol w:w="1107"/>
              <w:gridCol w:w="2875"/>
              <w:gridCol w:w="2950"/>
            </w:tblGrid>
            <w:tr w:rsidR="00AE0483" w:rsidTr="00510261">
              <w:trPr>
                <w:cantSplit/>
                <w:trHeight w:hRule="exact" w:val="379"/>
                <w:jc w:val="center"/>
              </w:trPr>
              <w:tc>
                <w:tcPr>
                  <w:tcW w:w="1207" w:type="dxa"/>
                  <w:vMerge w:val="restart"/>
                  <w:vAlign w:val="center"/>
                </w:tcPr>
                <w:p w:rsidR="00AE0483" w:rsidRDefault="00AE0483" w:rsidP="00510261">
                  <w:pPr>
                    <w:pStyle w:val="aa"/>
                    <w:spacing w:line="360" w:lineRule="auto"/>
                    <w:ind w:left="0" w:firstLineChars="0" w:firstLine="0"/>
                    <w:jc w:val="center"/>
                    <w:rPr>
                      <w:bCs/>
                      <w:szCs w:val="21"/>
                    </w:rPr>
                  </w:pPr>
                  <w:r>
                    <w:rPr>
                      <w:bCs/>
                      <w:szCs w:val="21"/>
                    </w:rPr>
                    <w:t>环境噪声</w:t>
                  </w:r>
                </w:p>
              </w:tc>
              <w:tc>
                <w:tcPr>
                  <w:tcW w:w="1107" w:type="dxa"/>
                  <w:vMerge w:val="restart"/>
                  <w:vAlign w:val="center"/>
                </w:tcPr>
                <w:p w:rsidR="00AE0483" w:rsidRDefault="00AE0483" w:rsidP="00510261">
                  <w:pPr>
                    <w:pStyle w:val="aa"/>
                    <w:spacing w:line="360" w:lineRule="auto"/>
                    <w:ind w:left="0" w:firstLineChars="0" w:firstLine="0"/>
                    <w:jc w:val="center"/>
                    <w:rPr>
                      <w:bCs/>
                      <w:szCs w:val="21"/>
                    </w:rPr>
                  </w:pPr>
                  <w:r>
                    <w:rPr>
                      <w:rFonts w:hint="eastAsia"/>
                      <w:bCs/>
                      <w:szCs w:val="21"/>
                    </w:rPr>
                    <w:t>2</w:t>
                  </w:r>
                  <w:r>
                    <w:rPr>
                      <w:bCs/>
                      <w:szCs w:val="21"/>
                    </w:rPr>
                    <w:t>类</w:t>
                  </w:r>
                </w:p>
              </w:tc>
              <w:tc>
                <w:tcPr>
                  <w:tcW w:w="2875" w:type="dxa"/>
                  <w:vAlign w:val="center"/>
                </w:tcPr>
                <w:p w:rsidR="00AE0483" w:rsidRDefault="00AE0483" w:rsidP="00510261">
                  <w:pPr>
                    <w:pStyle w:val="aa"/>
                    <w:spacing w:line="360" w:lineRule="auto"/>
                    <w:ind w:left="0" w:firstLineChars="0" w:firstLine="0"/>
                    <w:jc w:val="center"/>
                    <w:rPr>
                      <w:szCs w:val="21"/>
                    </w:rPr>
                  </w:pPr>
                  <w:r>
                    <w:rPr>
                      <w:szCs w:val="21"/>
                    </w:rPr>
                    <w:t>昼间</w:t>
                  </w:r>
                </w:p>
              </w:tc>
              <w:tc>
                <w:tcPr>
                  <w:tcW w:w="2950" w:type="dxa"/>
                  <w:vAlign w:val="center"/>
                </w:tcPr>
                <w:p w:rsidR="00AE0483" w:rsidRDefault="00AE0483" w:rsidP="00510261">
                  <w:pPr>
                    <w:pStyle w:val="af8"/>
                    <w:ind w:firstLineChars="0" w:firstLine="0"/>
                    <w:jc w:val="center"/>
                    <w:rPr>
                      <w:sz w:val="21"/>
                      <w:szCs w:val="21"/>
                    </w:rPr>
                  </w:pPr>
                  <w:r>
                    <w:rPr>
                      <w:sz w:val="21"/>
                      <w:szCs w:val="21"/>
                    </w:rPr>
                    <w:t>6</w:t>
                  </w:r>
                  <w:r>
                    <w:rPr>
                      <w:rFonts w:hint="eastAsia"/>
                      <w:sz w:val="21"/>
                      <w:szCs w:val="21"/>
                    </w:rPr>
                    <w:t>0</w:t>
                  </w:r>
                </w:p>
              </w:tc>
            </w:tr>
            <w:tr w:rsidR="00AE0483" w:rsidTr="00510261">
              <w:trPr>
                <w:cantSplit/>
                <w:trHeight w:hRule="exact" w:val="421"/>
                <w:jc w:val="center"/>
              </w:trPr>
              <w:tc>
                <w:tcPr>
                  <w:tcW w:w="1207" w:type="dxa"/>
                  <w:vMerge/>
                  <w:vAlign w:val="center"/>
                </w:tcPr>
                <w:p w:rsidR="00AE0483" w:rsidRDefault="00AE0483" w:rsidP="00510261">
                  <w:pPr>
                    <w:pStyle w:val="aa"/>
                    <w:spacing w:line="360" w:lineRule="auto"/>
                    <w:ind w:left="0" w:firstLineChars="0" w:firstLine="0"/>
                    <w:jc w:val="center"/>
                    <w:rPr>
                      <w:szCs w:val="21"/>
                    </w:rPr>
                  </w:pPr>
                </w:p>
              </w:tc>
              <w:tc>
                <w:tcPr>
                  <w:tcW w:w="1107" w:type="dxa"/>
                  <w:vMerge/>
                  <w:vAlign w:val="center"/>
                </w:tcPr>
                <w:p w:rsidR="00AE0483" w:rsidRDefault="00AE0483" w:rsidP="00510261">
                  <w:pPr>
                    <w:pStyle w:val="aa"/>
                    <w:spacing w:line="360" w:lineRule="auto"/>
                    <w:ind w:left="0" w:firstLineChars="0" w:firstLine="0"/>
                    <w:jc w:val="center"/>
                    <w:rPr>
                      <w:szCs w:val="21"/>
                    </w:rPr>
                  </w:pPr>
                </w:p>
              </w:tc>
              <w:tc>
                <w:tcPr>
                  <w:tcW w:w="2875" w:type="dxa"/>
                  <w:vAlign w:val="center"/>
                </w:tcPr>
                <w:p w:rsidR="00AE0483" w:rsidRDefault="00AE0483" w:rsidP="00510261">
                  <w:pPr>
                    <w:pStyle w:val="aa"/>
                    <w:spacing w:line="360" w:lineRule="auto"/>
                    <w:ind w:left="0" w:firstLineChars="0" w:firstLine="0"/>
                    <w:jc w:val="center"/>
                    <w:rPr>
                      <w:szCs w:val="21"/>
                    </w:rPr>
                  </w:pPr>
                  <w:r>
                    <w:rPr>
                      <w:szCs w:val="21"/>
                    </w:rPr>
                    <w:t>夜间</w:t>
                  </w:r>
                </w:p>
              </w:tc>
              <w:tc>
                <w:tcPr>
                  <w:tcW w:w="2950" w:type="dxa"/>
                  <w:vAlign w:val="center"/>
                </w:tcPr>
                <w:p w:rsidR="00AE0483" w:rsidRDefault="00AE0483" w:rsidP="00510261">
                  <w:pPr>
                    <w:pStyle w:val="aa"/>
                    <w:spacing w:line="360" w:lineRule="auto"/>
                    <w:ind w:left="0" w:firstLineChars="0" w:firstLine="0"/>
                    <w:jc w:val="center"/>
                    <w:rPr>
                      <w:szCs w:val="21"/>
                    </w:rPr>
                  </w:pPr>
                  <w:r>
                    <w:rPr>
                      <w:szCs w:val="21"/>
                    </w:rPr>
                    <w:t>5</w:t>
                  </w:r>
                  <w:r>
                    <w:rPr>
                      <w:rFonts w:hint="eastAsia"/>
                      <w:szCs w:val="21"/>
                    </w:rPr>
                    <w:t>0</w:t>
                  </w:r>
                </w:p>
              </w:tc>
            </w:tr>
          </w:tbl>
          <w:p w:rsidR="00AE0483" w:rsidRDefault="00AE0483" w:rsidP="00510261">
            <w:pPr>
              <w:spacing w:line="360" w:lineRule="auto"/>
              <w:rPr>
                <w:sz w:val="24"/>
              </w:rPr>
            </w:pPr>
          </w:p>
        </w:tc>
      </w:tr>
      <w:tr w:rsidR="00AE0483" w:rsidTr="00510261">
        <w:trPr>
          <w:trHeight w:val="2519"/>
        </w:trPr>
        <w:tc>
          <w:tcPr>
            <w:tcW w:w="1077" w:type="dxa"/>
            <w:vAlign w:val="center"/>
          </w:tcPr>
          <w:p w:rsidR="00AE0483" w:rsidRDefault="00AE0483" w:rsidP="00510261">
            <w:pPr>
              <w:spacing w:line="360" w:lineRule="auto"/>
              <w:jc w:val="center"/>
              <w:rPr>
                <w:sz w:val="24"/>
              </w:rPr>
            </w:pPr>
            <w:r>
              <w:rPr>
                <w:rFonts w:hint="eastAsia"/>
                <w:sz w:val="24"/>
              </w:rPr>
              <w:lastRenderedPageBreak/>
              <w:t>污</w:t>
            </w:r>
          </w:p>
          <w:p w:rsidR="00AE0483" w:rsidRDefault="00AE0483" w:rsidP="00510261">
            <w:pPr>
              <w:spacing w:line="360" w:lineRule="auto"/>
              <w:jc w:val="center"/>
              <w:rPr>
                <w:sz w:val="24"/>
              </w:rPr>
            </w:pPr>
            <w:r>
              <w:rPr>
                <w:rFonts w:hint="eastAsia"/>
                <w:sz w:val="24"/>
              </w:rPr>
              <w:t>染</w:t>
            </w:r>
          </w:p>
          <w:p w:rsidR="00AE0483" w:rsidRDefault="00AE0483" w:rsidP="00510261">
            <w:pPr>
              <w:spacing w:line="360" w:lineRule="auto"/>
              <w:jc w:val="center"/>
              <w:rPr>
                <w:sz w:val="24"/>
              </w:rPr>
            </w:pPr>
            <w:r>
              <w:rPr>
                <w:rFonts w:hint="eastAsia"/>
                <w:sz w:val="24"/>
              </w:rPr>
              <w:t>物</w:t>
            </w:r>
          </w:p>
          <w:p w:rsidR="00AE0483" w:rsidRDefault="00AE0483" w:rsidP="00510261">
            <w:pPr>
              <w:spacing w:line="360" w:lineRule="auto"/>
              <w:jc w:val="center"/>
              <w:rPr>
                <w:sz w:val="24"/>
              </w:rPr>
            </w:pPr>
            <w:r>
              <w:rPr>
                <w:rFonts w:hint="eastAsia"/>
                <w:sz w:val="24"/>
              </w:rPr>
              <w:t>排</w:t>
            </w:r>
          </w:p>
          <w:p w:rsidR="00AE0483" w:rsidRDefault="00AE0483" w:rsidP="00510261">
            <w:pPr>
              <w:spacing w:line="360" w:lineRule="auto"/>
              <w:jc w:val="center"/>
              <w:rPr>
                <w:sz w:val="24"/>
              </w:rPr>
            </w:pPr>
            <w:r>
              <w:rPr>
                <w:rFonts w:hint="eastAsia"/>
                <w:sz w:val="24"/>
              </w:rPr>
              <w:t>放</w:t>
            </w:r>
          </w:p>
          <w:p w:rsidR="00AE0483" w:rsidRDefault="00AE0483" w:rsidP="00510261">
            <w:pPr>
              <w:spacing w:line="360" w:lineRule="auto"/>
              <w:jc w:val="center"/>
              <w:rPr>
                <w:sz w:val="24"/>
              </w:rPr>
            </w:pPr>
            <w:r>
              <w:rPr>
                <w:rFonts w:hint="eastAsia"/>
                <w:sz w:val="24"/>
              </w:rPr>
              <w:t>标</w:t>
            </w:r>
          </w:p>
          <w:p w:rsidR="00AE0483" w:rsidRDefault="00AE0483" w:rsidP="00510261">
            <w:pPr>
              <w:spacing w:line="360" w:lineRule="auto"/>
              <w:jc w:val="center"/>
              <w:rPr>
                <w:sz w:val="24"/>
              </w:rPr>
            </w:pPr>
            <w:r>
              <w:rPr>
                <w:rFonts w:hint="eastAsia"/>
                <w:sz w:val="24"/>
              </w:rPr>
              <w:t>准</w:t>
            </w:r>
          </w:p>
          <w:p w:rsidR="00AE0483" w:rsidRDefault="00AE0483" w:rsidP="00510261">
            <w:pPr>
              <w:spacing w:line="360" w:lineRule="auto"/>
              <w:jc w:val="center"/>
              <w:rPr>
                <w:sz w:val="24"/>
              </w:rPr>
            </w:pPr>
          </w:p>
        </w:tc>
        <w:tc>
          <w:tcPr>
            <w:tcW w:w="8391" w:type="dxa"/>
          </w:tcPr>
          <w:p w:rsidR="00AE0483" w:rsidRDefault="00AE0483" w:rsidP="00510261">
            <w:pPr>
              <w:pStyle w:val="a8"/>
              <w:spacing w:before="0" w:beforeAutospacing="0" w:after="0" w:afterAutospacing="0" w:line="360" w:lineRule="auto"/>
              <w:rPr>
                <w:rFonts w:ascii="Times New Roman" w:hAnsi="Times New Roman"/>
              </w:rPr>
            </w:pPr>
            <w:r>
              <w:rPr>
                <w:rFonts w:ascii="Times New Roman" w:hAnsi="Times New Roman" w:hint="eastAsia"/>
              </w:rPr>
              <w:t>1.</w:t>
            </w:r>
            <w:r>
              <w:rPr>
                <w:rFonts w:ascii="Times New Roman" w:hAnsi="Times New Roman" w:hint="eastAsia"/>
              </w:rPr>
              <w:t>大气污染物</w:t>
            </w:r>
          </w:p>
          <w:p w:rsidR="00AE0483" w:rsidRDefault="00AE0483" w:rsidP="00510261">
            <w:pPr>
              <w:spacing w:line="360" w:lineRule="auto"/>
              <w:ind w:firstLineChars="200" w:firstLine="480"/>
              <w:rPr>
                <w:b/>
                <w:bCs/>
              </w:rPr>
            </w:pPr>
            <w:r>
              <w:rPr>
                <w:rFonts w:hint="eastAsia"/>
                <w:sz w:val="24"/>
              </w:rPr>
              <w:t>本项目运营期生产区有组织废气排放执行</w:t>
            </w:r>
            <w:r>
              <w:rPr>
                <w:sz w:val="24"/>
              </w:rPr>
              <w:t>《</w:t>
            </w:r>
            <w:r>
              <w:rPr>
                <w:rFonts w:hint="eastAsia"/>
                <w:sz w:val="24"/>
              </w:rPr>
              <w:t>水泥工业大气污染物排放标准</w:t>
            </w:r>
            <w:r>
              <w:rPr>
                <w:sz w:val="24"/>
              </w:rPr>
              <w:t>》</w:t>
            </w:r>
            <w:r>
              <w:rPr>
                <w:sz w:val="24"/>
              </w:rPr>
              <w:t>(GB4915-</w:t>
            </w:r>
            <w:r>
              <w:rPr>
                <w:rFonts w:hint="eastAsia"/>
                <w:sz w:val="24"/>
              </w:rPr>
              <w:t>2013</w:t>
            </w:r>
            <w:r>
              <w:rPr>
                <w:sz w:val="24"/>
              </w:rPr>
              <w:t>)</w:t>
            </w:r>
            <w:r>
              <w:rPr>
                <w:sz w:val="24"/>
              </w:rPr>
              <w:t>中的</w:t>
            </w:r>
            <w:r>
              <w:rPr>
                <w:rFonts w:hint="eastAsia"/>
                <w:sz w:val="24"/>
              </w:rPr>
              <w:t>表</w:t>
            </w:r>
            <w:r>
              <w:rPr>
                <w:rFonts w:hint="eastAsia"/>
                <w:sz w:val="24"/>
              </w:rPr>
              <w:t>1</w:t>
            </w:r>
            <w:r>
              <w:rPr>
                <w:rFonts w:hint="eastAsia"/>
                <w:sz w:val="24"/>
              </w:rPr>
              <w:t>限值</w:t>
            </w:r>
            <w:r>
              <w:rPr>
                <w:sz w:val="24"/>
              </w:rPr>
              <w:t>标准，</w:t>
            </w:r>
            <w:r>
              <w:rPr>
                <w:rFonts w:hint="eastAsia"/>
                <w:sz w:val="24"/>
              </w:rPr>
              <w:t>无组织废气排放执行</w:t>
            </w:r>
            <w:r>
              <w:rPr>
                <w:sz w:val="24"/>
              </w:rPr>
              <w:t>《</w:t>
            </w:r>
            <w:r>
              <w:rPr>
                <w:rFonts w:hint="eastAsia"/>
                <w:sz w:val="24"/>
              </w:rPr>
              <w:t>水泥工业大气污染物排放标准</w:t>
            </w:r>
            <w:r>
              <w:rPr>
                <w:sz w:val="24"/>
              </w:rPr>
              <w:t>》</w:t>
            </w:r>
            <w:r>
              <w:rPr>
                <w:sz w:val="24"/>
              </w:rPr>
              <w:t>(GB4915-</w:t>
            </w:r>
            <w:r>
              <w:rPr>
                <w:rFonts w:hint="eastAsia"/>
                <w:sz w:val="24"/>
              </w:rPr>
              <w:t>2013</w:t>
            </w:r>
            <w:r>
              <w:rPr>
                <w:sz w:val="24"/>
              </w:rPr>
              <w:t>)</w:t>
            </w:r>
            <w:r>
              <w:rPr>
                <w:sz w:val="24"/>
              </w:rPr>
              <w:t>中的</w:t>
            </w:r>
            <w:r>
              <w:rPr>
                <w:rFonts w:hint="eastAsia"/>
                <w:sz w:val="24"/>
              </w:rPr>
              <w:t>表</w:t>
            </w:r>
            <w:r>
              <w:rPr>
                <w:rFonts w:hint="eastAsia"/>
                <w:sz w:val="24"/>
              </w:rPr>
              <w:t>3</w:t>
            </w:r>
            <w:r>
              <w:rPr>
                <w:rFonts w:hint="eastAsia"/>
                <w:sz w:val="24"/>
              </w:rPr>
              <w:t>限值</w:t>
            </w:r>
            <w:r>
              <w:rPr>
                <w:sz w:val="24"/>
              </w:rPr>
              <w:t>标准</w:t>
            </w:r>
            <w:r>
              <w:rPr>
                <w:rFonts w:hint="eastAsia"/>
                <w:sz w:val="24"/>
              </w:rPr>
              <w:t>，</w:t>
            </w:r>
            <w:r>
              <w:rPr>
                <w:sz w:val="24"/>
              </w:rPr>
              <w:t>具体见下表。</w:t>
            </w:r>
          </w:p>
          <w:p w:rsidR="00AE0483" w:rsidRDefault="00AE0483" w:rsidP="00510261">
            <w:pPr>
              <w:pStyle w:val="a8"/>
              <w:spacing w:before="0" w:beforeAutospacing="0" w:after="0" w:afterAutospacing="0" w:line="360" w:lineRule="auto"/>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w:t>
            </w:r>
            <w:r>
              <w:rPr>
                <w:rFonts w:ascii="Times New Roman" w:hAnsi="Times New Roman" w:hint="eastAsia"/>
                <w:b/>
                <w:bCs/>
              </w:rPr>
              <w:t>4</w:t>
            </w:r>
            <w:r>
              <w:rPr>
                <w:rFonts w:ascii="Times New Roman" w:hAnsi="Times New Roman"/>
                <w:b/>
                <w:bCs/>
              </w:rPr>
              <w:t xml:space="preserve">  </w:t>
            </w:r>
            <w:r>
              <w:rPr>
                <w:rFonts w:ascii="Times New Roman" w:hAnsi="Times New Roman"/>
                <w:b/>
                <w:bCs/>
              </w:rPr>
              <w:t>《水泥工业大气污染物排放标准》</w:t>
            </w:r>
            <w:r>
              <w:rPr>
                <w:rFonts w:ascii="Times New Roman" w:hAnsi="Times New Roman" w:hint="eastAsia"/>
                <w:b/>
                <w:bCs/>
              </w:rPr>
              <w:t>表</w:t>
            </w:r>
            <w:r>
              <w:rPr>
                <w:rFonts w:ascii="Times New Roman" w:hAnsi="Times New Roman" w:hint="eastAsia"/>
                <w:b/>
                <w:bCs/>
              </w:rPr>
              <w:t>1</w:t>
            </w:r>
            <w:r>
              <w:rPr>
                <w:rFonts w:ascii="Times New Roman" w:hAnsi="Times New Roman" w:hint="eastAsia"/>
                <w:b/>
                <w:bCs/>
              </w:rPr>
              <w:t>标准</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tblPr>
            <w:tblGrid>
              <w:gridCol w:w="656"/>
              <w:gridCol w:w="873"/>
              <w:gridCol w:w="799"/>
              <w:gridCol w:w="873"/>
              <w:gridCol w:w="800"/>
              <w:gridCol w:w="872"/>
              <w:gridCol w:w="799"/>
              <w:gridCol w:w="872"/>
              <w:gridCol w:w="800"/>
              <w:gridCol w:w="885"/>
            </w:tblGrid>
            <w:tr w:rsidR="00AE0483" w:rsidTr="00510261">
              <w:tc>
                <w:tcPr>
                  <w:tcW w:w="656" w:type="dxa"/>
                  <w:vMerge w:val="restart"/>
                  <w:vAlign w:val="center"/>
                </w:tcPr>
                <w:p w:rsidR="00AE0483" w:rsidRDefault="00AE0483" w:rsidP="00510261">
                  <w:pPr>
                    <w:widowControl/>
                    <w:jc w:val="center"/>
                    <w:rPr>
                      <w:rFonts w:hint="eastAsia"/>
                      <w:kern w:val="0"/>
                      <w:szCs w:val="21"/>
                    </w:rPr>
                  </w:pPr>
                  <w:r>
                    <w:rPr>
                      <w:kern w:val="0"/>
                      <w:szCs w:val="21"/>
                    </w:rPr>
                    <w:t>生</w:t>
                  </w:r>
                </w:p>
                <w:p w:rsidR="00AE0483" w:rsidRDefault="00AE0483" w:rsidP="00510261">
                  <w:pPr>
                    <w:widowControl/>
                    <w:jc w:val="center"/>
                    <w:rPr>
                      <w:rFonts w:hint="eastAsia"/>
                      <w:kern w:val="0"/>
                      <w:szCs w:val="21"/>
                    </w:rPr>
                  </w:pPr>
                  <w:r>
                    <w:rPr>
                      <w:kern w:val="0"/>
                      <w:szCs w:val="21"/>
                    </w:rPr>
                    <w:t>产</w:t>
                  </w:r>
                </w:p>
                <w:p w:rsidR="00AE0483" w:rsidRDefault="00AE0483" w:rsidP="00510261">
                  <w:pPr>
                    <w:widowControl/>
                    <w:jc w:val="center"/>
                    <w:rPr>
                      <w:rFonts w:hint="eastAsia"/>
                      <w:kern w:val="0"/>
                      <w:szCs w:val="21"/>
                    </w:rPr>
                  </w:pPr>
                  <w:r>
                    <w:rPr>
                      <w:kern w:val="0"/>
                      <w:szCs w:val="21"/>
                    </w:rPr>
                    <w:t>过</w:t>
                  </w:r>
                </w:p>
                <w:p w:rsidR="00AE0483" w:rsidRDefault="00AE0483" w:rsidP="00510261">
                  <w:pPr>
                    <w:widowControl/>
                    <w:jc w:val="center"/>
                    <w:rPr>
                      <w:kern w:val="0"/>
                      <w:szCs w:val="21"/>
                    </w:rPr>
                  </w:pPr>
                  <w:r>
                    <w:rPr>
                      <w:kern w:val="0"/>
                      <w:szCs w:val="21"/>
                    </w:rPr>
                    <w:t>程</w:t>
                  </w:r>
                </w:p>
              </w:tc>
              <w:tc>
                <w:tcPr>
                  <w:tcW w:w="873" w:type="dxa"/>
                  <w:vMerge w:val="restart"/>
                  <w:vAlign w:val="center"/>
                </w:tcPr>
                <w:p w:rsidR="00AE0483" w:rsidRDefault="00AE0483" w:rsidP="00510261">
                  <w:pPr>
                    <w:widowControl/>
                    <w:jc w:val="center"/>
                    <w:rPr>
                      <w:rFonts w:hint="eastAsia"/>
                      <w:kern w:val="0"/>
                      <w:szCs w:val="21"/>
                    </w:rPr>
                  </w:pPr>
                  <w:r>
                    <w:rPr>
                      <w:kern w:val="0"/>
                      <w:szCs w:val="21"/>
                    </w:rPr>
                    <w:t>生产</w:t>
                  </w:r>
                </w:p>
                <w:p w:rsidR="00AE0483" w:rsidRDefault="00AE0483" w:rsidP="00510261">
                  <w:pPr>
                    <w:widowControl/>
                    <w:jc w:val="center"/>
                    <w:rPr>
                      <w:kern w:val="0"/>
                      <w:szCs w:val="21"/>
                    </w:rPr>
                  </w:pPr>
                  <w:r>
                    <w:rPr>
                      <w:kern w:val="0"/>
                      <w:szCs w:val="21"/>
                    </w:rPr>
                    <w:t>设备</w:t>
                  </w:r>
                </w:p>
              </w:tc>
              <w:tc>
                <w:tcPr>
                  <w:tcW w:w="1672" w:type="dxa"/>
                  <w:gridSpan w:val="2"/>
                  <w:vAlign w:val="center"/>
                </w:tcPr>
                <w:p w:rsidR="00AE0483" w:rsidRDefault="00AE0483" w:rsidP="00510261">
                  <w:pPr>
                    <w:widowControl/>
                    <w:jc w:val="center"/>
                    <w:rPr>
                      <w:kern w:val="0"/>
                      <w:szCs w:val="21"/>
                    </w:rPr>
                  </w:pPr>
                  <w:r>
                    <w:rPr>
                      <w:kern w:val="0"/>
                      <w:szCs w:val="21"/>
                    </w:rPr>
                    <w:t>颗粒物</w:t>
                  </w:r>
                </w:p>
              </w:tc>
              <w:tc>
                <w:tcPr>
                  <w:tcW w:w="1672" w:type="dxa"/>
                  <w:gridSpan w:val="2"/>
                  <w:vAlign w:val="center"/>
                </w:tcPr>
                <w:p w:rsidR="00AE0483" w:rsidRDefault="00AE0483" w:rsidP="00510261">
                  <w:pPr>
                    <w:widowControl/>
                    <w:jc w:val="center"/>
                    <w:rPr>
                      <w:kern w:val="0"/>
                      <w:szCs w:val="21"/>
                    </w:rPr>
                  </w:pPr>
                  <w:r>
                    <w:rPr>
                      <w:kern w:val="0"/>
                      <w:szCs w:val="21"/>
                    </w:rPr>
                    <w:t>二氧化硫</w:t>
                  </w:r>
                </w:p>
              </w:tc>
              <w:tc>
                <w:tcPr>
                  <w:tcW w:w="1671" w:type="dxa"/>
                  <w:gridSpan w:val="2"/>
                  <w:vAlign w:val="center"/>
                </w:tcPr>
                <w:p w:rsidR="00AE0483" w:rsidRDefault="00AE0483" w:rsidP="00510261">
                  <w:pPr>
                    <w:widowControl/>
                    <w:jc w:val="center"/>
                    <w:rPr>
                      <w:kern w:val="0"/>
                      <w:szCs w:val="21"/>
                    </w:rPr>
                  </w:pPr>
                  <w:r>
                    <w:rPr>
                      <w:kern w:val="0"/>
                      <w:szCs w:val="21"/>
                    </w:rPr>
                    <w:t>氮氧化物</w:t>
                  </w:r>
                </w:p>
                <w:p w:rsidR="00AE0483" w:rsidRDefault="00AE0483" w:rsidP="00510261">
                  <w:pPr>
                    <w:widowControl/>
                    <w:jc w:val="center"/>
                    <w:rPr>
                      <w:kern w:val="0"/>
                      <w:szCs w:val="21"/>
                    </w:rPr>
                  </w:pPr>
                  <w:r>
                    <w:rPr>
                      <w:kern w:val="0"/>
                      <w:szCs w:val="21"/>
                    </w:rPr>
                    <w:t>（以</w:t>
                  </w:r>
                  <w:r>
                    <w:rPr>
                      <w:kern w:val="0"/>
                      <w:szCs w:val="21"/>
                    </w:rPr>
                    <w:t>NO</w:t>
                  </w:r>
                  <w:r>
                    <w:rPr>
                      <w:kern w:val="0"/>
                      <w:szCs w:val="21"/>
                      <w:vertAlign w:val="subscript"/>
                    </w:rPr>
                    <w:t>2</w:t>
                  </w:r>
                  <w:r>
                    <w:rPr>
                      <w:kern w:val="0"/>
                      <w:szCs w:val="21"/>
                    </w:rPr>
                    <w:t>计）</w:t>
                  </w:r>
                </w:p>
              </w:tc>
              <w:tc>
                <w:tcPr>
                  <w:tcW w:w="1685" w:type="dxa"/>
                  <w:gridSpan w:val="2"/>
                  <w:vAlign w:val="center"/>
                </w:tcPr>
                <w:p w:rsidR="00AE0483" w:rsidRDefault="00AE0483" w:rsidP="00510261">
                  <w:pPr>
                    <w:widowControl/>
                    <w:jc w:val="center"/>
                    <w:rPr>
                      <w:kern w:val="0"/>
                      <w:szCs w:val="21"/>
                    </w:rPr>
                  </w:pPr>
                  <w:r>
                    <w:rPr>
                      <w:kern w:val="0"/>
                      <w:szCs w:val="21"/>
                    </w:rPr>
                    <w:t>氟化物</w:t>
                  </w:r>
                </w:p>
                <w:p w:rsidR="00AE0483" w:rsidRDefault="00AE0483" w:rsidP="00510261">
                  <w:pPr>
                    <w:widowControl/>
                    <w:jc w:val="center"/>
                    <w:rPr>
                      <w:kern w:val="0"/>
                      <w:szCs w:val="21"/>
                    </w:rPr>
                  </w:pPr>
                  <w:r>
                    <w:rPr>
                      <w:kern w:val="0"/>
                      <w:szCs w:val="21"/>
                    </w:rPr>
                    <w:t>（以总氟计）</w:t>
                  </w:r>
                </w:p>
              </w:tc>
            </w:tr>
            <w:tr w:rsidR="00AE0483" w:rsidTr="00510261">
              <w:trPr>
                <w:trHeight w:val="1060"/>
              </w:trPr>
              <w:tc>
                <w:tcPr>
                  <w:tcW w:w="656" w:type="dxa"/>
                  <w:vMerge/>
                  <w:vAlign w:val="center"/>
                </w:tcPr>
                <w:p w:rsidR="00AE0483" w:rsidRDefault="00AE0483" w:rsidP="00AE0483">
                  <w:pPr>
                    <w:pStyle w:val="af5"/>
                    <w:spacing w:line="240" w:lineRule="auto"/>
                    <w:ind w:firstLine="422"/>
                    <w:jc w:val="center"/>
                    <w:rPr>
                      <w:b/>
                      <w:sz w:val="21"/>
                      <w:szCs w:val="21"/>
                    </w:rPr>
                  </w:pPr>
                </w:p>
              </w:tc>
              <w:tc>
                <w:tcPr>
                  <w:tcW w:w="873" w:type="dxa"/>
                  <w:vMerge/>
                  <w:vAlign w:val="center"/>
                </w:tcPr>
                <w:p w:rsidR="00AE0483" w:rsidRDefault="00AE0483" w:rsidP="00AE0483">
                  <w:pPr>
                    <w:pStyle w:val="af5"/>
                    <w:spacing w:line="240" w:lineRule="auto"/>
                    <w:ind w:firstLine="422"/>
                    <w:jc w:val="center"/>
                    <w:rPr>
                      <w:b/>
                      <w:sz w:val="21"/>
                      <w:szCs w:val="21"/>
                    </w:rPr>
                  </w:pPr>
                </w:p>
              </w:tc>
              <w:tc>
                <w:tcPr>
                  <w:tcW w:w="799" w:type="dxa"/>
                  <w:vAlign w:val="center"/>
                </w:tcPr>
                <w:p w:rsidR="00AE0483" w:rsidRDefault="00AE0483" w:rsidP="00AE0483">
                  <w:pPr>
                    <w:pStyle w:val="af5"/>
                    <w:spacing w:line="240" w:lineRule="auto"/>
                    <w:ind w:firstLine="420"/>
                    <w:jc w:val="center"/>
                    <w:rPr>
                      <w:rFonts w:hint="eastAsia"/>
                      <w:kern w:val="0"/>
                      <w:sz w:val="21"/>
                      <w:szCs w:val="21"/>
                    </w:rPr>
                  </w:pPr>
                  <w:r>
                    <w:rPr>
                      <w:kern w:val="0"/>
                      <w:sz w:val="21"/>
                      <w:szCs w:val="21"/>
                    </w:rPr>
                    <w:t>排放</w:t>
                  </w:r>
                </w:p>
                <w:p w:rsidR="00AE0483" w:rsidRDefault="00AE0483" w:rsidP="00AE0483">
                  <w:pPr>
                    <w:pStyle w:val="af5"/>
                    <w:spacing w:line="240" w:lineRule="auto"/>
                    <w:ind w:firstLine="420"/>
                    <w:jc w:val="center"/>
                    <w:rPr>
                      <w:rFonts w:hint="eastAsia"/>
                      <w:kern w:val="0"/>
                      <w:sz w:val="21"/>
                      <w:szCs w:val="21"/>
                    </w:rPr>
                  </w:pPr>
                  <w:r>
                    <w:rPr>
                      <w:kern w:val="0"/>
                      <w:sz w:val="21"/>
                      <w:szCs w:val="21"/>
                    </w:rPr>
                    <w:t>浓度</w:t>
                  </w:r>
                </w:p>
                <w:p w:rsidR="00AE0483" w:rsidRDefault="00AE0483" w:rsidP="00AE0483">
                  <w:pPr>
                    <w:pStyle w:val="af5"/>
                    <w:spacing w:line="240" w:lineRule="auto"/>
                    <w:ind w:firstLine="420"/>
                    <w:jc w:val="center"/>
                    <w:rPr>
                      <w:b/>
                      <w:sz w:val="21"/>
                      <w:szCs w:val="21"/>
                    </w:rPr>
                  </w:pPr>
                  <w:r>
                    <w:rPr>
                      <w:kern w:val="0"/>
                      <w:sz w:val="21"/>
                      <w:szCs w:val="21"/>
                    </w:rPr>
                    <w:t>mg</w:t>
                  </w:r>
                  <w:r>
                    <w:rPr>
                      <w:rFonts w:hint="eastAsia"/>
                      <w:kern w:val="0"/>
                      <w:sz w:val="21"/>
                      <w:szCs w:val="21"/>
                    </w:rPr>
                    <w:t>/</w:t>
                  </w:r>
                  <w:r>
                    <w:rPr>
                      <w:kern w:val="0"/>
                      <w:sz w:val="21"/>
                      <w:szCs w:val="21"/>
                    </w:rPr>
                    <w:t>m</w:t>
                  </w:r>
                  <w:r>
                    <w:rPr>
                      <w:kern w:val="0"/>
                      <w:sz w:val="21"/>
                      <w:szCs w:val="21"/>
                      <w:vertAlign w:val="superscript"/>
                    </w:rPr>
                    <w:t>3</w:t>
                  </w:r>
                </w:p>
              </w:tc>
              <w:tc>
                <w:tcPr>
                  <w:tcW w:w="873" w:type="dxa"/>
                  <w:vAlign w:val="center"/>
                </w:tcPr>
                <w:p w:rsidR="00AE0483" w:rsidRDefault="00AE0483" w:rsidP="00510261">
                  <w:pPr>
                    <w:widowControl/>
                    <w:jc w:val="center"/>
                    <w:rPr>
                      <w:rFonts w:hint="eastAsia"/>
                      <w:kern w:val="0"/>
                      <w:szCs w:val="21"/>
                    </w:rPr>
                  </w:pPr>
                  <w:r>
                    <w:rPr>
                      <w:kern w:val="0"/>
                      <w:szCs w:val="21"/>
                    </w:rPr>
                    <w:t>单位产</w:t>
                  </w:r>
                </w:p>
                <w:p w:rsidR="00AE0483" w:rsidRDefault="00AE0483" w:rsidP="00510261">
                  <w:pPr>
                    <w:widowControl/>
                    <w:jc w:val="center"/>
                    <w:rPr>
                      <w:rFonts w:hint="eastAsia"/>
                      <w:kern w:val="0"/>
                      <w:szCs w:val="21"/>
                    </w:rPr>
                  </w:pPr>
                  <w:r>
                    <w:rPr>
                      <w:kern w:val="0"/>
                      <w:szCs w:val="21"/>
                    </w:rPr>
                    <w:t>品排放</w:t>
                  </w:r>
                </w:p>
                <w:p w:rsidR="00AE0483" w:rsidRDefault="00AE0483" w:rsidP="00AE0483">
                  <w:pPr>
                    <w:pStyle w:val="af5"/>
                    <w:spacing w:line="240" w:lineRule="auto"/>
                    <w:ind w:firstLine="420"/>
                    <w:jc w:val="center"/>
                    <w:rPr>
                      <w:b/>
                      <w:sz w:val="21"/>
                      <w:szCs w:val="21"/>
                    </w:rPr>
                  </w:pPr>
                  <w:r>
                    <w:rPr>
                      <w:kern w:val="0"/>
                      <w:sz w:val="21"/>
                      <w:szCs w:val="21"/>
                    </w:rPr>
                    <w:t>量</w:t>
                  </w:r>
                  <w:r>
                    <w:rPr>
                      <w:kern w:val="0"/>
                      <w:sz w:val="21"/>
                      <w:szCs w:val="21"/>
                    </w:rPr>
                    <w:t>kg</w:t>
                  </w:r>
                  <w:r>
                    <w:rPr>
                      <w:rFonts w:hint="eastAsia"/>
                      <w:kern w:val="0"/>
                      <w:sz w:val="21"/>
                      <w:szCs w:val="21"/>
                    </w:rPr>
                    <w:t>/</w:t>
                  </w:r>
                  <w:r>
                    <w:rPr>
                      <w:kern w:val="0"/>
                      <w:sz w:val="21"/>
                      <w:szCs w:val="21"/>
                    </w:rPr>
                    <w:t>t</w:t>
                  </w:r>
                </w:p>
              </w:tc>
              <w:tc>
                <w:tcPr>
                  <w:tcW w:w="800" w:type="dxa"/>
                  <w:vAlign w:val="center"/>
                </w:tcPr>
                <w:p w:rsidR="00AE0483" w:rsidRDefault="00AE0483" w:rsidP="00AE0483">
                  <w:pPr>
                    <w:pStyle w:val="af5"/>
                    <w:spacing w:line="240" w:lineRule="auto"/>
                    <w:ind w:firstLine="420"/>
                    <w:jc w:val="center"/>
                    <w:rPr>
                      <w:rFonts w:hint="eastAsia"/>
                      <w:kern w:val="0"/>
                      <w:sz w:val="21"/>
                      <w:szCs w:val="21"/>
                    </w:rPr>
                  </w:pPr>
                  <w:r>
                    <w:rPr>
                      <w:kern w:val="0"/>
                      <w:sz w:val="21"/>
                      <w:szCs w:val="21"/>
                    </w:rPr>
                    <w:t>排放</w:t>
                  </w:r>
                </w:p>
                <w:p w:rsidR="00AE0483" w:rsidRDefault="00AE0483" w:rsidP="00AE0483">
                  <w:pPr>
                    <w:pStyle w:val="af5"/>
                    <w:spacing w:line="240" w:lineRule="auto"/>
                    <w:ind w:firstLine="420"/>
                    <w:jc w:val="center"/>
                    <w:rPr>
                      <w:rFonts w:hint="eastAsia"/>
                      <w:kern w:val="0"/>
                      <w:sz w:val="21"/>
                      <w:szCs w:val="21"/>
                    </w:rPr>
                  </w:pPr>
                  <w:r>
                    <w:rPr>
                      <w:kern w:val="0"/>
                      <w:sz w:val="21"/>
                      <w:szCs w:val="21"/>
                    </w:rPr>
                    <w:t>浓度</w:t>
                  </w:r>
                </w:p>
                <w:p w:rsidR="00AE0483" w:rsidRDefault="00AE0483" w:rsidP="00AE0483">
                  <w:pPr>
                    <w:pStyle w:val="af5"/>
                    <w:spacing w:line="240" w:lineRule="auto"/>
                    <w:ind w:firstLine="420"/>
                    <w:jc w:val="center"/>
                    <w:rPr>
                      <w:b/>
                      <w:sz w:val="21"/>
                      <w:szCs w:val="21"/>
                    </w:rPr>
                  </w:pPr>
                  <w:r>
                    <w:rPr>
                      <w:kern w:val="0"/>
                      <w:sz w:val="21"/>
                      <w:szCs w:val="21"/>
                    </w:rPr>
                    <w:t>mg</w:t>
                  </w:r>
                  <w:r>
                    <w:rPr>
                      <w:rFonts w:hint="eastAsia"/>
                      <w:kern w:val="0"/>
                      <w:sz w:val="21"/>
                      <w:szCs w:val="21"/>
                    </w:rPr>
                    <w:t>/</w:t>
                  </w:r>
                  <w:r>
                    <w:rPr>
                      <w:kern w:val="0"/>
                      <w:sz w:val="21"/>
                      <w:szCs w:val="21"/>
                    </w:rPr>
                    <w:t>m</w:t>
                  </w:r>
                  <w:r>
                    <w:rPr>
                      <w:kern w:val="0"/>
                      <w:sz w:val="21"/>
                      <w:szCs w:val="21"/>
                      <w:vertAlign w:val="superscript"/>
                    </w:rPr>
                    <w:t>3</w:t>
                  </w:r>
                </w:p>
              </w:tc>
              <w:tc>
                <w:tcPr>
                  <w:tcW w:w="872" w:type="dxa"/>
                  <w:vAlign w:val="center"/>
                </w:tcPr>
                <w:p w:rsidR="00AE0483" w:rsidRDefault="00AE0483" w:rsidP="00AE0483">
                  <w:pPr>
                    <w:pStyle w:val="af5"/>
                    <w:spacing w:line="240" w:lineRule="auto"/>
                    <w:ind w:firstLine="420"/>
                    <w:jc w:val="center"/>
                    <w:rPr>
                      <w:rFonts w:hint="eastAsia"/>
                      <w:kern w:val="0"/>
                      <w:sz w:val="21"/>
                      <w:szCs w:val="21"/>
                    </w:rPr>
                  </w:pPr>
                  <w:r>
                    <w:rPr>
                      <w:kern w:val="0"/>
                      <w:sz w:val="21"/>
                      <w:szCs w:val="21"/>
                    </w:rPr>
                    <w:t>单位产</w:t>
                  </w:r>
                </w:p>
                <w:p w:rsidR="00AE0483" w:rsidRDefault="00AE0483" w:rsidP="00AE0483">
                  <w:pPr>
                    <w:pStyle w:val="af5"/>
                    <w:spacing w:line="240" w:lineRule="auto"/>
                    <w:ind w:firstLine="420"/>
                    <w:jc w:val="center"/>
                    <w:rPr>
                      <w:rFonts w:hint="eastAsia"/>
                      <w:kern w:val="0"/>
                      <w:sz w:val="21"/>
                      <w:szCs w:val="21"/>
                    </w:rPr>
                  </w:pPr>
                  <w:r>
                    <w:rPr>
                      <w:kern w:val="0"/>
                      <w:sz w:val="21"/>
                      <w:szCs w:val="21"/>
                    </w:rPr>
                    <w:t>品排放</w:t>
                  </w:r>
                </w:p>
                <w:p w:rsidR="00AE0483" w:rsidRDefault="00AE0483" w:rsidP="00AE0483">
                  <w:pPr>
                    <w:pStyle w:val="af5"/>
                    <w:spacing w:line="240" w:lineRule="auto"/>
                    <w:ind w:firstLine="420"/>
                    <w:jc w:val="center"/>
                    <w:rPr>
                      <w:b/>
                      <w:sz w:val="21"/>
                      <w:szCs w:val="21"/>
                    </w:rPr>
                  </w:pPr>
                  <w:r>
                    <w:rPr>
                      <w:kern w:val="0"/>
                      <w:sz w:val="21"/>
                      <w:szCs w:val="21"/>
                    </w:rPr>
                    <w:t>量</w:t>
                  </w:r>
                  <w:r>
                    <w:rPr>
                      <w:kern w:val="0"/>
                      <w:sz w:val="21"/>
                      <w:szCs w:val="21"/>
                    </w:rPr>
                    <w:t>kg</w:t>
                  </w:r>
                  <w:r>
                    <w:rPr>
                      <w:rFonts w:hint="eastAsia"/>
                      <w:kern w:val="0"/>
                      <w:sz w:val="21"/>
                      <w:szCs w:val="21"/>
                    </w:rPr>
                    <w:t>/</w:t>
                  </w:r>
                  <w:r>
                    <w:rPr>
                      <w:kern w:val="0"/>
                      <w:sz w:val="21"/>
                      <w:szCs w:val="21"/>
                    </w:rPr>
                    <w:t>t</w:t>
                  </w:r>
                </w:p>
              </w:tc>
              <w:tc>
                <w:tcPr>
                  <w:tcW w:w="799" w:type="dxa"/>
                  <w:vAlign w:val="center"/>
                </w:tcPr>
                <w:p w:rsidR="00AE0483" w:rsidRDefault="00AE0483" w:rsidP="00510261">
                  <w:pPr>
                    <w:widowControl/>
                    <w:jc w:val="center"/>
                    <w:rPr>
                      <w:rFonts w:hint="eastAsia"/>
                      <w:kern w:val="0"/>
                      <w:szCs w:val="21"/>
                    </w:rPr>
                  </w:pPr>
                  <w:r>
                    <w:rPr>
                      <w:kern w:val="0"/>
                      <w:szCs w:val="21"/>
                    </w:rPr>
                    <w:t>排放</w:t>
                  </w:r>
                </w:p>
                <w:p w:rsidR="00AE0483" w:rsidRDefault="00AE0483" w:rsidP="00510261">
                  <w:pPr>
                    <w:widowControl/>
                    <w:jc w:val="center"/>
                    <w:rPr>
                      <w:rFonts w:hint="eastAsia"/>
                      <w:kern w:val="0"/>
                      <w:szCs w:val="21"/>
                    </w:rPr>
                  </w:pPr>
                  <w:r>
                    <w:rPr>
                      <w:kern w:val="0"/>
                      <w:szCs w:val="21"/>
                    </w:rPr>
                    <w:t>浓度</w:t>
                  </w:r>
                </w:p>
                <w:p w:rsidR="00AE0483" w:rsidRDefault="00AE0483" w:rsidP="00510261">
                  <w:pPr>
                    <w:widowControl/>
                    <w:jc w:val="center"/>
                    <w:rPr>
                      <w:kern w:val="0"/>
                      <w:szCs w:val="21"/>
                    </w:rPr>
                  </w:pPr>
                  <w:r>
                    <w:rPr>
                      <w:kern w:val="0"/>
                      <w:szCs w:val="21"/>
                    </w:rPr>
                    <w:t>mg</w:t>
                  </w:r>
                  <w:r>
                    <w:rPr>
                      <w:rFonts w:hint="eastAsia"/>
                      <w:kern w:val="0"/>
                      <w:szCs w:val="21"/>
                    </w:rPr>
                    <w:t>/</w:t>
                  </w:r>
                  <w:r>
                    <w:rPr>
                      <w:kern w:val="0"/>
                      <w:szCs w:val="21"/>
                    </w:rPr>
                    <w:t>m</w:t>
                  </w:r>
                  <w:r>
                    <w:rPr>
                      <w:kern w:val="0"/>
                      <w:szCs w:val="21"/>
                      <w:vertAlign w:val="superscript"/>
                    </w:rPr>
                    <w:t>3</w:t>
                  </w:r>
                </w:p>
              </w:tc>
              <w:tc>
                <w:tcPr>
                  <w:tcW w:w="872" w:type="dxa"/>
                  <w:vAlign w:val="center"/>
                </w:tcPr>
                <w:p w:rsidR="00AE0483" w:rsidRDefault="00AE0483" w:rsidP="00510261">
                  <w:pPr>
                    <w:widowControl/>
                    <w:jc w:val="center"/>
                    <w:rPr>
                      <w:rFonts w:hint="eastAsia"/>
                      <w:kern w:val="0"/>
                      <w:szCs w:val="21"/>
                    </w:rPr>
                  </w:pPr>
                  <w:r>
                    <w:rPr>
                      <w:kern w:val="0"/>
                      <w:szCs w:val="21"/>
                    </w:rPr>
                    <w:t>单位产</w:t>
                  </w:r>
                </w:p>
                <w:p w:rsidR="00AE0483" w:rsidRDefault="00AE0483" w:rsidP="00510261">
                  <w:pPr>
                    <w:widowControl/>
                    <w:jc w:val="center"/>
                    <w:rPr>
                      <w:rFonts w:hint="eastAsia"/>
                      <w:kern w:val="0"/>
                      <w:szCs w:val="21"/>
                    </w:rPr>
                  </w:pPr>
                  <w:r>
                    <w:rPr>
                      <w:kern w:val="0"/>
                      <w:szCs w:val="21"/>
                    </w:rPr>
                    <w:t>品排放</w:t>
                  </w:r>
                </w:p>
                <w:p w:rsidR="00AE0483" w:rsidRDefault="00AE0483" w:rsidP="00510261">
                  <w:pPr>
                    <w:widowControl/>
                    <w:jc w:val="center"/>
                    <w:rPr>
                      <w:kern w:val="0"/>
                      <w:szCs w:val="21"/>
                    </w:rPr>
                  </w:pPr>
                  <w:r>
                    <w:rPr>
                      <w:kern w:val="0"/>
                      <w:szCs w:val="21"/>
                    </w:rPr>
                    <w:t>量</w:t>
                  </w:r>
                  <w:r>
                    <w:rPr>
                      <w:kern w:val="0"/>
                      <w:szCs w:val="21"/>
                    </w:rPr>
                    <w:t>kg</w:t>
                  </w:r>
                  <w:r>
                    <w:rPr>
                      <w:rFonts w:hint="eastAsia"/>
                      <w:kern w:val="0"/>
                      <w:szCs w:val="21"/>
                    </w:rPr>
                    <w:t>/</w:t>
                  </w:r>
                  <w:r>
                    <w:rPr>
                      <w:kern w:val="0"/>
                      <w:szCs w:val="21"/>
                    </w:rPr>
                    <w:t>t</w:t>
                  </w:r>
                </w:p>
              </w:tc>
              <w:tc>
                <w:tcPr>
                  <w:tcW w:w="800" w:type="dxa"/>
                  <w:vAlign w:val="center"/>
                </w:tcPr>
                <w:p w:rsidR="00AE0483" w:rsidRDefault="00AE0483" w:rsidP="00510261">
                  <w:pPr>
                    <w:widowControl/>
                    <w:jc w:val="center"/>
                    <w:rPr>
                      <w:rFonts w:hint="eastAsia"/>
                      <w:kern w:val="0"/>
                      <w:szCs w:val="21"/>
                    </w:rPr>
                  </w:pPr>
                  <w:r>
                    <w:rPr>
                      <w:kern w:val="0"/>
                      <w:szCs w:val="21"/>
                    </w:rPr>
                    <w:t>排放</w:t>
                  </w:r>
                </w:p>
                <w:p w:rsidR="00AE0483" w:rsidRDefault="00AE0483" w:rsidP="00510261">
                  <w:pPr>
                    <w:widowControl/>
                    <w:jc w:val="center"/>
                    <w:rPr>
                      <w:rFonts w:hint="eastAsia"/>
                      <w:kern w:val="0"/>
                      <w:szCs w:val="21"/>
                    </w:rPr>
                  </w:pPr>
                  <w:r>
                    <w:rPr>
                      <w:kern w:val="0"/>
                      <w:szCs w:val="21"/>
                    </w:rPr>
                    <w:t>浓度</w:t>
                  </w:r>
                </w:p>
                <w:p w:rsidR="00AE0483" w:rsidRDefault="00AE0483" w:rsidP="00510261">
                  <w:pPr>
                    <w:widowControl/>
                    <w:jc w:val="center"/>
                    <w:rPr>
                      <w:kern w:val="0"/>
                      <w:szCs w:val="21"/>
                    </w:rPr>
                  </w:pPr>
                  <w:r>
                    <w:rPr>
                      <w:kern w:val="0"/>
                      <w:szCs w:val="21"/>
                    </w:rPr>
                    <w:t>mg</w:t>
                  </w:r>
                  <w:r>
                    <w:rPr>
                      <w:rFonts w:hint="eastAsia"/>
                      <w:kern w:val="0"/>
                      <w:szCs w:val="21"/>
                    </w:rPr>
                    <w:t>/</w:t>
                  </w:r>
                  <w:r>
                    <w:rPr>
                      <w:kern w:val="0"/>
                      <w:szCs w:val="21"/>
                    </w:rPr>
                    <w:t>m</w:t>
                  </w:r>
                  <w:r>
                    <w:rPr>
                      <w:kern w:val="0"/>
                      <w:szCs w:val="21"/>
                      <w:vertAlign w:val="superscript"/>
                    </w:rPr>
                    <w:t>3</w:t>
                  </w:r>
                </w:p>
              </w:tc>
              <w:tc>
                <w:tcPr>
                  <w:tcW w:w="885" w:type="dxa"/>
                  <w:vAlign w:val="center"/>
                </w:tcPr>
                <w:p w:rsidR="00AE0483" w:rsidRDefault="00AE0483" w:rsidP="00510261">
                  <w:pPr>
                    <w:widowControl/>
                    <w:jc w:val="center"/>
                    <w:rPr>
                      <w:rFonts w:hint="eastAsia"/>
                      <w:kern w:val="0"/>
                      <w:szCs w:val="21"/>
                    </w:rPr>
                  </w:pPr>
                  <w:r>
                    <w:rPr>
                      <w:kern w:val="0"/>
                      <w:szCs w:val="21"/>
                    </w:rPr>
                    <w:t>单位产</w:t>
                  </w:r>
                </w:p>
                <w:p w:rsidR="00AE0483" w:rsidRDefault="00AE0483" w:rsidP="00510261">
                  <w:pPr>
                    <w:widowControl/>
                    <w:jc w:val="center"/>
                    <w:rPr>
                      <w:rFonts w:hint="eastAsia"/>
                      <w:kern w:val="0"/>
                      <w:szCs w:val="21"/>
                    </w:rPr>
                  </w:pPr>
                  <w:r>
                    <w:rPr>
                      <w:kern w:val="0"/>
                      <w:szCs w:val="21"/>
                    </w:rPr>
                    <w:t>品排放</w:t>
                  </w:r>
                </w:p>
                <w:p w:rsidR="00AE0483" w:rsidRDefault="00AE0483" w:rsidP="00510261">
                  <w:pPr>
                    <w:widowControl/>
                    <w:jc w:val="center"/>
                    <w:rPr>
                      <w:rFonts w:hint="eastAsia"/>
                      <w:kern w:val="0"/>
                      <w:szCs w:val="21"/>
                    </w:rPr>
                  </w:pPr>
                  <w:r>
                    <w:rPr>
                      <w:kern w:val="0"/>
                      <w:szCs w:val="21"/>
                    </w:rPr>
                    <w:t>量</w:t>
                  </w:r>
                  <w:r>
                    <w:rPr>
                      <w:kern w:val="0"/>
                      <w:szCs w:val="21"/>
                    </w:rPr>
                    <w:t>kg</w:t>
                  </w:r>
                  <w:r>
                    <w:rPr>
                      <w:rFonts w:hint="eastAsia"/>
                      <w:kern w:val="0"/>
                      <w:szCs w:val="21"/>
                    </w:rPr>
                    <w:t>/</w:t>
                  </w:r>
                  <w:r>
                    <w:rPr>
                      <w:kern w:val="0"/>
                      <w:szCs w:val="21"/>
                    </w:rPr>
                    <w:t xml:space="preserve"> t</w:t>
                  </w:r>
                </w:p>
              </w:tc>
            </w:tr>
            <w:tr w:rsidR="00AE0483" w:rsidTr="00510261">
              <w:tc>
                <w:tcPr>
                  <w:tcW w:w="656" w:type="dxa"/>
                  <w:vAlign w:val="center"/>
                </w:tcPr>
                <w:p w:rsidR="00AE0483" w:rsidRDefault="00AE0483" w:rsidP="00510261">
                  <w:pPr>
                    <w:rPr>
                      <w:rFonts w:hint="eastAsia"/>
                      <w:szCs w:val="21"/>
                    </w:rPr>
                  </w:pPr>
                  <w:r>
                    <w:rPr>
                      <w:szCs w:val="21"/>
                    </w:rPr>
                    <w:t>水泥</w:t>
                  </w:r>
                </w:p>
                <w:p w:rsidR="00AE0483" w:rsidRDefault="00AE0483" w:rsidP="00510261">
                  <w:pPr>
                    <w:rPr>
                      <w:rFonts w:hint="eastAsia"/>
                      <w:szCs w:val="21"/>
                    </w:rPr>
                  </w:pPr>
                  <w:r>
                    <w:rPr>
                      <w:szCs w:val="21"/>
                    </w:rPr>
                    <w:t>制品</w:t>
                  </w:r>
                </w:p>
                <w:p w:rsidR="00AE0483" w:rsidRDefault="00AE0483" w:rsidP="00510261">
                  <w:pPr>
                    <w:rPr>
                      <w:szCs w:val="21"/>
                    </w:rPr>
                  </w:pPr>
                  <w:r>
                    <w:rPr>
                      <w:szCs w:val="21"/>
                    </w:rPr>
                    <w:t>生产</w:t>
                  </w:r>
                </w:p>
              </w:tc>
              <w:tc>
                <w:tcPr>
                  <w:tcW w:w="873" w:type="dxa"/>
                  <w:vAlign w:val="center"/>
                </w:tcPr>
                <w:p w:rsidR="00AE0483" w:rsidRDefault="00AE0483" w:rsidP="00510261">
                  <w:pPr>
                    <w:rPr>
                      <w:rFonts w:hint="eastAsia"/>
                      <w:szCs w:val="21"/>
                    </w:rPr>
                  </w:pPr>
                  <w:r>
                    <w:rPr>
                      <w:szCs w:val="21"/>
                    </w:rPr>
                    <w:t>水泥仓</w:t>
                  </w:r>
                </w:p>
                <w:p w:rsidR="00AE0483" w:rsidRDefault="00AE0483" w:rsidP="00510261">
                  <w:pPr>
                    <w:rPr>
                      <w:rFonts w:hint="eastAsia"/>
                      <w:szCs w:val="21"/>
                    </w:rPr>
                  </w:pPr>
                  <w:r>
                    <w:rPr>
                      <w:szCs w:val="21"/>
                    </w:rPr>
                    <w:t>及其它</w:t>
                  </w:r>
                </w:p>
                <w:p w:rsidR="00AE0483" w:rsidRDefault="00AE0483" w:rsidP="00510261">
                  <w:pPr>
                    <w:rPr>
                      <w:rFonts w:hint="eastAsia"/>
                      <w:szCs w:val="21"/>
                    </w:rPr>
                  </w:pPr>
                  <w:r>
                    <w:rPr>
                      <w:szCs w:val="21"/>
                    </w:rPr>
                    <w:t>通风生</w:t>
                  </w:r>
                </w:p>
                <w:p w:rsidR="00AE0483" w:rsidRDefault="00AE0483" w:rsidP="00510261">
                  <w:pPr>
                    <w:rPr>
                      <w:szCs w:val="21"/>
                    </w:rPr>
                  </w:pPr>
                  <w:r>
                    <w:rPr>
                      <w:szCs w:val="21"/>
                    </w:rPr>
                    <w:t>产设备</w:t>
                  </w:r>
                </w:p>
              </w:tc>
              <w:tc>
                <w:tcPr>
                  <w:tcW w:w="799" w:type="dxa"/>
                  <w:vAlign w:val="center"/>
                </w:tcPr>
                <w:p w:rsidR="00AE0483" w:rsidRDefault="00AE0483" w:rsidP="00510261">
                  <w:pPr>
                    <w:widowControl/>
                    <w:jc w:val="center"/>
                    <w:rPr>
                      <w:rFonts w:hint="eastAsia"/>
                      <w:kern w:val="0"/>
                      <w:szCs w:val="21"/>
                    </w:rPr>
                  </w:pPr>
                  <w:r>
                    <w:rPr>
                      <w:rFonts w:hint="eastAsia"/>
                      <w:kern w:val="0"/>
                      <w:szCs w:val="21"/>
                    </w:rPr>
                    <w:t>20</w:t>
                  </w:r>
                </w:p>
              </w:tc>
              <w:tc>
                <w:tcPr>
                  <w:tcW w:w="873" w:type="dxa"/>
                  <w:vAlign w:val="center"/>
                </w:tcPr>
                <w:p w:rsidR="00AE0483" w:rsidRDefault="00AE0483" w:rsidP="00510261">
                  <w:pPr>
                    <w:widowControl/>
                    <w:jc w:val="center"/>
                    <w:rPr>
                      <w:rFonts w:hint="eastAsia"/>
                      <w:kern w:val="0"/>
                      <w:szCs w:val="21"/>
                    </w:rPr>
                  </w:pPr>
                  <w:r>
                    <w:rPr>
                      <w:rFonts w:hint="eastAsia"/>
                      <w:kern w:val="0"/>
                      <w:szCs w:val="21"/>
                    </w:rPr>
                    <w:t>/</w:t>
                  </w:r>
                </w:p>
              </w:tc>
              <w:tc>
                <w:tcPr>
                  <w:tcW w:w="800" w:type="dxa"/>
                  <w:vAlign w:val="center"/>
                </w:tcPr>
                <w:p w:rsidR="00AE0483" w:rsidRDefault="00AE0483" w:rsidP="00510261">
                  <w:pPr>
                    <w:jc w:val="center"/>
                    <w:rPr>
                      <w:szCs w:val="21"/>
                    </w:rPr>
                  </w:pPr>
                  <w:r>
                    <w:rPr>
                      <w:rFonts w:hint="eastAsia"/>
                      <w:kern w:val="0"/>
                      <w:szCs w:val="21"/>
                    </w:rPr>
                    <w:t>/</w:t>
                  </w:r>
                </w:p>
              </w:tc>
              <w:tc>
                <w:tcPr>
                  <w:tcW w:w="872" w:type="dxa"/>
                  <w:vAlign w:val="center"/>
                </w:tcPr>
                <w:p w:rsidR="00AE0483" w:rsidRDefault="00AE0483" w:rsidP="00510261">
                  <w:pPr>
                    <w:jc w:val="center"/>
                    <w:rPr>
                      <w:szCs w:val="21"/>
                    </w:rPr>
                  </w:pPr>
                  <w:r>
                    <w:rPr>
                      <w:rFonts w:hint="eastAsia"/>
                      <w:kern w:val="0"/>
                      <w:szCs w:val="21"/>
                    </w:rPr>
                    <w:t>/</w:t>
                  </w:r>
                </w:p>
              </w:tc>
              <w:tc>
                <w:tcPr>
                  <w:tcW w:w="799" w:type="dxa"/>
                  <w:vAlign w:val="center"/>
                </w:tcPr>
                <w:p w:rsidR="00AE0483" w:rsidRDefault="00AE0483" w:rsidP="00510261">
                  <w:pPr>
                    <w:jc w:val="center"/>
                    <w:rPr>
                      <w:szCs w:val="21"/>
                    </w:rPr>
                  </w:pPr>
                  <w:r>
                    <w:rPr>
                      <w:rFonts w:hint="eastAsia"/>
                      <w:kern w:val="0"/>
                      <w:szCs w:val="21"/>
                    </w:rPr>
                    <w:t>/</w:t>
                  </w:r>
                </w:p>
              </w:tc>
              <w:tc>
                <w:tcPr>
                  <w:tcW w:w="872" w:type="dxa"/>
                  <w:vAlign w:val="center"/>
                </w:tcPr>
                <w:p w:rsidR="00AE0483" w:rsidRDefault="00AE0483" w:rsidP="00510261">
                  <w:pPr>
                    <w:jc w:val="center"/>
                    <w:rPr>
                      <w:szCs w:val="21"/>
                    </w:rPr>
                  </w:pPr>
                  <w:r>
                    <w:rPr>
                      <w:rFonts w:hint="eastAsia"/>
                      <w:kern w:val="0"/>
                      <w:szCs w:val="21"/>
                    </w:rPr>
                    <w:t>/</w:t>
                  </w:r>
                </w:p>
              </w:tc>
              <w:tc>
                <w:tcPr>
                  <w:tcW w:w="800" w:type="dxa"/>
                  <w:vAlign w:val="center"/>
                </w:tcPr>
                <w:p w:rsidR="00AE0483" w:rsidRDefault="00AE0483" w:rsidP="00510261">
                  <w:pPr>
                    <w:jc w:val="center"/>
                    <w:rPr>
                      <w:szCs w:val="21"/>
                    </w:rPr>
                  </w:pPr>
                  <w:r>
                    <w:rPr>
                      <w:rFonts w:hint="eastAsia"/>
                      <w:kern w:val="0"/>
                      <w:szCs w:val="21"/>
                    </w:rPr>
                    <w:t>/</w:t>
                  </w:r>
                </w:p>
              </w:tc>
              <w:tc>
                <w:tcPr>
                  <w:tcW w:w="885" w:type="dxa"/>
                  <w:vAlign w:val="center"/>
                </w:tcPr>
                <w:p w:rsidR="00AE0483" w:rsidRDefault="00AE0483" w:rsidP="00510261">
                  <w:pPr>
                    <w:jc w:val="center"/>
                    <w:rPr>
                      <w:szCs w:val="21"/>
                    </w:rPr>
                  </w:pPr>
                  <w:r>
                    <w:rPr>
                      <w:rFonts w:hint="eastAsia"/>
                      <w:kern w:val="0"/>
                      <w:szCs w:val="21"/>
                    </w:rPr>
                    <w:t>/</w:t>
                  </w:r>
                </w:p>
              </w:tc>
            </w:tr>
          </w:tbl>
          <w:p w:rsidR="00AE0483" w:rsidRDefault="00AE0483" w:rsidP="00510261">
            <w:pPr>
              <w:pStyle w:val="a8"/>
              <w:spacing w:before="0" w:beforeAutospacing="0" w:after="0" w:afterAutospacing="0" w:line="360" w:lineRule="auto"/>
              <w:ind w:firstLineChars="200" w:firstLine="482"/>
              <w:jc w:val="center"/>
              <w:rPr>
                <w:rFonts w:ascii="Times New Roman" w:hAnsi="Times New Roman" w:hint="eastAsia"/>
                <w:b/>
                <w:bCs/>
              </w:rPr>
            </w:pPr>
            <w:r>
              <w:rPr>
                <w:rFonts w:ascii="Times New Roman" w:hAnsi="Times New Roman"/>
                <w:b/>
                <w:bCs/>
              </w:rPr>
              <w:t>表</w:t>
            </w:r>
            <w:r>
              <w:rPr>
                <w:rFonts w:ascii="Times New Roman" w:hAnsi="Times New Roman"/>
                <w:b/>
                <w:bCs/>
              </w:rPr>
              <w:t>4-</w:t>
            </w:r>
            <w:r>
              <w:rPr>
                <w:rFonts w:ascii="Times New Roman" w:hAnsi="Times New Roman" w:hint="eastAsia"/>
                <w:b/>
                <w:bCs/>
              </w:rPr>
              <w:t>5</w:t>
            </w:r>
            <w:r>
              <w:rPr>
                <w:rFonts w:ascii="Times New Roman" w:hAnsi="Times New Roman"/>
                <w:b/>
                <w:bCs/>
              </w:rPr>
              <w:t xml:space="preserve">  </w:t>
            </w:r>
            <w:r>
              <w:rPr>
                <w:rFonts w:ascii="Times New Roman" w:hAnsi="Times New Roman"/>
                <w:b/>
                <w:bCs/>
              </w:rPr>
              <w:t>《水泥工业大气污染物</w:t>
            </w:r>
            <w:r>
              <w:rPr>
                <w:rFonts w:ascii="Times New Roman" w:hAnsi="Times New Roman" w:hint="eastAsia"/>
                <w:b/>
                <w:bCs/>
              </w:rPr>
              <w:t>排放</w:t>
            </w:r>
            <w:r>
              <w:rPr>
                <w:rFonts w:ascii="Times New Roman" w:hAnsi="Times New Roman"/>
                <w:b/>
                <w:bCs/>
              </w:rPr>
              <w:t>标准》</w:t>
            </w:r>
            <w:r>
              <w:rPr>
                <w:rFonts w:ascii="Times New Roman" w:hAnsi="Times New Roman" w:hint="eastAsia"/>
                <w:b/>
                <w:bCs/>
              </w:rPr>
              <w:t>表</w:t>
            </w:r>
            <w:r>
              <w:rPr>
                <w:rFonts w:ascii="Times New Roman" w:hAnsi="Times New Roman" w:hint="eastAsia"/>
                <w:b/>
                <w:bCs/>
              </w:rPr>
              <w:t>3</w:t>
            </w:r>
            <w:r>
              <w:rPr>
                <w:rFonts w:ascii="Times New Roman" w:hAnsi="Times New Roman" w:hint="eastAsia"/>
                <w:b/>
                <w:bCs/>
              </w:rPr>
              <w:t>无组织排放标准</w:t>
            </w:r>
            <w:r>
              <w:rPr>
                <w:rFonts w:ascii="Times New Roman" w:hAnsi="Times New Roman" w:hint="eastAsia"/>
                <w:b/>
                <w:bCs/>
              </w:rPr>
              <w:t xml:space="preserve">  </w:t>
            </w:r>
            <w:r>
              <w:rPr>
                <w:rFonts w:ascii="Times New Roman" w:hAnsi="Times New Roman" w:hint="eastAsia"/>
                <w:b/>
                <w:bCs/>
              </w:rPr>
              <w:t>单位</w:t>
            </w:r>
            <w:r>
              <w:rPr>
                <w:rFonts w:ascii="Times New Roman" w:hAnsi="Times New Roman" w:hint="eastAsia"/>
                <w:b/>
                <w:bCs/>
              </w:rPr>
              <w:t>mg/m</w:t>
            </w:r>
            <w:r>
              <w:rPr>
                <w:rFonts w:ascii="Times New Roman" w:hAnsi="Times New Roman" w:hint="eastAsia"/>
                <w:b/>
                <w:bCs/>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2"/>
              <w:gridCol w:w="3761"/>
              <w:gridCol w:w="2687"/>
            </w:tblGrid>
            <w:tr w:rsidR="00AE0483" w:rsidTr="00510261">
              <w:trPr>
                <w:trHeight w:val="450"/>
                <w:jc w:val="center"/>
              </w:trPr>
              <w:tc>
                <w:tcPr>
                  <w:tcW w:w="1612" w:type="dxa"/>
                  <w:vAlign w:val="center"/>
                </w:tcPr>
                <w:p w:rsidR="00AE0483" w:rsidRDefault="00AE0483" w:rsidP="00AE0483">
                  <w:pPr>
                    <w:pStyle w:val="af5"/>
                    <w:ind w:firstLine="420"/>
                    <w:jc w:val="center"/>
                    <w:rPr>
                      <w:rFonts w:hint="eastAsia"/>
                      <w:sz w:val="21"/>
                      <w:szCs w:val="21"/>
                    </w:rPr>
                  </w:pPr>
                  <w:r>
                    <w:rPr>
                      <w:rFonts w:hint="eastAsia"/>
                      <w:sz w:val="21"/>
                      <w:szCs w:val="21"/>
                    </w:rPr>
                    <w:t>序号</w:t>
                  </w:r>
                </w:p>
              </w:tc>
              <w:tc>
                <w:tcPr>
                  <w:tcW w:w="3761" w:type="dxa"/>
                  <w:vAlign w:val="center"/>
                </w:tcPr>
                <w:p w:rsidR="00AE0483" w:rsidRDefault="00AE0483" w:rsidP="00AE0483">
                  <w:pPr>
                    <w:pStyle w:val="af5"/>
                    <w:ind w:firstLine="420"/>
                    <w:jc w:val="center"/>
                    <w:rPr>
                      <w:rFonts w:hint="eastAsia"/>
                      <w:sz w:val="21"/>
                      <w:szCs w:val="21"/>
                    </w:rPr>
                  </w:pPr>
                  <w:r>
                    <w:rPr>
                      <w:rFonts w:hint="eastAsia"/>
                      <w:sz w:val="21"/>
                      <w:szCs w:val="21"/>
                    </w:rPr>
                    <w:t>污染物项目</w:t>
                  </w:r>
                </w:p>
              </w:tc>
              <w:tc>
                <w:tcPr>
                  <w:tcW w:w="2687" w:type="dxa"/>
                  <w:vAlign w:val="center"/>
                </w:tcPr>
                <w:p w:rsidR="00AE0483" w:rsidRDefault="00AE0483" w:rsidP="00AE0483">
                  <w:pPr>
                    <w:pStyle w:val="af5"/>
                    <w:ind w:firstLine="420"/>
                    <w:jc w:val="center"/>
                    <w:rPr>
                      <w:rFonts w:hint="eastAsia"/>
                      <w:sz w:val="21"/>
                      <w:szCs w:val="21"/>
                    </w:rPr>
                  </w:pPr>
                  <w:r>
                    <w:rPr>
                      <w:rFonts w:hint="eastAsia"/>
                      <w:sz w:val="21"/>
                      <w:szCs w:val="21"/>
                    </w:rPr>
                    <w:t>限值</w:t>
                  </w:r>
                </w:p>
              </w:tc>
            </w:tr>
            <w:tr w:rsidR="00AE0483" w:rsidTr="00510261">
              <w:trPr>
                <w:trHeight w:val="450"/>
                <w:jc w:val="center"/>
              </w:trPr>
              <w:tc>
                <w:tcPr>
                  <w:tcW w:w="1612" w:type="dxa"/>
                  <w:vAlign w:val="center"/>
                </w:tcPr>
                <w:p w:rsidR="00AE0483" w:rsidRDefault="00AE0483" w:rsidP="00AE0483">
                  <w:pPr>
                    <w:pStyle w:val="af5"/>
                    <w:ind w:firstLine="420"/>
                    <w:jc w:val="center"/>
                    <w:rPr>
                      <w:rFonts w:hint="eastAsia"/>
                      <w:sz w:val="21"/>
                      <w:szCs w:val="21"/>
                    </w:rPr>
                  </w:pPr>
                  <w:r>
                    <w:rPr>
                      <w:rFonts w:hint="eastAsia"/>
                      <w:sz w:val="21"/>
                      <w:szCs w:val="21"/>
                    </w:rPr>
                    <w:t>1</w:t>
                  </w:r>
                </w:p>
              </w:tc>
              <w:tc>
                <w:tcPr>
                  <w:tcW w:w="3761" w:type="dxa"/>
                  <w:vAlign w:val="center"/>
                </w:tcPr>
                <w:p w:rsidR="00AE0483" w:rsidRDefault="00AE0483" w:rsidP="00AE0483">
                  <w:pPr>
                    <w:pStyle w:val="af5"/>
                    <w:ind w:firstLine="420"/>
                    <w:jc w:val="center"/>
                    <w:rPr>
                      <w:rFonts w:hint="eastAsia"/>
                      <w:sz w:val="21"/>
                      <w:szCs w:val="21"/>
                    </w:rPr>
                  </w:pPr>
                  <w:r>
                    <w:rPr>
                      <w:rFonts w:hint="eastAsia"/>
                      <w:sz w:val="21"/>
                      <w:szCs w:val="21"/>
                    </w:rPr>
                    <w:t>颗粒物</w:t>
                  </w:r>
                </w:p>
              </w:tc>
              <w:tc>
                <w:tcPr>
                  <w:tcW w:w="2687" w:type="dxa"/>
                  <w:vAlign w:val="center"/>
                </w:tcPr>
                <w:p w:rsidR="00AE0483" w:rsidRDefault="00AE0483" w:rsidP="00AE0483">
                  <w:pPr>
                    <w:pStyle w:val="af5"/>
                    <w:ind w:firstLine="420"/>
                    <w:jc w:val="center"/>
                    <w:rPr>
                      <w:rFonts w:hint="eastAsia"/>
                      <w:sz w:val="21"/>
                      <w:szCs w:val="21"/>
                    </w:rPr>
                  </w:pPr>
                  <w:r>
                    <w:rPr>
                      <w:rFonts w:hint="eastAsia"/>
                      <w:sz w:val="21"/>
                      <w:szCs w:val="21"/>
                    </w:rPr>
                    <w:t>0.5</w:t>
                  </w:r>
                </w:p>
              </w:tc>
            </w:tr>
          </w:tbl>
          <w:p w:rsidR="00AE0483" w:rsidRDefault="00AE0483" w:rsidP="00AE0483">
            <w:pPr>
              <w:pStyle w:val="af5"/>
              <w:spacing w:line="500" w:lineRule="exact"/>
              <w:ind w:firstLine="480"/>
              <w:rPr>
                <w:rFonts w:hint="eastAsia"/>
              </w:rPr>
            </w:pPr>
            <w:r>
              <w:rPr>
                <w:rFonts w:hint="eastAsia"/>
              </w:rPr>
              <w:lastRenderedPageBreak/>
              <w:t>2</w:t>
            </w:r>
            <w:r>
              <w:rPr>
                <w:rFonts w:hint="eastAsia"/>
              </w:rPr>
              <w:t>、废水</w:t>
            </w:r>
          </w:p>
          <w:p w:rsidR="00AE0483" w:rsidRDefault="00AE0483" w:rsidP="00AE0483">
            <w:pPr>
              <w:pStyle w:val="af5"/>
              <w:spacing w:line="500" w:lineRule="exact"/>
              <w:ind w:firstLine="480"/>
              <w:rPr>
                <w:rFonts w:hint="eastAsia"/>
              </w:rPr>
            </w:pPr>
            <w:r>
              <w:rPr>
                <w:rFonts w:hint="eastAsia"/>
              </w:rPr>
              <w:t xml:space="preserve">    </w:t>
            </w:r>
            <w:r>
              <w:rPr>
                <w:rFonts w:hint="eastAsia"/>
              </w:rPr>
              <w:t>项目产生废水为生活污水，生活污水经化粪池处理后，用作周边农肥。</w:t>
            </w:r>
          </w:p>
          <w:p w:rsidR="00AE0483" w:rsidRDefault="00AE0483" w:rsidP="00510261">
            <w:pPr>
              <w:spacing w:line="360" w:lineRule="auto"/>
              <w:rPr>
                <w:sz w:val="24"/>
              </w:rPr>
            </w:pPr>
            <w:r>
              <w:rPr>
                <w:rFonts w:hint="eastAsia"/>
                <w:sz w:val="24"/>
              </w:rPr>
              <w:t>3</w:t>
            </w:r>
            <w:r>
              <w:rPr>
                <w:rFonts w:hint="eastAsia"/>
                <w:sz w:val="24"/>
              </w:rPr>
              <w:t>、噪声</w:t>
            </w:r>
          </w:p>
          <w:p w:rsidR="00AE0483" w:rsidRDefault="00AE0483" w:rsidP="00510261">
            <w:pPr>
              <w:spacing w:line="360" w:lineRule="auto"/>
              <w:ind w:firstLineChars="200" w:firstLine="480"/>
              <w:rPr>
                <w:b/>
                <w:sz w:val="24"/>
              </w:rPr>
            </w:pPr>
            <w:r>
              <w:rPr>
                <w:rFonts w:hint="eastAsia"/>
                <w:sz w:val="24"/>
              </w:rPr>
              <w:t>营运期执行国家《工业企业厂界环境噪声排放标准》</w:t>
            </w:r>
            <w:r>
              <w:rPr>
                <w:rFonts w:hint="eastAsia"/>
                <w:sz w:val="24"/>
              </w:rPr>
              <w:t>GB12348-2008</w:t>
            </w:r>
            <w:r>
              <w:rPr>
                <w:rFonts w:hint="eastAsia"/>
                <w:sz w:val="24"/>
              </w:rPr>
              <w:t>中</w:t>
            </w:r>
            <w:r>
              <w:rPr>
                <w:rFonts w:hint="eastAsia"/>
                <w:sz w:val="24"/>
              </w:rPr>
              <w:t>2</w:t>
            </w:r>
            <w:r>
              <w:rPr>
                <w:rFonts w:hint="eastAsia"/>
                <w:sz w:val="24"/>
              </w:rPr>
              <w:t>类标准。标准限值见下表：</w:t>
            </w:r>
          </w:p>
          <w:p w:rsidR="00AE0483" w:rsidRDefault="00AE0483" w:rsidP="00510261">
            <w:pPr>
              <w:spacing w:line="360" w:lineRule="auto"/>
              <w:ind w:firstLineChars="700" w:firstLine="1687"/>
              <w:rPr>
                <w:b/>
                <w:szCs w:val="21"/>
              </w:rPr>
            </w:pPr>
            <w:r>
              <w:rPr>
                <w:rFonts w:hint="eastAsia"/>
                <w:b/>
                <w:sz w:val="24"/>
              </w:rPr>
              <w:t>表</w:t>
            </w:r>
            <w:r>
              <w:rPr>
                <w:rFonts w:hint="eastAsia"/>
                <w:b/>
                <w:sz w:val="24"/>
              </w:rPr>
              <w:t xml:space="preserve">4-6  </w:t>
            </w:r>
            <w:r>
              <w:rPr>
                <w:rFonts w:hint="eastAsia"/>
                <w:b/>
                <w:sz w:val="24"/>
              </w:rPr>
              <w:t>厂界噪声标准值表</w:t>
            </w:r>
            <w:r>
              <w:rPr>
                <w:rFonts w:hint="eastAsia"/>
                <w:b/>
                <w:sz w:val="24"/>
              </w:rPr>
              <w:t xml:space="preserve">     </w:t>
            </w:r>
            <w:r>
              <w:rPr>
                <w:rFonts w:hint="eastAsia"/>
                <w:b/>
                <w:sz w:val="24"/>
              </w:rPr>
              <w:t>等效声级</w:t>
            </w:r>
            <w:r>
              <w:rPr>
                <w:b/>
                <w:sz w:val="24"/>
              </w:rPr>
              <w:t>L</w:t>
            </w:r>
            <w:r>
              <w:rPr>
                <w:b/>
                <w:szCs w:val="21"/>
              </w:rPr>
              <w:t>Aeq:dB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94"/>
              <w:gridCol w:w="2737"/>
              <w:gridCol w:w="2345"/>
            </w:tblGrid>
            <w:tr w:rsidR="00AE0483" w:rsidTr="00510261">
              <w:trPr>
                <w:cantSplit/>
                <w:jc w:val="center"/>
              </w:trPr>
              <w:tc>
                <w:tcPr>
                  <w:tcW w:w="2494" w:type="dxa"/>
                  <w:vAlign w:val="center"/>
                </w:tcPr>
                <w:p w:rsidR="00AE0483" w:rsidRDefault="00AE0483" w:rsidP="00510261">
                  <w:pPr>
                    <w:pStyle w:val="af5"/>
                    <w:spacing w:line="240" w:lineRule="auto"/>
                    <w:ind w:firstLine="420"/>
                    <w:jc w:val="center"/>
                    <w:rPr>
                      <w:bCs/>
                      <w:sz w:val="21"/>
                    </w:rPr>
                  </w:pPr>
                  <w:r>
                    <w:rPr>
                      <w:rFonts w:hint="eastAsia"/>
                      <w:bCs/>
                      <w:sz w:val="21"/>
                    </w:rPr>
                    <w:t>别</w:t>
                  </w:r>
                  <w:r>
                    <w:rPr>
                      <w:rFonts w:hint="eastAsia"/>
                      <w:bCs/>
                      <w:sz w:val="21"/>
                    </w:rPr>
                    <w:t xml:space="preserve">   </w:t>
                  </w:r>
                  <w:r>
                    <w:rPr>
                      <w:rFonts w:hint="eastAsia"/>
                      <w:bCs/>
                      <w:sz w:val="21"/>
                    </w:rPr>
                    <w:t>类</w:t>
                  </w:r>
                </w:p>
              </w:tc>
              <w:tc>
                <w:tcPr>
                  <w:tcW w:w="2737" w:type="dxa"/>
                  <w:vAlign w:val="center"/>
                </w:tcPr>
                <w:p w:rsidR="00AE0483" w:rsidRDefault="00AE0483" w:rsidP="00AE0483">
                  <w:pPr>
                    <w:pStyle w:val="af5"/>
                    <w:spacing w:line="240" w:lineRule="auto"/>
                    <w:ind w:firstLine="420"/>
                    <w:jc w:val="center"/>
                    <w:rPr>
                      <w:bCs/>
                      <w:sz w:val="21"/>
                    </w:rPr>
                  </w:pPr>
                  <w:r>
                    <w:rPr>
                      <w:rFonts w:hint="eastAsia"/>
                      <w:bCs/>
                      <w:sz w:val="21"/>
                    </w:rPr>
                    <w:t>昼</w:t>
                  </w:r>
                  <w:r>
                    <w:rPr>
                      <w:rFonts w:hint="eastAsia"/>
                      <w:bCs/>
                      <w:sz w:val="21"/>
                    </w:rPr>
                    <w:t xml:space="preserve">  </w:t>
                  </w:r>
                  <w:r>
                    <w:rPr>
                      <w:rFonts w:hint="eastAsia"/>
                      <w:bCs/>
                      <w:sz w:val="21"/>
                    </w:rPr>
                    <w:t>间</w:t>
                  </w:r>
                </w:p>
              </w:tc>
              <w:tc>
                <w:tcPr>
                  <w:tcW w:w="2345" w:type="dxa"/>
                  <w:vAlign w:val="center"/>
                </w:tcPr>
                <w:p w:rsidR="00AE0483" w:rsidRDefault="00AE0483" w:rsidP="00AE0483">
                  <w:pPr>
                    <w:pStyle w:val="af5"/>
                    <w:spacing w:line="240" w:lineRule="auto"/>
                    <w:ind w:firstLine="420"/>
                    <w:jc w:val="center"/>
                    <w:rPr>
                      <w:bCs/>
                      <w:sz w:val="21"/>
                    </w:rPr>
                  </w:pPr>
                  <w:r>
                    <w:rPr>
                      <w:rFonts w:hint="eastAsia"/>
                      <w:bCs/>
                      <w:sz w:val="21"/>
                    </w:rPr>
                    <w:t>夜</w:t>
                  </w:r>
                  <w:r>
                    <w:rPr>
                      <w:rFonts w:hint="eastAsia"/>
                      <w:bCs/>
                      <w:sz w:val="21"/>
                    </w:rPr>
                    <w:t xml:space="preserve">  </w:t>
                  </w:r>
                  <w:r>
                    <w:rPr>
                      <w:rFonts w:hint="eastAsia"/>
                      <w:bCs/>
                      <w:sz w:val="21"/>
                    </w:rPr>
                    <w:t>间</w:t>
                  </w:r>
                </w:p>
              </w:tc>
            </w:tr>
            <w:tr w:rsidR="00AE0483" w:rsidTr="00510261">
              <w:trPr>
                <w:cantSplit/>
                <w:jc w:val="center"/>
              </w:trPr>
              <w:tc>
                <w:tcPr>
                  <w:tcW w:w="2494" w:type="dxa"/>
                  <w:vAlign w:val="center"/>
                </w:tcPr>
                <w:p w:rsidR="00AE0483" w:rsidRDefault="00AE0483" w:rsidP="00AE0483">
                  <w:pPr>
                    <w:pStyle w:val="af5"/>
                    <w:spacing w:line="240" w:lineRule="auto"/>
                    <w:ind w:firstLine="420"/>
                    <w:jc w:val="center"/>
                    <w:rPr>
                      <w:rFonts w:hint="eastAsia"/>
                      <w:bCs/>
                      <w:sz w:val="21"/>
                    </w:rPr>
                  </w:pPr>
                  <w:r>
                    <w:rPr>
                      <w:rFonts w:hint="eastAsia"/>
                      <w:bCs/>
                      <w:sz w:val="21"/>
                    </w:rPr>
                    <w:t>2</w:t>
                  </w:r>
                </w:p>
              </w:tc>
              <w:tc>
                <w:tcPr>
                  <w:tcW w:w="2737" w:type="dxa"/>
                  <w:vAlign w:val="center"/>
                </w:tcPr>
                <w:p w:rsidR="00AE0483" w:rsidRDefault="00AE0483" w:rsidP="00AE0483">
                  <w:pPr>
                    <w:pStyle w:val="af5"/>
                    <w:spacing w:line="240" w:lineRule="auto"/>
                    <w:ind w:firstLine="420"/>
                    <w:jc w:val="center"/>
                    <w:rPr>
                      <w:bCs/>
                      <w:sz w:val="21"/>
                    </w:rPr>
                  </w:pPr>
                  <w:r>
                    <w:rPr>
                      <w:rFonts w:hint="eastAsia"/>
                      <w:bCs/>
                      <w:sz w:val="21"/>
                    </w:rPr>
                    <w:t>60</w:t>
                  </w:r>
                </w:p>
              </w:tc>
              <w:tc>
                <w:tcPr>
                  <w:tcW w:w="2345" w:type="dxa"/>
                  <w:vAlign w:val="center"/>
                </w:tcPr>
                <w:p w:rsidR="00AE0483" w:rsidRDefault="00AE0483" w:rsidP="00AE0483">
                  <w:pPr>
                    <w:pStyle w:val="af5"/>
                    <w:spacing w:line="240" w:lineRule="auto"/>
                    <w:ind w:firstLine="420"/>
                    <w:jc w:val="center"/>
                    <w:rPr>
                      <w:bCs/>
                      <w:sz w:val="21"/>
                    </w:rPr>
                  </w:pPr>
                  <w:r>
                    <w:rPr>
                      <w:rFonts w:hint="eastAsia"/>
                      <w:bCs/>
                      <w:sz w:val="21"/>
                    </w:rPr>
                    <w:t xml:space="preserve">   50</w:t>
                  </w:r>
                </w:p>
              </w:tc>
            </w:tr>
          </w:tbl>
          <w:p w:rsidR="00AE0483" w:rsidRDefault="00AE0483" w:rsidP="00AE0483">
            <w:pPr>
              <w:numPr>
                <w:ilvl w:val="0"/>
                <w:numId w:val="12"/>
              </w:numPr>
              <w:spacing w:line="360" w:lineRule="auto"/>
              <w:rPr>
                <w:rFonts w:hint="eastAsia"/>
                <w:sz w:val="24"/>
              </w:rPr>
            </w:pPr>
            <w:r>
              <w:rPr>
                <w:rFonts w:hint="eastAsia"/>
                <w:sz w:val="24"/>
              </w:rPr>
              <w:t>固废</w:t>
            </w:r>
          </w:p>
          <w:p w:rsidR="00AE0483" w:rsidRDefault="00AE0483" w:rsidP="00510261">
            <w:pPr>
              <w:spacing w:line="360" w:lineRule="auto"/>
              <w:ind w:firstLineChars="200" w:firstLine="480"/>
              <w:rPr>
                <w:rFonts w:hint="eastAsia"/>
                <w:sz w:val="24"/>
              </w:rPr>
            </w:pPr>
            <w:r>
              <w:rPr>
                <w:rFonts w:hint="eastAsia"/>
                <w:sz w:val="24"/>
              </w:rPr>
              <w:t>一般工业固废执行《一般工业固体废弃物贮存、处置场污染控制标准》（</w:t>
            </w:r>
            <w:r>
              <w:rPr>
                <w:rFonts w:hint="eastAsia"/>
                <w:sz w:val="24"/>
              </w:rPr>
              <w:t>GB18599-2001</w:t>
            </w:r>
            <w:r>
              <w:rPr>
                <w:rFonts w:hint="eastAsia"/>
                <w:sz w:val="24"/>
              </w:rPr>
              <w:t>）及其修改单。</w:t>
            </w:r>
          </w:p>
        </w:tc>
      </w:tr>
      <w:tr w:rsidR="00AE0483" w:rsidTr="00510261">
        <w:trPr>
          <w:trHeight w:val="1848"/>
        </w:trPr>
        <w:tc>
          <w:tcPr>
            <w:tcW w:w="1077" w:type="dxa"/>
            <w:vAlign w:val="center"/>
          </w:tcPr>
          <w:p w:rsidR="00AE0483" w:rsidRDefault="00AE0483" w:rsidP="00510261">
            <w:pPr>
              <w:spacing w:line="360" w:lineRule="auto"/>
              <w:jc w:val="center"/>
              <w:rPr>
                <w:sz w:val="24"/>
              </w:rPr>
            </w:pPr>
            <w:r>
              <w:rPr>
                <w:rFonts w:hint="eastAsia"/>
                <w:sz w:val="24"/>
              </w:rPr>
              <w:lastRenderedPageBreak/>
              <w:t>总量</w:t>
            </w:r>
          </w:p>
          <w:p w:rsidR="00AE0483" w:rsidRDefault="00AE0483" w:rsidP="00510261">
            <w:pPr>
              <w:spacing w:line="360" w:lineRule="auto"/>
              <w:jc w:val="center"/>
              <w:rPr>
                <w:rFonts w:hint="eastAsia"/>
                <w:sz w:val="24"/>
              </w:rPr>
            </w:pPr>
            <w:r>
              <w:rPr>
                <w:rFonts w:hint="eastAsia"/>
                <w:sz w:val="24"/>
              </w:rPr>
              <w:t>控制</w:t>
            </w:r>
          </w:p>
          <w:p w:rsidR="00AE0483" w:rsidRDefault="00AE0483" w:rsidP="00510261">
            <w:pPr>
              <w:spacing w:line="360" w:lineRule="auto"/>
              <w:jc w:val="center"/>
              <w:rPr>
                <w:rFonts w:hint="eastAsia"/>
                <w:sz w:val="24"/>
              </w:rPr>
            </w:pPr>
            <w:r>
              <w:rPr>
                <w:rFonts w:hint="eastAsia"/>
                <w:sz w:val="24"/>
              </w:rPr>
              <w:t>指标</w:t>
            </w:r>
          </w:p>
          <w:p w:rsidR="00AE0483" w:rsidRDefault="00AE0483" w:rsidP="00510261">
            <w:pPr>
              <w:spacing w:line="360" w:lineRule="auto"/>
              <w:jc w:val="center"/>
              <w:rPr>
                <w:sz w:val="24"/>
              </w:rPr>
            </w:pPr>
          </w:p>
        </w:tc>
        <w:tc>
          <w:tcPr>
            <w:tcW w:w="8391" w:type="dxa"/>
            <w:vAlign w:val="center"/>
          </w:tcPr>
          <w:p w:rsidR="00AE0483" w:rsidRDefault="00AE0483" w:rsidP="00510261">
            <w:pPr>
              <w:spacing w:line="360" w:lineRule="auto"/>
              <w:ind w:firstLineChars="200" w:firstLine="480"/>
              <w:rPr>
                <w:rFonts w:hint="eastAsia"/>
                <w:color w:val="1D41D5"/>
                <w:sz w:val="24"/>
              </w:rPr>
            </w:pPr>
            <w:r>
              <w:rPr>
                <w:rFonts w:hint="eastAsia"/>
                <w:sz w:val="24"/>
              </w:rPr>
              <w:t>本项目运营期间无大气污染物总量控制因子；废水经过处理后，不外排。故本次评价不涉及总量控制指标。</w:t>
            </w:r>
          </w:p>
        </w:tc>
      </w:tr>
    </w:tbl>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r>
        <w:rPr>
          <w:rFonts w:hint="eastAsia"/>
          <w:b/>
          <w:sz w:val="30"/>
        </w:rPr>
        <w:t>建设项目工程分析</w:t>
      </w:r>
      <w:r>
        <w:rPr>
          <w:rFonts w:hint="eastAsia"/>
          <w:b/>
          <w:sz w:val="30"/>
        </w:rPr>
        <w:t xml:space="preserve">                                      </w:t>
      </w:r>
      <w:r>
        <w:rPr>
          <w:rFonts w:hint="eastAsia"/>
          <w:b/>
          <w:sz w:val="30"/>
        </w:rPr>
        <w:t>（表五）</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9468"/>
      </w:tblGrid>
      <w:tr w:rsidR="00AE0483" w:rsidTr="00510261">
        <w:trPr>
          <w:trHeight w:val="90"/>
        </w:trPr>
        <w:tc>
          <w:tcPr>
            <w:tcW w:w="9468" w:type="dxa"/>
          </w:tcPr>
          <w:p w:rsidR="00AE0483" w:rsidRDefault="00AE0483" w:rsidP="00510261">
            <w:pPr>
              <w:spacing w:line="360" w:lineRule="auto"/>
              <w:rPr>
                <w:rFonts w:hint="eastAsia"/>
                <w:b/>
                <w:bCs/>
                <w:sz w:val="28"/>
              </w:rPr>
            </w:pPr>
            <w:r>
              <w:rPr>
                <w:rFonts w:hint="eastAsia"/>
                <w:b/>
                <w:bCs/>
                <w:sz w:val="28"/>
              </w:rPr>
              <w:t>工艺流程简述（图示）：</w:t>
            </w:r>
          </w:p>
          <w:p w:rsidR="00AE0483" w:rsidRDefault="00AE0483" w:rsidP="00510261">
            <w:pPr>
              <w:spacing w:line="360" w:lineRule="auto"/>
              <w:ind w:firstLine="480"/>
              <w:rPr>
                <w:rFonts w:hint="eastAsia"/>
                <w:b/>
                <w:bCs/>
                <w:sz w:val="28"/>
              </w:rPr>
            </w:pPr>
            <w:r>
              <w:rPr>
                <w:bCs/>
                <w:sz w:val="24"/>
              </w:rPr>
              <w:t>本项目实际工程建设内容对环境影响时段包括工程施工期和建成营运期两部分。</w:t>
            </w:r>
          </w:p>
          <w:p w:rsidR="00AE0483" w:rsidRDefault="00AE0483" w:rsidP="00510261">
            <w:pPr>
              <w:spacing w:line="360" w:lineRule="auto"/>
              <w:rPr>
                <w:rFonts w:hint="eastAsia"/>
                <w:b/>
                <w:bCs/>
                <w:sz w:val="28"/>
              </w:rPr>
            </w:pPr>
            <w:r>
              <w:rPr>
                <w:rFonts w:hint="eastAsia"/>
                <w:b/>
                <w:bCs/>
                <w:sz w:val="28"/>
              </w:rPr>
              <w:t>一、施工期工艺流程及污染源</w:t>
            </w:r>
          </w:p>
          <w:p w:rsidR="00AE0483" w:rsidRDefault="00AE0483" w:rsidP="00510261">
            <w:pPr>
              <w:spacing w:line="360" w:lineRule="auto"/>
              <w:ind w:firstLineChars="200" w:firstLine="480"/>
              <w:rPr>
                <w:rFonts w:cs="宋体" w:hint="eastAsia"/>
                <w:b/>
                <w:bCs/>
                <w:sz w:val="24"/>
              </w:rPr>
            </w:pPr>
            <w:r>
              <w:rPr>
                <w:rFonts w:cs="宋体" w:hint="eastAsia"/>
                <w:sz w:val="24"/>
              </w:rPr>
              <w:t>由于本项目已建成，属于未批先建项目，应补办环评，</w:t>
            </w:r>
            <w:r>
              <w:rPr>
                <w:rFonts w:cs="宋体" w:hint="eastAsia"/>
                <w:b/>
                <w:bCs/>
                <w:sz w:val="24"/>
              </w:rPr>
              <w:t>根据现场踏勘，项目施工期间产生的各项污染物已得到合理处置，无施工期环境遗留问题。</w:t>
            </w:r>
          </w:p>
          <w:p w:rsidR="00AE0483" w:rsidRDefault="00AE0483" w:rsidP="00510261">
            <w:pPr>
              <w:spacing w:line="360" w:lineRule="auto"/>
              <w:rPr>
                <w:rFonts w:hint="eastAsia"/>
                <w:b/>
                <w:bCs/>
                <w:sz w:val="28"/>
              </w:rPr>
            </w:pPr>
            <w:r>
              <w:rPr>
                <w:rFonts w:hint="eastAsia"/>
                <w:b/>
                <w:bCs/>
                <w:sz w:val="28"/>
              </w:rPr>
              <w:t>二、营运期主要污染工序及污染物排放治理措施</w:t>
            </w:r>
          </w:p>
          <w:p w:rsidR="00AE0483" w:rsidRDefault="00AE0483" w:rsidP="00510261">
            <w:pPr>
              <w:spacing w:line="360" w:lineRule="auto"/>
              <w:ind w:firstLineChars="200" w:firstLine="482"/>
              <w:rPr>
                <w:b/>
                <w:sz w:val="24"/>
              </w:rPr>
            </w:pPr>
            <w:r>
              <w:rPr>
                <w:rFonts w:hint="eastAsia"/>
                <w:b/>
                <w:sz w:val="24"/>
              </w:rPr>
              <w:t>1</w:t>
            </w:r>
            <w:r>
              <w:rPr>
                <w:rFonts w:hint="eastAsia"/>
                <w:b/>
                <w:sz w:val="24"/>
              </w:rPr>
              <w:t>、本项目</w:t>
            </w:r>
            <w:r>
              <w:rPr>
                <w:b/>
                <w:sz w:val="24"/>
              </w:rPr>
              <w:t>生产工艺流程</w:t>
            </w:r>
            <w:r>
              <w:rPr>
                <w:rFonts w:hint="eastAsia"/>
                <w:b/>
                <w:sz w:val="24"/>
              </w:rPr>
              <w:t>及产污节点</w:t>
            </w:r>
            <w:r>
              <w:rPr>
                <w:b/>
                <w:sz w:val="24"/>
              </w:rPr>
              <w:t>图</w:t>
            </w:r>
          </w:p>
          <w:p w:rsidR="00AE0483" w:rsidRDefault="00AE0483" w:rsidP="00510261">
            <w:pPr>
              <w:spacing w:line="360" w:lineRule="auto"/>
              <w:ind w:firstLineChars="200" w:firstLine="480"/>
              <w:rPr>
                <w:rFonts w:hint="eastAsia"/>
                <w:bCs/>
                <w:sz w:val="24"/>
              </w:rPr>
            </w:pPr>
            <w:r>
              <w:rPr>
                <w:rFonts w:hint="eastAsia"/>
                <w:bCs/>
                <w:sz w:val="24"/>
              </w:rPr>
              <w:lastRenderedPageBreak/>
              <w:t>（</w:t>
            </w:r>
            <w:r>
              <w:rPr>
                <w:rFonts w:hint="eastAsia"/>
                <w:bCs/>
                <w:sz w:val="24"/>
              </w:rPr>
              <w:t>1</w:t>
            </w:r>
            <w:r>
              <w:rPr>
                <w:rFonts w:hint="eastAsia"/>
                <w:bCs/>
                <w:sz w:val="24"/>
              </w:rPr>
              <w:t>）生态混凝土、复合灌浆材料、工业自流平砂浆、界面剂、水下不分散剂</w:t>
            </w:r>
          </w:p>
          <w:p w:rsidR="00AE0483" w:rsidRDefault="00AE0483" w:rsidP="00510261">
            <w:pPr>
              <w:widowControl/>
              <w:jc w:val="left"/>
              <w:rPr>
                <w:rFonts w:hint="eastAsia"/>
                <w:b/>
                <w:bCs/>
                <w:sz w:val="24"/>
              </w:rPr>
            </w:pPr>
            <w:r>
              <w:rPr>
                <w:rFonts w:hint="eastAsia"/>
                <w:bCs/>
                <w:sz w:val="28"/>
              </w:rPr>
              <w:t xml:space="preserve">     </w:t>
            </w:r>
            <w:r>
              <w:pict>
                <v:group id="画布 1" o:spid="_x0000_s15690" editas="canvas" style="width:415.3pt;height:400.55pt;mso-position-horizontal-relative:char;mso-position-vertical-relative:line" coordsize="5274310,5086985">
                  <o:diagram v:ext="edit" dgmstyle="0" dgmscalex="0" dgmscaley="0"/>
                  <v:rect id="_x0000_s15691" style="position:absolute;width:5274310;height:5086985" filled="f">
                    <v:fill o:detectmouseclick="t"/>
                    <o:lock v:ext="edit" rotation="t"/>
                    <o:diagram v:ext="edit" dgmstyle="0" dgmscalex="0" dgmscaley="0"/>
                  </v:rect>
                  <v:rect id="矩形 41" o:spid="_x0000_s15692" style="position:absolute;left:3001645;top:3737610;width:549910;height:343535;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td+0wAAAAUBAAAPAAAA&#10;AAAAAAEAIAAAACIAAABkcnMvZG93bnJldi54bWxQSwECFAAUAAAACACHTuJAXA5pj1MCAAB/BAAA&#10;DgAAAAAAAAABACAAAAAiAQAAZHJzL2Uyb0RvYy54bWxQSwUGAAAAAAYABgBZAQAA5wUAAAAA&#10;" filled="f" strokecolor="white" strokeweight="2pt">
                    <v:fill o:detectmouseclick="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N</w:t>
                          </w:r>
                        </w:p>
                      </w:txbxContent>
                    </v:textbox>
                  </v:rect>
                  <v:rect id="矩形 41" o:spid="_x0000_s15693" style="position:absolute;left:1456690;top:3659505;width:690245;height:27178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7O137TAAAABQEAAA8A&#10;AAAAAAAAAQAgAAAAIgAAAGRycy9kb3ducmV2LnhtbFBLAQIUABQAAAAIAIdO4kCfyXhcVQIAAH8E&#10;AAAOAAAAAAAAAAEAIAAAACIBAABkcnMvZTJvRG9jLnhtbFBLBQYAAAAABgAGAFkBAADpBQAAAAA=&#10;" filled="f" strokecolor="white" strokeweight="2pt">
                    <v:fill o:detectmouseclick="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N</w:t>
                          </w:r>
                          <w:r>
                            <w:rPr>
                              <w:rFonts w:hint="eastAsia"/>
                              <w:b/>
                              <w:bCs/>
                            </w:rPr>
                            <w:t>、</w:t>
                          </w:r>
                          <w:r>
                            <w:rPr>
                              <w:rFonts w:hint="eastAsia"/>
                              <w:b/>
                              <w:bCs/>
                            </w:rPr>
                            <w:t>S</w:t>
                          </w:r>
                        </w:p>
                      </w:txbxContent>
                    </v:textbox>
                  </v:rect>
                  <v:rect id="矩形 41" o:spid="_x0000_s15694" style="position:absolute;left:3237865;top:3107055;width:546100;height:26670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7O137TAAAABQEAAA8A&#10;AAAAAAAAAQAgAAAAIgAAAGRycy9kb3ducmV2LnhtbFBLAQIUABQAAAAIAIdO4kCfyXhcVQIAAH8E&#10;AAAOAAAAAAAAAAEAIAAAACIBAABkcnMvZTJvRG9jLnhtbFBLBQYAAAAABgAGAFkBAADpBQAAAAA=&#10;" filled="f" strokecolor="white" strokeweight="2pt">
                    <v:fill o:detectmouseclick="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S</w:t>
                          </w:r>
                        </w:p>
                      </w:txbxContent>
                    </v:textbox>
                  </v:rect>
                  <v:rect id="矩形 41" o:spid="_x0000_s15695" style="position:absolute;left:1385570;top:3107055;width:546100;height:26670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7O137TAAAABQEAAA8A&#10;AAAAAAAAAQAgAAAAIgAAAGRycy9kb3ducmV2LnhtbFBLAQIUABQAAAAIAIdO4kCfyXhcVQIAAH8E&#10;AAAOAAAAAAAAAAEAIAAAACIBAABkcnMvZTJvRG9jLnhtbFBLBQYAAAAABgAGAFkBAADpBQAAAAA=&#10;" filled="f" strokecolor="white" strokeweight="2pt">
                    <v:fill o:detectmouseclick="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S</w:t>
                          </w:r>
                        </w:p>
                      </w:txbxContent>
                    </v:textbox>
                  </v:rect>
                  <v:rect id="矩形 33" o:spid="_x0000_s15696" style="position:absolute;left:3060065;top:589915;width:733425;height:27178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7O137TAAAABQEAAA8A&#10;AAAAAAAAAQAgAAAAIgAAAGRycy9kb3ducmV2LnhtbFBLAQIUABQAAAAIAIdO4kDee2kVVQIAAH0E&#10;AAAOAAAAAAAAAAEAIAAAACIBAABkcnMvZTJvRG9jLnhtbFBLBQYAAAAABgAGAFkBAADpBQAAAAA=&#10;" filled="f" strokecolor="white" strokeweight="2pt">
                    <v:fill o:detectmouseclick="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N</w:t>
                          </w:r>
                          <w:r>
                            <w:rPr>
                              <w:rFonts w:hint="eastAsia"/>
                              <w:b/>
                              <w:bCs/>
                            </w:rPr>
                            <w:t>、</w:t>
                          </w:r>
                          <w:r>
                            <w:rPr>
                              <w:rFonts w:hint="eastAsia"/>
                              <w:b/>
                              <w:bCs/>
                            </w:rPr>
                            <w:t>S</w:t>
                          </w:r>
                        </w:p>
                      </w:txbxContent>
                    </v:textbox>
                  </v:rect>
                  <v:rect id="矩形 31" o:spid="_x0000_s15697" style="position:absolute;left:3449320;top:1517650;width:733425;height:27178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7O137TAAAABQEAAA8A&#10;AAAAAAAAAQAgAAAAIgAAAGRycy9kb3ducmV2LnhtbFBLAQIUABQAAAAIAIdO4kDZ+0ldVQIAAH4E&#10;AAAOAAAAAAAAAAEAIAAAACIBAABkcnMvZTJvRG9jLnhtbFBLBQYAAAAABgAGAFkBAADpBQAAAAA=&#10;" filled="f" strokecolor="white" strokeweight="2pt">
                    <v:fill o:detectmouseclick="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N</w:t>
                          </w:r>
                          <w:r>
                            <w:rPr>
                              <w:rFonts w:hint="eastAsia"/>
                              <w:b/>
                              <w:bCs/>
                            </w:rPr>
                            <w:t>、</w:t>
                          </w:r>
                          <w:r>
                            <w:rPr>
                              <w:rFonts w:hint="eastAsia"/>
                              <w:b/>
                              <w:bCs/>
                            </w:rPr>
                            <w:t>S</w:t>
                          </w:r>
                        </w:p>
                      </w:txbxContent>
                    </v:textbox>
                  </v:rect>
                  <v:rect id="矩形 15" o:spid="_x0000_s15698" style="position:absolute;left:738505;top:1123950;width:733425;height:27178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s7XftMAAAAFAQAADwAA&#10;AAAAAAABACAAAAAiAAAAZHJzL2Rvd25yZXYueG1sUEsBAhQAFAAAAAgAh07iQBr/OJxUAgAAfQQA&#10;AA4AAAAAAAAAAQAgAAAAIgEAAGRycy9lMm9Eb2MueG1sUEsFBgAAAAAGAAYAWQEAAOgFAAAAAA==&#10;" filled="f" strokecolor="white" strokeweight="2pt">
                    <v:fill o:detectmouseclick="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N</w:t>
                          </w:r>
                        </w:p>
                      </w:txbxContent>
                    </v:textbox>
                  </v:rect>
                  <v:rect id="矩形 2" o:spid="_x0000_s15699" style="position:absolute;left:4316095;top:4330700;width:855345;height:729615;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wYiiu1QAAAAUBAAAPAAAAAAAAAAEAIAAAACIAAABkcnMv&#10;ZG93bnJldi54bWxQSwECFAAUAAAACACHTuJAibvDpz8CAABSBAAADgAAAAAAAAABACAAAAAkAQAA&#10;ZHJzL2Uyb0RvYy54bWxQSwUGAAAAAAYABgBZAQAA1QUAAAAA&#10;" filled="f" stroked="f" strokeweight="2pt">
                    <v:fill o:detectmouseclick="t"/>
                    <v:textbox>
                      <w:txbxContent>
                        <w:p w:rsidR="00AE0483" w:rsidRDefault="00AE0483" w:rsidP="00AE0483">
                          <w:pPr>
                            <w:jc w:val="center"/>
                            <w:rPr>
                              <w:rFonts w:hint="eastAsia"/>
                            </w:rPr>
                          </w:pPr>
                          <w:r>
                            <w:rPr>
                              <w:rFonts w:hint="eastAsia"/>
                            </w:rPr>
                            <w:t xml:space="preserve">G: </w:t>
                          </w:r>
                          <w:r>
                            <w:rPr>
                              <w:rFonts w:hint="eastAsia"/>
                            </w:rPr>
                            <w:t>粉尘</w:t>
                          </w:r>
                        </w:p>
                        <w:p w:rsidR="00AE0483" w:rsidRDefault="00AE0483" w:rsidP="00AE0483">
                          <w:pPr>
                            <w:jc w:val="center"/>
                            <w:rPr>
                              <w:rFonts w:hint="eastAsia"/>
                            </w:rPr>
                          </w:pPr>
                          <w:r>
                            <w:rPr>
                              <w:rFonts w:hint="eastAsia"/>
                            </w:rPr>
                            <w:t>S</w:t>
                          </w:r>
                          <w:r>
                            <w:rPr>
                              <w:rFonts w:hint="eastAsia"/>
                            </w:rPr>
                            <w:t>：固废</w:t>
                          </w:r>
                        </w:p>
                        <w:p w:rsidR="00AE0483" w:rsidRDefault="00AE0483" w:rsidP="00AE0483">
                          <w:pPr>
                            <w:jc w:val="center"/>
                            <w:rPr>
                              <w:rFonts w:hint="eastAsia"/>
                            </w:rPr>
                          </w:pPr>
                          <w:r>
                            <w:rPr>
                              <w:rFonts w:hint="eastAsia"/>
                            </w:rPr>
                            <w:t>N</w:t>
                          </w:r>
                          <w:r>
                            <w:rPr>
                              <w:rFonts w:hint="eastAsia"/>
                            </w:rPr>
                            <w:t>：噪声</w:t>
                          </w:r>
                        </w:p>
                      </w:txbxContent>
                    </v:textbox>
                  </v:rect>
                  <v:rect id="矩形 3" o:spid="_x0000_s15700" style="position:absolute;left:1176020;top:214630;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GIortUAAAAFAQAADwAAAAAAAAABACAAAAAiAAAA&#10;ZHJzL2Rvd25yZXYueG1sUEsBAhQAFAAAAAgAh07iQDto8QtDAgAAUwQAAA4AAAAAAAAAAQAgAAAA&#10;JAEAAGRycy9lMm9Eb2MueG1sUEsFBgAAAAAGAAYAWQEAANkFAAAAAA==&#10;" filled="f" stroked="f" strokeweight="2pt">
                    <v:fill o:detectmouseclick="t"/>
                    <v:textbox>
                      <w:txbxContent>
                        <w:p w:rsidR="00AE0483" w:rsidRDefault="00AE0483" w:rsidP="00AE0483">
                          <w:pPr>
                            <w:jc w:val="center"/>
                            <w:rPr>
                              <w:rFonts w:hint="eastAsia"/>
                            </w:rPr>
                          </w:pPr>
                          <w:r>
                            <w:rPr>
                              <w:rFonts w:hint="eastAsia"/>
                            </w:rPr>
                            <w:t>粉煤灰</w:t>
                          </w:r>
                        </w:p>
                      </w:txbxContent>
                    </v:textbox>
                  </v:rect>
                  <v:shapetype id="_x0000_t32" coordsize="21600,21600" o:spt="32" o:oned="t" path="m,l21600,21600e" filled="f">
                    <v:path arrowok="t" fillok="f" o:connecttype="none"/>
                    <o:lock v:ext="edit" shapetype="t"/>
                  </v:shapetype>
                  <v:shape id="直接箭头连接符 4" o:spid="_x0000_s15701" type="#_x0000_t32" style="position:absolute;left:557530;top:489585;width:4445;height:331470;flip:x" o:gfxdata="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nv3AHUAAAABQEAAA8AAAAAAAAAAQAgAAAAIgAAAGRycy9kb3du&#10;cmV2LnhtbFBLAQIUABQAAAAIAIdO4kD2fmTyAwIAALYDAAAOAAAAAAAAAAEAIAAAACMBAABkcnMv&#10;ZTJvRG9jLnhtbFBLBQYAAAAABgAGAFkBAACYBQAAAAA=&#10;">
                    <v:fill o:detectmouseclick="t"/>
                    <v:stroke endarrow="open"/>
                  </v:shape>
                  <v:shape id="直接箭头连接符 5" o:spid="_x0000_s15702" type="#_x0000_t32" style="position:absolute;left:1525270;top:494030;width:4445;height:331470;flip:x" o:gfxdata="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p79wB1AAAAAUBAAAPAAAAAAAAAAEAIAAAACIAAABkcnMvZG93bnJldi54bWxQSwECFAAUAAAA&#10;CACHTuJA3ht3T/IBAACRAwAADgAAAAAAAAABACAAAAAjAQAAZHJzL2Uyb0RvYy54bWxQSwUGAAAA&#10;AAYABgBZAQAAhwUAAAAA&#10;">
                    <v:fill o:detectmouseclick="t"/>
                    <v:stroke endarrow="open"/>
                  </v:shape>
                  <v:rect id="矩形 6" o:spid="_x0000_s15703" style="position:absolute;left:240665;top:1482090;width:65595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BTKdXeUwIAAHwE&#10;AAAOAAAAAAAAAAEAIAAAACQBAABkcnMvZTJvRG9jLnhtbFBLBQYAAAAABgAGAFkBAADpBQAAAAA=&#10;" filled="f" strokeweight="2pt">
                    <v:fill o:detectmouseclick="t"/>
                    <v:stroke joinstyle="round"/>
                    <v:textbox>
                      <w:txbxContent>
                        <w:p w:rsidR="00AE0483" w:rsidRDefault="00AE0483" w:rsidP="00AE0483">
                          <w:pPr>
                            <w:jc w:val="center"/>
                            <w:rPr>
                              <w:rFonts w:hint="eastAsia"/>
                            </w:rPr>
                          </w:pPr>
                          <w:r>
                            <w:rPr>
                              <w:rFonts w:hint="eastAsia"/>
                            </w:rPr>
                            <w:t>水泥仓</w:t>
                          </w:r>
                        </w:p>
                      </w:txbxContent>
                    </v:textbox>
                  </v:rect>
                  <v:rect id="矩形 7" o:spid="_x0000_s15704" style="position:absolute;left:471804;top:830580;width:117157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C4ZgOKUwIAAHwE&#10;AAAOAAAAAAAAAAEAIAAAACQBAABkcnMvZTJvRG9jLnhtbFBLBQYAAAAABgAGAFkBAADpBQAAAAA=&#10;" filled="f" strokeweight="2pt">
                    <v:fill o:detectmouseclick="t"/>
                    <v:stroke joinstyle="round"/>
                    <v:textbox>
                      <w:txbxContent>
                        <w:p w:rsidR="00AE0483" w:rsidRDefault="00AE0483" w:rsidP="00AE0483">
                          <w:pPr>
                            <w:jc w:val="center"/>
                            <w:rPr>
                              <w:rFonts w:hint="eastAsia"/>
                            </w:rPr>
                          </w:pPr>
                          <w:r>
                            <w:rPr>
                              <w:rFonts w:hint="eastAsia"/>
                            </w:rPr>
                            <w:t>槽罐车</w:t>
                          </w:r>
                        </w:p>
                      </w:txbxContent>
                    </v:textbox>
                  </v:rect>
                  <v:rect id="矩形 8" o:spid="_x0000_s15705" style="position:absolute;left:1201420;top:1508125;width:85598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B1titNUwIAAH0E&#10;AAAOAAAAAAAAAAEAIAAAACQBAABkcnMvZTJvRG9jLnhtbFBLBQYAAAAABgAGAFkBAADpBQAAAAA=&#10;" filled="f" strokeweight="2pt">
                    <v:fill o:detectmouseclick="t"/>
                    <v:stroke joinstyle="round"/>
                    <v:textbox>
                      <w:txbxContent>
                        <w:p w:rsidR="00AE0483" w:rsidRDefault="00AE0483" w:rsidP="00AE0483">
                          <w:pPr>
                            <w:jc w:val="center"/>
                            <w:rPr>
                              <w:rFonts w:hint="eastAsia"/>
                            </w:rPr>
                          </w:pPr>
                          <w:r>
                            <w:rPr>
                              <w:rFonts w:hint="eastAsia"/>
                            </w:rPr>
                            <w:t>粉煤灰仓仓</w:t>
                          </w:r>
                        </w:p>
                      </w:txbxContent>
                    </v:textbox>
                  </v:rect>
                  <v:shape id="直接箭头连接符 9" o:spid="_x0000_s15706" type="#_x0000_t32" style="position:absolute;left:1556385;top:1097280;width:12065;height:410845" o:gfxdata="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9spfK1QAAAAUBAAAPAAAAAAAAAAEAIAAAACIAAABkcnMvZG93bnJldi54bWxQ&#10;SwECFAAUAAAACACHTuJA0D6V9voBAACwAwAADgAAAAAAAAABACAAAAAkAQAAZHJzL2Uyb0RvYy54&#10;bWxQSwUGAAAAAAYABgBZAQAAkAUAAAAA&#10;">
                    <v:fill o:detectmouseclick="t"/>
                    <v:stroke endarrow="open"/>
                  </v:shape>
                  <v:shape id="直接箭头连接符 10" o:spid="_x0000_s15707" type="#_x0000_t32" style="position:absolute;left:565785;top:1091565;width:2540;height:399415" o:gfxdata="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KX&#10;ytUAAAAFAQAADwAAAAAAAAABACAAAAAiAAAAZHJzL2Rvd25yZXYueG1sUEsBAhQAFAAAAAgAh07i&#10;QD0PlUHsAQAAiAMAAA4AAAAAAAAAAQAgAAAAJAEAAGRycy9lMm9Eb2MueG1sUEsFBgAAAAAGAAYA&#10;WQEAAIIFAAAAAA==&#10;">
                    <v:fill o:detectmouseclick="t"/>
                    <v:stroke endarrow="open"/>
                  </v:shape>
                  <v:rect id="矩形 11" o:spid="_x0000_s15708" style="position:absolute;left:1376680;top:1158240;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GIortUAAAAFAQAADwAAAAAAAAABACAAAAAiAAAA&#10;ZHJzL2Rvd25yZXYueG1sUEsBAhQAFAAAAAgAh07iQA34wHJDAgAAVQQAAA4AAAAAAAAAAQAgAAAA&#10;JAEAAGRycy9lMm9Eb2MueG1sUEsFBgAAAAAGAAYAWQEAANkFAAAAAA==&#10;" filled="f" stroked="f" strokeweight="2pt">
                    <v:fill o:detectmouseclick="t"/>
                    <v:textbox>
                      <w:txbxContent>
                        <w:p w:rsidR="00AE0483" w:rsidRDefault="00AE0483" w:rsidP="00AE0483">
                          <w:pPr>
                            <w:jc w:val="center"/>
                            <w:rPr>
                              <w:rFonts w:hint="eastAsia"/>
                            </w:rPr>
                          </w:pPr>
                          <w:r>
                            <w:rPr>
                              <w:rFonts w:hint="eastAsia"/>
                            </w:rPr>
                            <w:t>气泵</w:t>
                          </w:r>
                        </w:p>
                      </w:txbxContent>
                    </v:textbox>
                  </v:rect>
                  <v:rect id="矩形 12" o:spid="_x0000_s15709" style="position:absolute;left:78105;top:1171575;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BiKK7VAAAABQEAAA8AAAAAAAAAAQAgAAAAIgAA&#10;AGRycy9kb3ducmV2LnhtbFBLAQIUABQAAAAIAIdO4kD9sEkDRAIAAFMEAAAOAAAAAAAAAAEAIAAA&#10;ACQBAABkcnMvZTJvRG9jLnhtbFBLBQYAAAAABgAGAFkBAADaBQAAAAA=&#10;" filled="f" stroked="f" strokeweight="2pt">
                    <v:fill o:detectmouseclick="t"/>
                    <v:textbox>
                      <w:txbxContent>
                        <w:p w:rsidR="00AE0483" w:rsidRDefault="00AE0483" w:rsidP="00AE0483">
                          <w:pPr>
                            <w:jc w:val="center"/>
                            <w:rPr>
                              <w:rFonts w:hint="eastAsia"/>
                            </w:rPr>
                          </w:pPr>
                          <w:r>
                            <w:rPr>
                              <w:rFonts w:hint="eastAsia"/>
                            </w:rPr>
                            <w:t>气泵</w:t>
                          </w:r>
                        </w:p>
                      </w:txbxContent>
                    </v:textbox>
                  </v:rect>
                  <v:shape id="直接箭头连接符 13" o:spid="_x0000_s15710" type="#_x0000_t32" style="position:absolute;left:880110;top:1301115;width:5080;height:183515;flip:y" o:gfxdata="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wJ7XPVAAAABQEAAA8AAAAAAAAAAQAgAAAAIgAAAGRycy9kb3ducmV2LnhtbFBLAQIUABQA&#10;AAAIAIdO4kDklEP38wEAAJMDAAAOAAAAAAAAAAEAIAAAACQBAABkcnMvZTJvRG9jLnhtbFBLBQYA&#10;AAAABgAGAFkBAACJBQAAAAA=&#10;">
                    <v:fill o:detectmouseclick="t"/>
                    <v:stroke dashstyle="1 1" endarrow="open"/>
                  </v:shape>
                  <v:shape id="直接箭头连接符 16" o:spid="_x0000_s15711" type="#_x0000_t32" style="position:absolute;left:1219200;top:1333500;width:5080;height:183515;flip:y" o:gfxdata="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Antc9UAAAAFAQAADwAAAAAAAAABACAAAAAiAAAAZHJzL2Rvd25yZXYueG1sUEsBAhQAFAAA&#10;AAgAh07iQEqxhgbyAQAAlAMAAA4AAAAAAAAAAQAgAAAAJAEAAGRycy9lMm9Eb2MueG1sUEsFBgAA&#10;AAAGAAYAWQEAAIgFAAAAAA==&#10;">
                    <v:fill o:detectmouseclick="t"/>
                    <v:stroke dashstyle="1 1" endarrow="open"/>
                  </v:shape>
                  <v:rect id="矩形 19" o:spid="_x0000_s15712" style="position:absolute;left:231775;top:2190115;width:65595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BxUCxmUwIAAH0E&#10;AAAOAAAAAAAAAAEAIAAAACQBAABkcnMvZTJvRG9jLnhtbFBLBQYAAAAABgAGAFkBAADpBQAAAAA=&#10;" filled="f" strokeweight="2pt">
                    <v:fill o:detectmouseclick="t"/>
                    <v:stroke joinstyle="round"/>
                    <v:textbox>
                      <w:txbxContent>
                        <w:p w:rsidR="00AE0483" w:rsidRDefault="00AE0483" w:rsidP="00AE0483">
                          <w:pPr>
                            <w:jc w:val="center"/>
                            <w:rPr>
                              <w:rFonts w:hint="eastAsia"/>
                            </w:rPr>
                          </w:pPr>
                          <w:r>
                            <w:rPr>
                              <w:rFonts w:hint="eastAsia"/>
                            </w:rPr>
                            <w:t>计量仓</w:t>
                          </w:r>
                        </w:p>
                      </w:txbxContent>
                    </v:textbox>
                  </v:rect>
                  <v:rect id="矩形 20" o:spid="_x0000_s15713" style="position:absolute;left:1262380;top:2189480;width:65595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AZv6QaUwIAAH4E&#10;AAAOAAAAAAAAAAEAIAAAACQBAABkcnMvZTJvRG9jLnhtbFBLBQYAAAAABgAGAFkBAADpBQAAAAA=&#10;" filled="f" strokeweight="2pt">
                    <v:fill o:detectmouseclick="t"/>
                    <v:stroke joinstyle="round"/>
                    <v:textbox>
                      <w:txbxContent>
                        <w:p w:rsidR="00AE0483" w:rsidRDefault="00AE0483" w:rsidP="00AE0483">
                          <w:pPr>
                            <w:jc w:val="center"/>
                            <w:rPr>
                              <w:rFonts w:hint="eastAsia"/>
                            </w:rPr>
                          </w:pPr>
                          <w:r>
                            <w:rPr>
                              <w:rFonts w:hint="eastAsia"/>
                            </w:rPr>
                            <w:t>计量仓</w:t>
                          </w:r>
                        </w:p>
                      </w:txbxContent>
                    </v:textbox>
                  </v:rect>
                  <v:rect id="矩形 21" o:spid="_x0000_s15714" style="position:absolute;left:652780;top:1822450;width:777240;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GIortUAAAAFAQAADwAAAAAAAAABACAAAAAiAAAAZHJz&#10;L2Rvd25yZXYueG1sUEsBAhQAFAAAAAgAh07iQB/QF+pAAgAAVAQAAA4AAAAAAAAAAQAgAAAAJAEA&#10;AGRycy9lMm9Eb2MueG1sUEsFBgAAAAAGAAYAWQEAANYFAAAAAA==&#10;" filled="f" stroked="f" strokeweight="2pt">
                    <v:fill o:detectmouseclick="t"/>
                    <v:textbox>
                      <w:txbxContent>
                        <w:p w:rsidR="00AE0483" w:rsidRDefault="00AE0483" w:rsidP="00AE0483">
                          <w:pPr>
                            <w:jc w:val="center"/>
                            <w:rPr>
                              <w:rFonts w:hint="eastAsia"/>
                            </w:rPr>
                          </w:pPr>
                          <w:r>
                            <w:rPr>
                              <w:rFonts w:hint="eastAsia"/>
                            </w:rPr>
                            <w:t>微机控制</w:t>
                          </w:r>
                        </w:p>
                      </w:txbxContent>
                    </v:textbox>
                  </v:rect>
                  <v:rect id="矩形 22" o:spid="_x0000_s15715" style="position:absolute;left:2565400;top:224155;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&#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BiKK7VAAAABQEAAA8AAAAAAAAAAQAgAAAAIgAAAGRy&#10;cy9kb3ducmV2LnhtbFBLAQIUABQAAAAIAIdO4kDo2NJyQQIAAFQEAAAOAAAAAAAAAAEAIAAAACQB&#10;AABkcnMvZTJvRG9jLnhtbFBLBQYAAAAABgAGAFkBAADXBQAAAAA=&#10;" filled="f" stroked="f" strokeweight="2pt">
                    <v:fill o:detectmouseclick="t"/>
                    <v:textbox>
                      <w:txbxContent>
                        <w:p w:rsidR="00AE0483" w:rsidRDefault="00AE0483" w:rsidP="00AE0483">
                          <w:pPr>
                            <w:jc w:val="center"/>
                            <w:rPr>
                              <w:rFonts w:hint="eastAsia"/>
                            </w:rPr>
                          </w:pPr>
                          <w:r>
                            <w:rPr>
                              <w:rFonts w:hint="eastAsia"/>
                            </w:rPr>
                            <w:t>添加剂</w:t>
                          </w:r>
                        </w:p>
                      </w:txbxContent>
                    </v:textbox>
                  </v:rect>
                  <v:shape id="直接箭头连接符 24" o:spid="_x0000_s15716" type="#_x0000_t32" style="position:absolute;left:3009265;top:476250;width:1905;height:737235" o:gfxdata="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KXytUAAAAFAQAADwAAAAAAAAABACAAAAAiAAAAZHJzL2Rvd25yZXYueG1sUEsBAhQAFAAAAAgA&#10;h07iQDkE6sbvAQAAiAMAAA4AAAAAAAAAAQAgAAAAJAEAAGRycy9lMm9Eb2MueG1sUEsFBgAAAAAG&#10;AAYAWQEAAIUFAAAAAA==&#10;">
                    <v:fill o:detectmouseclick="t"/>
                    <v:stroke endarrow="open"/>
                  </v:shape>
                  <v:rect id="矩形 25" o:spid="_x0000_s15717" style="position:absolute;left:2845435;top:1211580;width:73342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qGUTR1QAAAAUB&#10;AAAPAAAAAAAAAAEAIAAAACIAAABkcnMvZG93bnJldi54bWxQSwECFAAUAAAACACHTuJAl+C+LVcC&#10;AAB+BAAADgAAAAAAAAABACAAAAAkAQAAZHJzL2Uyb0RvYy54bWxQSwUGAAAAAAYABgBZAQAA7QUA&#10;AAAA&#10;" filled="f" strokeweight="2pt">
                    <v:fill o:detectmouseclick="t"/>
                    <v:stroke joinstyle="round"/>
                    <v:textbox>
                      <w:txbxContent>
                        <w:p w:rsidR="00AE0483" w:rsidRDefault="00AE0483" w:rsidP="00AE0483">
                          <w:pPr>
                            <w:jc w:val="center"/>
                            <w:rPr>
                              <w:rFonts w:hint="eastAsia"/>
                            </w:rPr>
                          </w:pPr>
                          <w:r>
                            <w:rPr>
                              <w:rFonts w:hint="eastAsia"/>
                            </w:rPr>
                            <w:t>计量</w:t>
                          </w:r>
                        </w:p>
                      </w:txbxContent>
                    </v:textbox>
                  </v:rect>
                  <v:shape id="直接箭头连接符 26" o:spid="_x0000_s15718" type="#_x0000_t32" style="position:absolute;left:3260090;top:1501140;width:4445;height:690880" o:gfxdata="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9&#10;spfK1QAAAAUBAAAPAAAAAAAAAAEAIAAAACIAAABkcnMvZG93bnJldi54bWxQSwECFAAUAAAACACH&#10;TuJA9i722e4BAACJAwAADgAAAAAAAAABACAAAAAkAQAAZHJzL2Uyb0RvYy54bWxQSwUGAAAAAAYA&#10;BgBZAQAAhAUAAAAA&#10;">
                    <v:fill o:detectmouseclick="t"/>
                    <v:stroke endarrow="open"/>
                  </v:shape>
                  <v:rect id="矩形 27" o:spid="_x0000_s15719" style="position:absolute;left:3105785;top:2188210;width:88963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qGUTR1QAAAAUBAAAP&#10;AAAAAAAAAAEAIAAAACIAAABkcnMvZG93bnJldi54bWxQSwECFAAUAAAACACHTuJANTI8QlQCAAB+&#10;BAAADgAAAAAAAAABACAAAAAkAQAAZHJzL2Uyb0RvYy54bWxQSwUGAAAAAAYABgBZAQAA6gUAAAAA&#10;" filled="f" strokeweight="2pt">
                    <v:fill o:detectmouseclick="t"/>
                    <v:stroke joinstyle="round"/>
                    <v:textbox>
                      <w:txbxContent>
                        <w:p w:rsidR="00AE0483" w:rsidRDefault="00AE0483" w:rsidP="00AE0483">
                          <w:pPr>
                            <w:jc w:val="center"/>
                            <w:rPr>
                              <w:rFonts w:hint="eastAsia"/>
                            </w:rPr>
                          </w:pPr>
                          <w:r>
                            <w:rPr>
                              <w:rFonts w:hint="eastAsia"/>
                            </w:rPr>
                            <w:t>添加剂料斗</w:t>
                          </w:r>
                        </w:p>
                      </w:txbxContent>
                    </v:textbox>
                  </v:rect>
                  <v:rect id="矩形 28" o:spid="_x0000_s15720" style="position:absolute;left:2443480;top:616585;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GIortUAAAAFAQAADwAAAAAAAAABACAAAAAiAAAA&#10;ZHJzL2Rvd25yZXYueG1sUEsBAhQAFAAAAAgAh07iQB1XJ1xDAgAAVAQAAA4AAAAAAAAAAQAgAAAA&#10;JAEAAGRycy9lMm9Eb2MueG1sUEsFBgAAAAAGAAYAWQEAANkFAAAAAA==&#10;" filled="f" stroked="f" strokeweight="2pt">
                    <v:fill o:detectmouseclick="t"/>
                    <v:textbox>
                      <w:txbxContent>
                        <w:p w:rsidR="00AE0483" w:rsidRDefault="00AE0483" w:rsidP="00AE0483">
                          <w:pPr>
                            <w:jc w:val="center"/>
                            <w:rPr>
                              <w:rFonts w:hint="eastAsia"/>
                            </w:rPr>
                          </w:pPr>
                          <w:r>
                            <w:rPr>
                              <w:rFonts w:hint="eastAsia"/>
                            </w:rPr>
                            <w:t>人工</w:t>
                          </w:r>
                        </w:p>
                      </w:txbxContent>
                    </v:textbox>
                  </v:rect>
                  <v:rect id="矩形 29" o:spid="_x0000_s15721" style="position:absolute;left:3081020;top:1622425;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Yiiu1QAAAAUBAAAPAAAAAAAAAAEAIAAAACIA&#10;AABkcnMvZG93bnJldi54bWxQSwECFAAUAAAACACHTuJAn5r800UCAABVBAAADgAAAAAAAAABACAA&#10;AAAkAQAAZHJzL2Uyb0RvYy54bWxQSwUGAAAAAAYABgBZAQAA2wUAAAAA&#10;" filled="f" stroked="f" strokeweight="2pt">
                    <v:fill o:detectmouseclick="t"/>
                    <v:textbox>
                      <w:txbxContent>
                        <w:p w:rsidR="00AE0483" w:rsidRDefault="00AE0483" w:rsidP="00AE0483">
                          <w:pPr>
                            <w:jc w:val="center"/>
                            <w:rPr>
                              <w:rFonts w:hint="eastAsia"/>
                            </w:rPr>
                          </w:pPr>
                          <w:r>
                            <w:rPr>
                              <w:rFonts w:hint="eastAsia"/>
                            </w:rPr>
                            <w:t>人工</w:t>
                          </w:r>
                        </w:p>
                      </w:txbxContent>
                    </v:textbox>
                  </v:rect>
                  <v:shape id="直接箭头连接符 30" o:spid="_x0000_s15722" type="#_x0000_t32" style="position:absolute;left:3866515;top:1758315;width:3175;height:400050;flip:y" o:gfxdata="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Ce1z1QAAAAUBAAAPAAAAAAAAAAEAIAAAACIAAABkcnMv&#10;ZG93bnJldi54bWxQSwECFAAUAAAACACHTuJAnIq4DAYCAAC8AwAADgAAAAAAAAABACAAAAAkAQAA&#10;ZHJzL2Uyb0RvYy54bWxQSwUGAAAAAAYABgBZAQAAnAUAAAAA&#10;">
                    <v:fill o:detectmouseclick="t"/>
                    <v:stroke dashstyle="1 1" endarrow="open"/>
                  </v:shape>
                  <v:shape id="直接箭头连接符 32" o:spid="_x0000_s15723" type="#_x0000_t32" style="position:absolute;left:3501390;top:825500;width:3175;height:400050;flip:y" o:gfxdata="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wJ7XPVAAAABQEAAA8AAAAAAAAAAQAgAAAAIgAAAGRycy9kb3ducmV2LnhtbFBLAQIU&#10;ABQAAAAIAIdO4kB0dClM9gEAAJMDAAAOAAAAAAAAAAEAIAAAACQBAABkcnMvZTJvRG9jLnhtbFBL&#10;BQYAAAAABgAGAFkBAACMBQAAAAA=&#10;">
                    <v:fill o:detectmouseclick="t"/>
                    <v:stroke dashstyle="1 1" endarrow="open"/>
                  </v:shape>
                  <v:rect id="矩形 45" o:spid="_x0000_s15724" style="position:absolute;left:280670;top:2811145;width:406082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BM5DXQUwIAAH4E&#10;AAAOAAAAAAAAAAEAIAAAACQBAABkcnMvZTJvRG9jLnhtbFBLBQYAAAAABgAGAFkBAADpBQAAAAA=&#10;" filled="f" strokeweight="2pt">
                    <v:fill o:detectmouseclick="t"/>
                    <v:stroke joinstyle="round"/>
                    <v:textbox>
                      <w:txbxContent>
                        <w:p w:rsidR="00AE0483" w:rsidRDefault="00AE0483" w:rsidP="00AE0483">
                          <w:pPr>
                            <w:jc w:val="center"/>
                            <w:rPr>
                              <w:rFonts w:hint="eastAsia"/>
                            </w:rPr>
                          </w:pPr>
                          <w:r>
                            <w:rPr>
                              <w:rFonts w:hint="eastAsia"/>
                            </w:rPr>
                            <w:t>搅</w:t>
                          </w:r>
                          <w:r>
                            <w:rPr>
                              <w:rFonts w:hint="eastAsia"/>
                            </w:rPr>
                            <w:t xml:space="preserve"> </w:t>
                          </w:r>
                          <w:r>
                            <w:rPr>
                              <w:rFonts w:hint="eastAsia"/>
                            </w:rPr>
                            <w:t>拌</w:t>
                          </w:r>
                          <w:r>
                            <w:rPr>
                              <w:rFonts w:hint="eastAsia"/>
                            </w:rPr>
                            <w:t xml:space="preserve"> </w:t>
                          </w:r>
                          <w:r>
                            <w:rPr>
                              <w:rFonts w:hint="eastAsia"/>
                            </w:rPr>
                            <w:t>系</w:t>
                          </w:r>
                          <w:r>
                            <w:rPr>
                              <w:rFonts w:hint="eastAsia"/>
                            </w:rPr>
                            <w:t xml:space="preserve"> </w:t>
                          </w:r>
                          <w:r>
                            <w:rPr>
                              <w:rFonts w:hint="eastAsia"/>
                            </w:rPr>
                            <w:t>统</w:t>
                          </w:r>
                        </w:p>
                      </w:txbxContent>
                    </v:textbox>
                  </v:rect>
                  <v:rect id="矩形 50" o:spid="_x0000_s15725" style="position:absolute;left:713105;top:2504440;width:777240;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GIortUAAAAFAQAADwAAAAAAAAABACAAAAAiAAAAZHJz&#10;L2Rvd25yZXYueG1sUEsBAhQAFAAAAAgAh07iQHBSZsdAAgAAVAQAAA4AAAAAAAAAAQAgAAAAJAEA&#10;AGRycy9lMm9Eb2MueG1sUEsFBgAAAAAGAAYAWQEAANYFAAAAAA==&#10;" filled="f" stroked="f" strokeweight="2pt">
                    <v:fill o:detectmouseclick="t"/>
                    <v:textbox>
                      <w:txbxContent>
                        <w:p w:rsidR="00AE0483" w:rsidRDefault="00AE0483" w:rsidP="00AE0483">
                          <w:pPr>
                            <w:jc w:val="center"/>
                            <w:rPr>
                              <w:rFonts w:hint="eastAsia"/>
                            </w:rPr>
                          </w:pPr>
                          <w:r>
                            <w:rPr>
                              <w:rFonts w:hint="eastAsia"/>
                            </w:rPr>
                            <w:t>螺旋喂料</w:t>
                          </w:r>
                        </w:p>
                      </w:txbxContent>
                    </v:textbox>
                  </v:rect>
                  <v:rect id="矩形 51" o:spid="_x0000_s15726" style="position:absolute;left:2840355;top:2493010;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BiKK7VAAAABQEAAA8AAAAAAAAAAQAgAAAAIgAA&#10;AGRycy9kb3ducmV2LnhtbFBLAQIUABQAAAAIAIdO4kABrunRRAIAAFUEAAAOAAAAAAAAAAEAIAAA&#10;ACQBAABkcnMvZTJvRG9jLnhtbFBLBQYAAAAABgAGAFkBAADaBQAAAAA=&#10;" filled="f" stroked="f" strokeweight="2pt">
                    <v:fill o:detectmouseclick="t"/>
                    <v:textbox>
                      <w:txbxContent>
                        <w:p w:rsidR="00AE0483" w:rsidRDefault="00AE0483" w:rsidP="00AE0483">
                          <w:pPr>
                            <w:jc w:val="center"/>
                            <w:rPr>
                              <w:rFonts w:hint="eastAsia"/>
                            </w:rPr>
                          </w:pPr>
                          <w:r>
                            <w:rPr>
                              <w:rFonts w:hint="eastAsia"/>
                            </w:rPr>
                            <w:t>提升</w:t>
                          </w:r>
                        </w:p>
                      </w:txbxContent>
                    </v:textbox>
                  </v:rect>
                  <v:shape id="直接箭头连接符 53" o:spid="_x0000_s15727" type="#_x0000_t32" style="position:absolute;left:2169795;top:2638425;width:2540;height:204470;flip:x y" o:gfxdata="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2axm0wAAAAUBAAAPAAAAAAAAAAEAIAAAACIAAABkcnMvZG93bnJldi54bWxQ&#10;SwECFAAUAAAACACHTuJAJee2H/wBAACeAwAADgAAAAAAAAABACAAAAAiAQAAZHJzL2Uyb0RvYy54&#10;bWxQSwUGAAAAAAYABgBZAQAAkAUAAAAA&#10;">
                    <v:fill o:detectmouseclick="t"/>
                    <v:stroke dashstyle="1 1" endarrow="open"/>
                  </v:shape>
                  <v:rect id="矩形 54" o:spid="_x0000_s15728" style="position:absolute;left:1884045;top:2417445;width:549910;height:27178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td+0wAAAAUBAAAPAAAA&#10;AAAAAAEAIAAAACIAAABkcnMvZG93bnJldi54bWxQSwECFAAUAAAACACHTuJAzbm6hlMCAAB/BAAA&#10;DgAAAAAAAAABACAAAAAiAQAAZHJzL2Uyb0RvYy54bWxQSwUGAAAAAAYABgBZAQAA5wUAAAAA&#10;" filled="f" strokecolor="white" strokeweight="2pt">
                    <v:fill o:detectmouseclick="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N</w:t>
                          </w:r>
                        </w:p>
                      </w:txbxContent>
                    </v:textbox>
                  </v:rect>
                  <v:rect id="矩形 20" o:spid="_x0000_s15729" style="position:absolute;left:2040890;top:3491230;width:90868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oZRNHVAAAABQEA&#10;AA8AAAAAAAAAAQAgAAAAIgAAAGRycy9kb3ducmV2LnhtbFBLAQIUABQAAAAIAIdO4kDS+kKcVgIA&#10;AH8EAAAOAAAAAAAAAAEAIAAAACQBAABkcnMvZTJvRG9jLnhtbFBLBQYAAAAABgAGAFkBAADsBQAA&#10;AAA=&#10;" filled="f" strokeweight="2pt">
                    <v:fill o:detectmouseclick="t"/>
                    <v:stroke joinstyle="round"/>
                    <v:textbox>
                      <w:txbxContent>
                        <w:p w:rsidR="00AE0483" w:rsidRDefault="00AE0483" w:rsidP="00AE0483">
                          <w:pPr>
                            <w:jc w:val="center"/>
                            <w:rPr>
                              <w:rFonts w:hint="eastAsia"/>
                            </w:rPr>
                          </w:pPr>
                          <w:r>
                            <w:rPr>
                              <w:rFonts w:hint="eastAsia"/>
                            </w:rPr>
                            <w:t>产品缓存仓</w:t>
                          </w:r>
                        </w:p>
                      </w:txbxContent>
                    </v:textbox>
                  </v:rect>
                  <v:rect id="矩形 20" o:spid="_x0000_s15730" style="position:absolute;left:3456305;top:3491865;width:49149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hlE0dUAAAAFAQAADwAA&#10;AAAAAAABACAAAAAiAAAAZHJzL2Rvd25yZXYueG1sUEsBAhQAFAAAAAgAh07iQH3vp9dSAgAAfwQA&#10;AA4AAAAAAAAAAQAgAAAAJAEAAGRycy9lMm9Eb2MueG1sUEsFBgAAAAAGAAYAWQEAAOgFAAAAAA==&#10;" filled="f" strokeweight="2pt">
                    <v:fill o:detectmouseclick="t"/>
                    <v:stroke joinstyle="round"/>
                    <v:textbox>
                      <w:txbxContent>
                        <w:p w:rsidR="00AE0483" w:rsidRDefault="00AE0483" w:rsidP="00AE0483">
                          <w:pPr>
                            <w:jc w:val="center"/>
                            <w:rPr>
                              <w:rFonts w:hint="eastAsia"/>
                            </w:rPr>
                          </w:pPr>
                          <w:r>
                            <w:rPr>
                              <w:rFonts w:hint="eastAsia"/>
                            </w:rPr>
                            <w:t>检验</w:t>
                          </w:r>
                        </w:p>
                      </w:txbxContent>
                    </v:textbox>
                  </v:rect>
                  <v:rect id="矩形 20" o:spid="_x0000_s15731" style="position:absolute;left:1123315;top:3517265;width:49149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qGUTR1QAAAAUBAAAP&#10;AAAAAAAAAAEAIAAAACIAAABkcnMvZG93bnJldi54bWxQSwECFAAUAAAACACHTuJAk5mZmlQCAAB/&#10;BAAADgAAAAAAAAABACAAAAAkAQAAZHJzL2Uyb0RvYy54bWxQSwUGAAAAAAYABgBZAQAA6gUAAAAA&#10;" filled="f" strokeweight="2pt">
                    <v:fill o:detectmouseclick="t"/>
                    <v:stroke joinstyle="round"/>
                    <v:textbox>
                      <w:txbxContent>
                        <w:p w:rsidR="00AE0483" w:rsidRDefault="00AE0483" w:rsidP="00AE0483">
                          <w:pPr>
                            <w:jc w:val="center"/>
                            <w:rPr>
                              <w:rFonts w:hint="eastAsia"/>
                            </w:rPr>
                          </w:pPr>
                          <w:r>
                            <w:rPr>
                              <w:rFonts w:hint="eastAsia"/>
                            </w:rPr>
                            <w:t>检验</w:t>
                          </w:r>
                        </w:p>
                      </w:txbxContent>
                    </v:textbox>
                  </v:rect>
                  <v:rect id="矩形 20" o:spid="_x0000_s15732" style="position:absolute;left:1859915;top:4089400;width:49149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qGUTR1QAAAAUBAAAPAAAA&#10;AAAAAAEAIAAAACIAAABkcnMvZG93bnJldi54bWxQSwECFAAUAAAACACHTuJA/iIt1VECAAB/BAAA&#10;DgAAAAAAAAABACAAAAAkAQAAZHJzL2Uyb0RvYy54bWxQSwUGAAAAAAYABgBZAQAA5wUAAAAA&#10;" filled="f" strokeweight="2pt">
                    <v:fill o:detectmouseclick="t"/>
                    <v:stroke joinstyle="round"/>
                    <v:textbox>
                      <w:txbxContent>
                        <w:p w:rsidR="00AE0483" w:rsidRDefault="00AE0483" w:rsidP="00AE0483">
                          <w:pPr>
                            <w:jc w:val="center"/>
                            <w:rPr>
                              <w:rFonts w:hint="eastAsia"/>
                            </w:rPr>
                          </w:pPr>
                          <w:r>
                            <w:rPr>
                              <w:rFonts w:hint="eastAsia"/>
                            </w:rPr>
                            <w:t>包装</w:t>
                          </w:r>
                        </w:p>
                      </w:txbxContent>
                    </v:textbox>
                  </v:rect>
                  <v:rect id="矩形 20" o:spid="_x0000_s15733" style="position:absolute;left:1868170;top:4655820;width:49149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A+DPGMUwIAAH8E&#10;AAAOAAAAAAAAAAEAIAAAACQBAABkcnMvZTJvRG9jLnhtbFBLBQYAAAAABgAGAFkBAADpBQAAAAA=&#10;" filled="f" strokeweight="2pt">
                    <v:fill o:detectmouseclick="t"/>
                    <v:stroke joinstyle="round"/>
                    <v:textbox>
                      <w:txbxContent>
                        <w:p w:rsidR="00AE0483" w:rsidRDefault="00AE0483" w:rsidP="00AE0483">
                          <w:pPr>
                            <w:jc w:val="center"/>
                            <w:rPr>
                              <w:rFonts w:hint="eastAsia"/>
                            </w:rPr>
                          </w:pPr>
                          <w:r>
                            <w:rPr>
                              <w:rFonts w:hint="eastAsia"/>
                            </w:rPr>
                            <w:t>出厂</w:t>
                          </w:r>
                        </w:p>
                      </w:txbxContent>
                    </v:textbox>
                  </v:rect>
                  <v:rect id="矩形 27" o:spid="_x0000_s15734" style="position:absolute;left:2620645;top:4140200;width:84582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B4++fuUwIAAH8E&#10;AAAOAAAAAAAAAAEAIAAAACQBAABkcnMvZTJvRG9jLnhtbFBLBQYAAAAABgAGAFkBAADpBQAAAAA=&#10;" filled="f" strokeweight="2pt">
                    <v:fill o:detectmouseclick="t"/>
                    <v:stroke joinstyle="round"/>
                    <v:textbox>
                      <w:txbxContent>
                        <w:p w:rsidR="00AE0483" w:rsidRDefault="00AE0483" w:rsidP="00AE0483">
                          <w:pPr>
                            <w:jc w:val="center"/>
                            <w:rPr>
                              <w:rFonts w:hint="eastAsia"/>
                            </w:rPr>
                          </w:pPr>
                          <w:r>
                            <w:rPr>
                              <w:rFonts w:hint="eastAsia"/>
                            </w:rPr>
                            <w:t>散装罐车</w:t>
                          </w:r>
                        </w:p>
                      </w:txbxContent>
                    </v:textbox>
                  </v:rect>
                  <v:rect id="矩形 20" o:spid="_x0000_s15735" style="position:absolute;left:2811780;top:4646930;width:49149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hlE0dUAAAAFAQAA&#10;DwAAAAAAAAABACAAAAAiAAAAZHJzL2Rvd25yZXYueG1sUEsBAhQAFAAAAAgAh07iQHnhVtdVAgAA&#10;fwQAAA4AAAAAAAAAAQAgAAAAJAEAAGRycy9lMm9Eb2MueG1sUEsFBgAAAAAGAAYAWQEAAOsFAAAA&#10;AA==&#10;" filled="f" strokeweight="2pt">
                    <v:fill o:detectmouseclick="t"/>
                    <v:stroke joinstyle="round"/>
                    <v:textbox>
                      <w:txbxContent>
                        <w:p w:rsidR="00AE0483" w:rsidRDefault="00AE0483" w:rsidP="00AE0483">
                          <w:pPr>
                            <w:jc w:val="center"/>
                            <w:rPr>
                              <w:rFonts w:hint="eastAsia"/>
                            </w:rPr>
                          </w:pPr>
                          <w:r>
                            <w:rPr>
                              <w:rFonts w:hint="eastAsia"/>
                            </w:rPr>
                            <w:t>出厂</w:t>
                          </w:r>
                        </w:p>
                      </w:txbxContent>
                    </v:textbox>
                  </v:rect>
                  <v:shape id="直接箭头连接符 116" o:spid="_x0000_s15736" type="#_x0000_t32" style="position:absolute;left:3698875;top:3115310;width:3175;height:376555;flip:x y" o:gfxdata="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6slrtIAAAAFAQAADwAAAAAAAAABACAAAAAiAAAAZHJzL2Rvd25y&#10;ZXYueG1sUEsBAhQAFAAAAAgAh07iQAKlH4YEAgAAxwMAAA4AAAAAAAAAAQAgAAAAIQEAAGRycy9l&#10;Mm9Eb2MueG1sUEsFBgAAAAAGAAYAWQEAAJcFAAAAAA==&#10;">
                    <v:fill o:detectmouseclick="t"/>
                    <v:stroke endarrow="open"/>
                  </v:shape>
                  <v:shape id="直接箭头连接符 117" o:spid="_x0000_s15737" type="#_x0000_t32" style="position:absolute;left:1367790;top:3124835;width:3175;height:376555;flip:x y" o:gfxdata="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OrJa7SAAAABQEAAA8AAAAAAAAAAQAgAAAAIgAAAGRycy9kb3ducmV2LnhtbFBLAQIU&#10;ABQAAAAIAIdO4kAD/7pR+QEAAJ8DAAAOAAAAAAAAAAEAIAAAACEBAABkcnMvZTJvRG9jLnhtbFBL&#10;BQYAAAAABgAGAFkBAACMBQAAAAA=&#10;">
                    <v:fill o:detectmouseclick="t"/>
                    <v:stroke endarrow="open"/>
                  </v:shape>
                  <v:rect id="矩形 11" o:spid="_x0000_s15738" style="position:absolute;left:817245;top:3202940;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Yiiu1QAAAAUBAAAPAAAAAAAAAAEAIAAAACIA&#10;AABkcnMvZG93bnJldi54bWxQSwECFAAUAAAACACHTuJAI0lUGEUCAABVBAAADgAAAAAAAAABACAA&#10;AAAkAQAAZHJzL2Uyb0RvYy54bWxQSwUGAAAAAAYABgBZAQAA2wUAAAAA&#10;" filled="f" stroked="f" strokeweight="2pt">
                    <v:fill o:detectmouseclick="t"/>
                    <v:textbox>
                      <w:txbxContent>
                        <w:p w:rsidR="00AE0483" w:rsidRDefault="00AE0483" w:rsidP="00AE0483">
                          <w:pPr>
                            <w:jc w:val="center"/>
                            <w:rPr>
                              <w:rFonts w:hint="eastAsia"/>
                            </w:rPr>
                          </w:pPr>
                          <w:r>
                            <w:rPr>
                              <w:rFonts w:hint="eastAsia"/>
                            </w:rPr>
                            <w:t>不合格</w:t>
                          </w:r>
                        </w:p>
                      </w:txbxContent>
                    </v:textbox>
                  </v:rect>
                  <v:rect id="矩形 11" o:spid="_x0000_s15739" style="position:absolute;left:3561715;top:3202940;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Yiiu1QAAAAUBAAAPAAAAAAAAAAEAIAAAACIA&#10;AABkcnMvZG93bnJldi54bWxQSwECFAAUAAAACACHTuJAmaB8X0UCAABWBAAADgAAAAAAAAABACAA&#10;AAAkAQAAZHJzL2Uyb0RvYy54bWxQSwUGAAAAAAYABgBZAQAA2wUAAAAA&#10;" filled="f" stroked="f" strokeweight="2pt">
                    <v:fill o:detectmouseclick="t"/>
                    <v:textbox>
                      <w:txbxContent>
                        <w:p w:rsidR="00AE0483" w:rsidRDefault="00AE0483" w:rsidP="00AE0483">
                          <w:pPr>
                            <w:jc w:val="center"/>
                            <w:rPr>
                              <w:rFonts w:hint="eastAsia"/>
                            </w:rPr>
                          </w:pPr>
                          <w:r>
                            <w:rPr>
                              <w:rFonts w:hint="eastAsia"/>
                            </w:rPr>
                            <w:t>不合格</w:t>
                          </w:r>
                        </w:p>
                      </w:txbxContent>
                    </v:textbox>
                  </v:rect>
                  <v:rect id="矩形 11" o:spid="_x0000_s15740" style="position:absolute;left:2161540;top:3781425;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Yiiu1QAAAAUBAAAPAAAAAAAAAAEAIAAAACIA&#10;AABkcnMvZG93bnJldi54bWxQSwECFAAUAAAACACHTuJARUR/y0UCAABVBAAADgAAAAAAAAABACAA&#10;AAAkAQAAZHJzL2Uyb0RvYy54bWxQSwUGAAAAAAYABgBZAQAA2wUAAAAA&#10;" filled="f" stroked="f" strokeweight="2pt">
                    <v:fill o:detectmouseclick="t"/>
                    <v:textbox>
                      <w:txbxContent>
                        <w:p w:rsidR="00AE0483" w:rsidRDefault="00AE0483" w:rsidP="00AE0483">
                          <w:pPr>
                            <w:jc w:val="center"/>
                            <w:rPr>
                              <w:rFonts w:hint="eastAsia"/>
                            </w:rPr>
                          </w:pPr>
                          <w:r>
                            <w:rPr>
                              <w:rFonts w:hint="eastAsia"/>
                            </w:rPr>
                            <w:t>合格</w:t>
                          </w:r>
                        </w:p>
                      </w:txbxContent>
                    </v:textbox>
                  </v:rect>
                  <v:shape id="直接箭头连接符 40" o:spid="_x0000_s15741" type="#_x0000_t32" style="position:absolute;left:3295015;top:3973195;width:2540;height:178435;flip:x y" o:gfxdata="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2axm0wAAAAUBAAAPAAAAAAAAAAEAIAAAACIAAABkcnMvZG93bnJldi54bWxQ&#10;SwECFAAUAAAACACHTuJAItwz1/wBAACfAwAADgAAAAAAAAABACAAAAAiAQAAZHJzL2Uyb0RvYy54&#10;bWxQSwUGAAAAAAYABgBZAQAAkAUAAAAA&#10;">
                    <v:fill o:detectmouseclick="t"/>
                    <v:stroke dashstyle="1 1" endarrow="open"/>
                  </v:shape>
                  <v:shape id="直接箭头连接符 40" o:spid="_x0000_s15742" type="#_x0000_t32" style="position:absolute;left:1885315;top:3917315;width:2540;height:178435;flip:x y" o:gfxdata="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2axm0wAAAAUBAAAPAAAAAAAAAAEAIAAAACIAAABkcnMvZG93bnJldi54bWxQ&#10;SwECFAAUAAAACACHTuJAjJRBzPwBAACfAwAADgAAAAAAAAABACAAAAAiAQAAZHJzL2Uyb0RvYy54&#10;bWxQSwUGAAAAAAYABgBZAQAAkAUAAAAA&#10;">
                    <v:fill o:detectmouseclick="t"/>
                    <v:stroke dashstyle="1 1" endarrow="open"/>
                  </v:shape>
                  <v:line id="直线 13139" o:spid="_x0000_s15743" style="position:absolute" from="574040,1762760" to="574675,2199640">
                    <v:fill o:detectmouseclick="t"/>
                    <v:stroke endarrow="open"/>
                  </v:line>
                  <v:line id="直线 13140" o:spid="_x0000_s15744" style="position:absolute" from="1595120,1760855" to="1595120,2192655">
                    <v:fill o:detectmouseclick="t"/>
                    <v:stroke endarrow="open"/>
                  </v:line>
                  <v:line id="直线 13141" o:spid="_x0000_s15745" style="position:absolute" from="563880,2451100" to="564515,2847975">
                    <v:fill o:detectmouseclick="t"/>
                    <v:stroke endarrow="open"/>
                  </v:line>
                  <v:line id="直线 13142" o:spid="_x0000_s15746" style="position:absolute;flip:x" from="1622425,2487295" to="1630045,2820035">
                    <v:fill o:detectmouseclick="t"/>
                    <v:stroke endarrow="open"/>
                  </v:line>
                  <v:line id="直线 13144" o:spid="_x0000_s15747" style="position:absolute;flip:x" from="2131060,3749040" to="2131060,4079240">
                    <v:fill o:detectmouseclick="t"/>
                    <v:stroke endarrow="open"/>
                  </v:line>
                  <v:line id="直线 13145" o:spid="_x0000_s15748" style="position:absolute;flip:x" from="2899410,3771900" to="2900045,4137025">
                    <v:fill o:detectmouseclick="t"/>
                    <v:stroke endarrow="open"/>
                  </v:line>
                  <v:line id="直线 13146" o:spid="_x0000_s15749" style="position:absolute;flip:x" from="2129155,4377690" to="2129790,4638040">
                    <v:fill o:detectmouseclick="t"/>
                    <v:stroke endarrow="open"/>
                  </v:line>
                  <v:line id="直线 13147" o:spid="_x0000_s15750" style="position:absolute;flip:x" from="2983230,4408805" to="2983230,4662805">
                    <v:fill o:detectmouseclick="t"/>
                    <v:stroke endarrow="open"/>
                  </v:line>
                  <v:line id="直线 13148" o:spid="_x0000_s15751" style="position:absolute;flip:x" from="1631950,3641725" to="2051050,3642360">
                    <v:fill o:detectmouseclick="t"/>
                    <v:stroke endarrow="open"/>
                  </v:line>
                  <v:line id="直线 13149" o:spid="_x0000_s15752" style="position:absolute" from="2959735,3615690" to="3440430,3616325">
                    <v:fill o:detectmouseclick="t"/>
                    <v:stroke endarrow="open"/>
                  </v:line>
                  <v:shape id="直接箭头连接符 40" o:spid="_x0000_s15753" type="#_x0000_t32" style="position:absolute;left:1534160;top:3325495;width:0;height:177800;flip:x y" o:gfxdata="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2axm0wAAAAUBAAAPAAAAAAAAAAEAIAAAACIAAABkcnMvZG93bnJldi54bWxQ&#10;SwECFAAUAAAACACHTuJAjJRBzPwBAACfAwAADgAAAAAAAAABACAAAAAiAQAAZHJzL2Uyb0RvYy54&#10;bWxQSwUGAAAAAAYABgBZAQAAkAUAAAAA&#10;">
                    <v:fill o:detectmouseclick="t"/>
                    <v:stroke dashstyle="1 1" endarrow="open"/>
                  </v:shape>
                  <v:shape id="直接箭头连接符 40" o:spid="_x0000_s15754" type="#_x0000_t32" style="position:absolute;left:3543935;top:3325495;width:0;height:177800;flip:x y" o:gfxdata="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2axm0wAAAAUBAAAPAAAAAAAAAAEAIAAAACIAAABkcnMvZG93bnJldi54bWxQ&#10;SwECFAAUAAAACACHTuJAjJRBzPwBAACfAwAADgAAAAAAAAABACAAAAAiAQAAZHJzL2Uyb0RvYy54&#10;bWxQSwUGAAAAAAYABgBZAQAAkAUAAAAA&#10;">
                    <v:fill o:detectmouseclick="t"/>
                    <v:stroke dashstyle="1 1" endarrow="open"/>
                  </v:shape>
                  <v:line id="直线 13154" o:spid="_x0000_s15755" style="position:absolute;flip:x" from="2504440,3150870" to="2504440,3481070">
                    <v:fill o:detectmouseclick="t"/>
                    <v:stroke endarrow="open"/>
                  </v:line>
                  <v:line id="直线 13155" o:spid="_x0000_s15756" style="position:absolute;flip:x" from="3544570,2468880" to="3544570,2799080">
                    <v:fill o:detectmouseclick="t"/>
                    <v:stroke endarrow="open"/>
                  </v:line>
                  <v:rect id="矩形 11" o:spid="_x0000_s15757" style="position:absolute;left:179705;top:179705;width:647700;height:26670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Yiiu1QAAAAUBAAAPAAAAAAAAAAEAIAAAACIA&#10;AABkcnMvZG93bnJldi54bWxQSwECFAAUAAAACACHTuJAmaB8X0UCAABWBAAADgAAAAAAAAABACAA&#10;AAAkAQAAZHJzL2Uyb0RvYy54bWxQSwUGAAAAAAYABgBZAQAA2wUAAAAA&#10;" filled="f" stroked="f" strokeweight="2pt">
                    <v:fill o:detectmouseclick="t"/>
                    <v:textbox>
                      <w:txbxContent>
                        <w:p w:rsidR="00AE0483" w:rsidRDefault="00AE0483" w:rsidP="00AE0483">
                          <w:pPr>
                            <w:jc w:val="center"/>
                            <w:rPr>
                              <w:rFonts w:hint="eastAsia"/>
                            </w:rPr>
                          </w:pPr>
                          <w:r>
                            <w:rPr>
                              <w:rFonts w:hint="eastAsia"/>
                            </w:rPr>
                            <w:t>水泥</w:t>
                          </w:r>
                        </w:p>
                      </w:txbxContent>
                    </v:textbox>
                  </v:rect>
                  <w10:wrap type="none"/>
                  <w10:anchorlock/>
                </v:group>
              </w:pict>
            </w:r>
          </w:p>
          <w:p w:rsidR="00AE0483" w:rsidRDefault="00AE0483" w:rsidP="00510261">
            <w:pPr>
              <w:spacing w:line="360" w:lineRule="auto"/>
              <w:jc w:val="center"/>
              <w:rPr>
                <w:rFonts w:hint="eastAsia"/>
                <w:b/>
                <w:bCs/>
                <w:sz w:val="24"/>
              </w:rPr>
            </w:pPr>
            <w:r>
              <w:rPr>
                <w:rFonts w:cs="仿宋_GB2312" w:hint="eastAsia"/>
                <w:b/>
                <w:bCs/>
                <w:kern w:val="0"/>
                <w:sz w:val="24"/>
              </w:rPr>
              <w:t>图</w:t>
            </w:r>
            <w:r>
              <w:rPr>
                <w:rFonts w:cs="仿宋_GB2312" w:hint="eastAsia"/>
                <w:b/>
                <w:bCs/>
                <w:kern w:val="0"/>
                <w:sz w:val="24"/>
              </w:rPr>
              <w:t xml:space="preserve">5-1  </w:t>
            </w:r>
            <w:r>
              <w:rPr>
                <w:rFonts w:hint="eastAsia"/>
                <w:b/>
                <w:bCs/>
                <w:sz w:val="24"/>
              </w:rPr>
              <w:t>工艺流程示意图</w:t>
            </w:r>
          </w:p>
          <w:p w:rsidR="00AE0483" w:rsidRDefault="00AE0483" w:rsidP="00510261">
            <w:pPr>
              <w:spacing w:line="360" w:lineRule="auto"/>
              <w:ind w:firstLineChars="200" w:firstLine="480"/>
              <w:rPr>
                <w:rFonts w:hint="eastAsia"/>
                <w:bCs/>
                <w:sz w:val="24"/>
              </w:rPr>
            </w:pPr>
            <w:r>
              <w:rPr>
                <w:rFonts w:hint="eastAsia"/>
                <w:bCs/>
                <w:sz w:val="24"/>
              </w:rPr>
              <w:t>（</w:t>
            </w:r>
            <w:r>
              <w:rPr>
                <w:rFonts w:hint="eastAsia"/>
                <w:bCs/>
                <w:sz w:val="24"/>
              </w:rPr>
              <w:t>2</w:t>
            </w:r>
            <w:r>
              <w:rPr>
                <w:rFonts w:hint="eastAsia"/>
                <w:bCs/>
                <w:sz w:val="24"/>
              </w:rPr>
              <w:t>）抗冲磨砂浆、透水混凝土</w:t>
            </w:r>
          </w:p>
          <w:p w:rsidR="00AE0483" w:rsidRDefault="00AE0483" w:rsidP="00510261">
            <w:pPr>
              <w:spacing w:line="360" w:lineRule="auto"/>
              <w:ind w:left="240"/>
              <w:rPr>
                <w:rFonts w:hint="eastAsia"/>
                <w:bCs/>
                <w:sz w:val="24"/>
              </w:rPr>
            </w:pPr>
            <w:r>
              <w:pict>
                <v:group id="_x0000_s15758" editas="canvas" style="width:415.3pt;height:407.65pt;mso-position-horizontal-relative:char;mso-position-vertical-relative:line" coordsize="5274310,5177155">
                  <o:diagram v:ext="edit" dgmstyle="0" dgmscalex="0" dgmscaley="0"/>
                  <v:rect id="_x0000_s15759" style="position:absolute;width:5274310;height:5177155" filled="f">
                    <o:lock v:ext="edit" rotation="t"/>
                    <o:diagram v:ext="edit" dgmstyle="0" dgmscalex="0" dgmscaley="0"/>
                  </v:rect>
                  <v:rect id="矩形 41" o:spid="_x0000_s15760" style="position:absolute;left:1456690;top:3659505;width:690245;height:27178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7O137TAAAABQEAAA8A&#10;AAAAAAAAAQAgAAAAIgAAAGRycy9kb3ducmV2LnhtbFBLAQIUABQAAAAIAIdO4kCfyXhcVQIAAH8E&#10;AAAOAAAAAAAAAAEAIAAAACIBAABkcnMvZTJvRG9jLnhtbFBLBQYAAAAABgAGAFkBAADpBQAAAAA=&#10;" filled="f" strokecolor="white" strokeweight="2p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N</w:t>
                          </w:r>
                          <w:r>
                            <w:rPr>
                              <w:rFonts w:hint="eastAsia"/>
                              <w:b/>
                              <w:bCs/>
                            </w:rPr>
                            <w:t>、</w:t>
                          </w:r>
                          <w:r>
                            <w:rPr>
                              <w:rFonts w:hint="eastAsia"/>
                              <w:b/>
                              <w:bCs/>
                            </w:rPr>
                            <w:t>S</w:t>
                          </w:r>
                        </w:p>
                      </w:txbxContent>
                    </v:textbox>
                  </v:rect>
                  <v:rect id="矩形 44" o:spid="_x0000_s15761" style="position:absolute;left:4425950;top:1026795;width:549910;height:27178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s7XftMAAAAFAQAADwAA&#10;AAAAAAABACAAAAAiAAAAZHJzL2Rvd25yZXYueG1sUEsBAhQAFAAAAAgAh07iQB94szFUAgAAfgQA&#10;AA4AAAAAAAAAAQAgAAAAIgEAAGRycy9lMm9Eb2MueG1sUEsFBgAAAAAGAAYAWQEAAOgFAAAAAA==&#10;" filled="f" strokecolor="white" strokeweight="2p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N</w:t>
                          </w:r>
                        </w:p>
                      </w:txbxContent>
                    </v:textbox>
                  </v:rect>
                  <v:rect id="矩形 41" o:spid="_x0000_s15762" style="position:absolute;left:3237865;top:3107055;width:546100;height:26670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7O137TAAAABQEAAA8A&#10;AAAAAAAAAQAgAAAAIgAAAGRycy9kb3ducmV2LnhtbFBLAQIUABQAAAAIAIdO4kCfyXhcVQIAAH8E&#10;AAAOAAAAAAAAAAEAIAAAACIBAABkcnMvZTJvRG9jLnhtbFBLBQYAAAAABgAGAFkBAADpBQAAAAA=&#10;" filled="f" strokecolor="white" strokeweight="2p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S</w:t>
                          </w:r>
                        </w:p>
                      </w:txbxContent>
                    </v:textbox>
                  </v:rect>
                  <v:rect id="矩形 41" o:spid="_x0000_s15763" style="position:absolute;left:1385570;top:3107055;width:546100;height:26670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7O137TAAAABQEAAA8A&#10;AAAAAAAAAQAgAAAAIgAAAGRycy9kb3ducmV2LnhtbFBLAQIUABQAAAAIAIdO4kCfyXhcVQIAAH8E&#10;AAAOAAAAAAAAAAEAIAAAACIBAABkcnMvZTJvRG9jLnhtbFBLBQYAAAAABgAGAFkBAADpBQAAAAA=&#10;" filled="f" strokecolor="white" strokeweight="2p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S</w:t>
                          </w:r>
                        </w:p>
                      </w:txbxContent>
                    </v:textbox>
                  </v:rect>
                  <v:rect id="矩形 33" o:spid="_x0000_s15764" style="position:absolute;left:2836545;top:589915;width:733425;height:27178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7O137TAAAABQEAAA8A&#10;AAAAAAAAAQAgAAAAIgAAAGRycy9kb3ducmV2LnhtbFBLAQIUABQAAAAIAIdO4kDee2kVVQIAAH0E&#10;AAAOAAAAAAAAAAEAIAAAACIBAABkcnMvZTJvRG9jLnhtbFBLBQYAAAAABgAGAFkBAADpBQAAAAA=&#10;" filled="f" strokecolor="white" strokeweight="2p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N</w:t>
                          </w:r>
                          <w:r>
                            <w:rPr>
                              <w:rFonts w:hint="eastAsia"/>
                              <w:b/>
                              <w:bCs/>
                            </w:rPr>
                            <w:t>、</w:t>
                          </w:r>
                          <w:r>
                            <w:rPr>
                              <w:rFonts w:hint="eastAsia"/>
                              <w:b/>
                              <w:bCs/>
                            </w:rPr>
                            <w:t>S</w:t>
                          </w:r>
                        </w:p>
                      </w:txbxContent>
                    </v:textbox>
                  </v:rect>
                  <v:rect id="矩形 31" o:spid="_x0000_s15765" style="position:absolute;left:2844800;top:1534160;width:733425;height:27178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7O137TAAAABQEAAA8A&#10;AAAAAAAAAQAgAAAAIgAAAGRycy9kb3ducmV2LnhtbFBLAQIUABQAAAAIAIdO4kDZ+0ldVQIAAH4E&#10;AAAOAAAAAAAAAAEAIAAAACIBAABkcnMvZTJvRG9jLnhtbFBLBQYAAAAABgAGAFkBAADpBQAAAAA=&#10;" filled="f" strokecolor="white" strokeweight="2p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N</w:t>
                          </w:r>
                          <w:r>
                            <w:rPr>
                              <w:rFonts w:hint="eastAsia"/>
                              <w:b/>
                              <w:bCs/>
                            </w:rPr>
                            <w:t>、</w:t>
                          </w:r>
                          <w:r>
                            <w:rPr>
                              <w:rFonts w:hint="eastAsia"/>
                              <w:b/>
                              <w:bCs/>
                            </w:rPr>
                            <w:t>S</w:t>
                          </w:r>
                        </w:p>
                      </w:txbxContent>
                    </v:textbox>
                  </v:rect>
                  <v:rect id="矩形 15" o:spid="_x0000_s15766" style="position:absolute;left:738505;top:1123950;width:733425;height:27178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s7XftMAAAAFAQAADwAA&#10;AAAAAAABACAAAAAiAAAAZHJzL2Rvd25yZXYueG1sUEsBAhQAFAAAAAgAh07iQBr/OJxUAgAAfQQA&#10;AA4AAAAAAAAAAQAgAAAAIgEAAGRycy9lMm9Eb2MueG1sUEsFBgAAAAAGAAYAWQEAAOgFAAAAAA==&#10;" filled="f" strokecolor="white" strokeweight="2p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N</w:t>
                          </w:r>
                        </w:p>
                      </w:txbxContent>
                    </v:textbox>
                  </v:rect>
                  <v:rect id="矩形 2" o:spid="_x0000_s15767" style="position:absolute;left:4316095;top:4330700;width:855345;height:729615;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wYiiu1QAAAAUBAAAPAAAAAAAAAAEAIAAAACIAAABkcnMv&#10;ZG93bnJldi54bWxQSwECFAAUAAAACACHTuJAibvDpz8CAABSBAAADgAAAAAAAAABACAAAAAkAQAA&#10;ZHJzL2Uyb0RvYy54bWxQSwUGAAAAAAYABgBZAQAA1QUAAAAA&#10;" filled="f" stroked="f" strokeweight="2pt">
                    <v:textbox>
                      <w:txbxContent>
                        <w:p w:rsidR="00AE0483" w:rsidRDefault="00AE0483" w:rsidP="00AE0483">
                          <w:pPr>
                            <w:jc w:val="center"/>
                            <w:rPr>
                              <w:rFonts w:hint="eastAsia"/>
                            </w:rPr>
                          </w:pPr>
                          <w:r>
                            <w:rPr>
                              <w:rFonts w:hint="eastAsia"/>
                            </w:rPr>
                            <w:t xml:space="preserve">G: </w:t>
                          </w:r>
                          <w:r>
                            <w:rPr>
                              <w:rFonts w:hint="eastAsia"/>
                            </w:rPr>
                            <w:t>粉尘</w:t>
                          </w:r>
                        </w:p>
                        <w:p w:rsidR="00AE0483" w:rsidRDefault="00AE0483" w:rsidP="00AE0483">
                          <w:pPr>
                            <w:jc w:val="center"/>
                            <w:rPr>
                              <w:rFonts w:hint="eastAsia"/>
                            </w:rPr>
                          </w:pPr>
                          <w:r>
                            <w:rPr>
                              <w:rFonts w:hint="eastAsia"/>
                            </w:rPr>
                            <w:t>S</w:t>
                          </w:r>
                          <w:r>
                            <w:rPr>
                              <w:rFonts w:hint="eastAsia"/>
                            </w:rPr>
                            <w:t>：固废</w:t>
                          </w:r>
                        </w:p>
                        <w:p w:rsidR="00AE0483" w:rsidRDefault="00AE0483" w:rsidP="00AE0483">
                          <w:pPr>
                            <w:jc w:val="center"/>
                            <w:rPr>
                              <w:rFonts w:hint="eastAsia"/>
                            </w:rPr>
                          </w:pPr>
                          <w:r>
                            <w:rPr>
                              <w:rFonts w:hint="eastAsia"/>
                            </w:rPr>
                            <w:t>N</w:t>
                          </w:r>
                          <w:r>
                            <w:rPr>
                              <w:rFonts w:hint="eastAsia"/>
                            </w:rPr>
                            <w:t>：噪声</w:t>
                          </w:r>
                        </w:p>
                      </w:txbxContent>
                    </v:textbox>
                  </v:rect>
                  <v:rect id="矩形 3" o:spid="_x0000_s15768" style="position:absolute;left:1176020;top:214630;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GIortUAAAAFAQAADwAAAAAAAAABACAAAAAiAAAA&#10;ZHJzL2Rvd25yZXYueG1sUEsBAhQAFAAAAAgAh07iQDto8QtDAgAAUwQAAA4AAAAAAAAAAQAgAAAA&#10;JAEAAGRycy9lMm9Eb2MueG1sUEsFBgAAAAAGAAYAWQEAANkFAAAAAA==&#10;" filled="f" stroked="f" strokeweight="2pt">
                    <v:textbox>
                      <w:txbxContent>
                        <w:p w:rsidR="00AE0483" w:rsidRDefault="00AE0483" w:rsidP="00AE0483">
                          <w:pPr>
                            <w:jc w:val="center"/>
                            <w:rPr>
                              <w:rFonts w:hint="eastAsia"/>
                            </w:rPr>
                          </w:pPr>
                          <w:r>
                            <w:rPr>
                              <w:rFonts w:hint="eastAsia"/>
                            </w:rPr>
                            <w:t>粉煤灰</w:t>
                          </w:r>
                        </w:p>
                      </w:txbxContent>
                    </v:textbox>
                  </v:rect>
                  <v:shape id="直接箭头连接符 4" o:spid="_x0000_s15769" type="#_x0000_t32" style="position:absolute;left:557530;top:489585;width:4445;height:331470;flip:x" o:gfxdata="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nv3AHUAAAABQEAAA8AAAAAAAAAAQAgAAAAIgAAAGRycy9kb3du&#10;cmV2LnhtbFBLAQIUABQAAAAIAIdO4kD2fmTyAwIAALYDAAAOAAAAAAAAAAEAIAAAACMBAABkcnMv&#10;ZTJvRG9jLnhtbFBLBQYAAAAABgAGAFkBAACYBQAAAAA=&#10;">
                    <v:stroke endarrow="open"/>
                  </v:shape>
                  <v:shape id="直接箭头连接符 5" o:spid="_x0000_s15770" type="#_x0000_t32" style="position:absolute;left:1525270;top:494030;width:4445;height:331470;flip:x" o:gfxdata="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p79wB1AAAAAUBAAAPAAAAAAAAAAEAIAAAACIAAABkcnMvZG93bnJldi54bWxQSwECFAAUAAAA&#10;CACHTuJA3ht3T/IBAACRAwAADgAAAAAAAAABACAAAAAjAQAAZHJzL2Uyb0RvYy54bWxQSwUGAAAA&#10;AAYABgBZAQAAhwUAAAAA&#10;">
                    <v:stroke endarrow="open"/>
                  </v:shape>
                  <v:rect id="矩形 6" o:spid="_x0000_s15771" style="position:absolute;left:240665;top:1482090;width:65595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BTKdXeUwIAAHwE&#10;AAAOAAAAAAAAAAEAIAAAACQBAABkcnMvZTJvRG9jLnhtbFBLBQYAAAAABgAGAFkBAADpBQAAAAA=&#10;" filled="f" strokeweight="2pt">
                    <v:stroke joinstyle="round"/>
                    <v:textbox>
                      <w:txbxContent>
                        <w:p w:rsidR="00AE0483" w:rsidRDefault="00AE0483" w:rsidP="00AE0483">
                          <w:pPr>
                            <w:jc w:val="center"/>
                            <w:rPr>
                              <w:rFonts w:hint="eastAsia"/>
                            </w:rPr>
                          </w:pPr>
                          <w:r>
                            <w:rPr>
                              <w:rFonts w:hint="eastAsia"/>
                            </w:rPr>
                            <w:t>水泥仓</w:t>
                          </w:r>
                        </w:p>
                      </w:txbxContent>
                    </v:textbox>
                  </v:rect>
                  <v:rect id="矩形 7" o:spid="_x0000_s15772" style="position:absolute;left:471804;top:830580;width:117157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C4ZgOKUwIAAHwE&#10;AAAOAAAAAAAAAAEAIAAAACQBAABkcnMvZTJvRG9jLnhtbFBLBQYAAAAABgAGAFkBAADpBQAAAAA=&#10;" filled="f" strokeweight="2pt">
                    <v:stroke joinstyle="round"/>
                    <v:textbox>
                      <w:txbxContent>
                        <w:p w:rsidR="00AE0483" w:rsidRDefault="00AE0483" w:rsidP="00AE0483">
                          <w:pPr>
                            <w:jc w:val="center"/>
                            <w:rPr>
                              <w:rFonts w:hint="eastAsia"/>
                            </w:rPr>
                          </w:pPr>
                          <w:r>
                            <w:rPr>
                              <w:rFonts w:hint="eastAsia"/>
                            </w:rPr>
                            <w:t>槽罐车</w:t>
                          </w:r>
                        </w:p>
                      </w:txbxContent>
                    </v:textbox>
                  </v:rect>
                  <v:rect id="矩形 8" o:spid="_x0000_s15773" style="position:absolute;left:1201420;top:1508125;width:85598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B1titNUwIAAH0E&#10;AAAOAAAAAAAAAAEAIAAAACQBAABkcnMvZTJvRG9jLnhtbFBLBQYAAAAABgAGAFkBAADpBQAAAAA=&#10;" filled="f" strokeweight="2pt">
                    <v:stroke joinstyle="round"/>
                    <v:textbox>
                      <w:txbxContent>
                        <w:p w:rsidR="00AE0483" w:rsidRDefault="00AE0483" w:rsidP="00AE0483">
                          <w:pPr>
                            <w:jc w:val="center"/>
                            <w:rPr>
                              <w:rFonts w:hint="eastAsia"/>
                            </w:rPr>
                          </w:pPr>
                          <w:r>
                            <w:rPr>
                              <w:rFonts w:hint="eastAsia"/>
                            </w:rPr>
                            <w:t>粉煤灰仓仓</w:t>
                          </w:r>
                        </w:p>
                      </w:txbxContent>
                    </v:textbox>
                  </v:rect>
                  <v:shape id="直接箭头连接符 9" o:spid="_x0000_s15774" type="#_x0000_t32" style="position:absolute;left:1556385;top:1097280;width:12065;height:410845" o:gfxdata="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9spfK1QAAAAUBAAAPAAAAAAAAAAEAIAAAACIAAABkcnMvZG93bnJldi54bWxQ&#10;SwECFAAUAAAACACHTuJA0D6V9voBAACwAwAADgAAAAAAAAABACAAAAAkAQAAZHJzL2Uyb0RvYy54&#10;bWxQSwUGAAAAAAYABgBZAQAAkAUAAAAA&#10;">
                    <v:stroke endarrow="open"/>
                  </v:shape>
                  <v:shape id="直接箭头连接符 10" o:spid="_x0000_s15775" type="#_x0000_t32" style="position:absolute;left:565785;top:1091565;width:2540;height:399415" o:gfxdata="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KX&#10;ytUAAAAFAQAADwAAAAAAAAABACAAAAAiAAAAZHJzL2Rvd25yZXYueG1sUEsBAhQAFAAAAAgAh07i&#10;QD0PlUHsAQAAiAMAAA4AAAAAAAAAAQAgAAAAJAEAAGRycy9lMm9Eb2MueG1sUEsFBgAAAAAGAAYA&#10;WQEAAIIFAAAAAA==&#10;">
                    <v:stroke endarrow="open"/>
                  </v:shape>
                  <v:rect id="矩形 11" o:spid="_x0000_s15776" style="position:absolute;left:1376680;top:1158240;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GIortUAAAAFAQAADwAAAAAAAAABACAAAAAiAAAA&#10;ZHJzL2Rvd25yZXYueG1sUEsBAhQAFAAAAAgAh07iQA34wHJDAgAAVQQAAA4AAAAAAAAAAQAgAAAA&#10;JAEAAGRycy9lMm9Eb2MueG1sUEsFBgAAAAAGAAYAWQEAANkFAAAAAA==&#10;" filled="f" stroked="f" strokeweight="2pt">
                    <v:textbox>
                      <w:txbxContent>
                        <w:p w:rsidR="00AE0483" w:rsidRDefault="00AE0483" w:rsidP="00AE0483">
                          <w:pPr>
                            <w:jc w:val="center"/>
                            <w:rPr>
                              <w:rFonts w:hint="eastAsia"/>
                            </w:rPr>
                          </w:pPr>
                          <w:r>
                            <w:rPr>
                              <w:rFonts w:hint="eastAsia"/>
                            </w:rPr>
                            <w:t>气泵</w:t>
                          </w:r>
                        </w:p>
                      </w:txbxContent>
                    </v:textbox>
                  </v:rect>
                  <v:rect id="矩形 12" o:spid="_x0000_s15777" style="position:absolute;left:78105;top:1171575;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BiKK7VAAAABQEAAA8AAAAAAAAAAQAgAAAAIgAA&#10;AGRycy9kb3ducmV2LnhtbFBLAQIUABQAAAAIAIdO4kD9sEkDRAIAAFMEAAAOAAAAAAAAAAEAIAAA&#10;ACQBAABkcnMvZTJvRG9jLnhtbFBLBQYAAAAABgAGAFkBAADaBQAAAAA=&#10;" filled="f" stroked="f" strokeweight="2pt">
                    <v:textbox>
                      <w:txbxContent>
                        <w:p w:rsidR="00AE0483" w:rsidRDefault="00AE0483" w:rsidP="00AE0483">
                          <w:pPr>
                            <w:jc w:val="center"/>
                            <w:rPr>
                              <w:rFonts w:hint="eastAsia"/>
                            </w:rPr>
                          </w:pPr>
                          <w:r>
                            <w:rPr>
                              <w:rFonts w:hint="eastAsia"/>
                            </w:rPr>
                            <w:t>气泵</w:t>
                          </w:r>
                        </w:p>
                      </w:txbxContent>
                    </v:textbox>
                  </v:rect>
                  <v:shape id="直接箭头连接符 13" o:spid="_x0000_s15778" type="#_x0000_t32" style="position:absolute;left:880110;top:1301115;width:5080;height:183515;flip:y" o:gfxdata="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wJ7XPVAAAABQEAAA8AAAAAAAAAAQAgAAAAIgAAAGRycy9kb3ducmV2LnhtbFBLAQIUABQA&#10;AAAIAIdO4kDklEP38wEAAJMDAAAOAAAAAAAAAAEAIAAAACQBAABkcnMvZTJvRG9jLnhtbFBLBQYA&#10;AAAABgAGAFkBAACJBQAAAAA=&#10;">
                    <v:stroke dashstyle="1 1" endarrow="open"/>
                  </v:shape>
                  <v:shape id="直接箭头连接符 16" o:spid="_x0000_s15779" type="#_x0000_t32" style="position:absolute;left:1219200;top:1333500;width:5080;height:183515;flip:y" o:gfxdata="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Antc9UAAAAFAQAADwAAAAAAAAABACAAAAAiAAAAZHJzL2Rvd25yZXYueG1sUEsBAhQAFAAA&#10;AAgAh07iQEqxhgbyAQAAlAMAAA4AAAAAAAAAAQAgAAAAJAEAAGRycy9lMm9Eb2MueG1sUEsFBgAA&#10;AAAGAAYAWQEAAIgFAAAAAA==&#10;">
                    <v:stroke dashstyle="1 1" endarrow="open"/>
                  </v:shape>
                  <v:rect id="矩形 19" o:spid="_x0000_s15780" style="position:absolute;left:231775;top:2190115;width:65595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BxUCxmUwIAAH0E&#10;AAAOAAAAAAAAAAEAIAAAACQBAABkcnMvZTJvRG9jLnhtbFBLBQYAAAAABgAGAFkBAADpBQAAAAA=&#10;" filled="f" strokeweight="2pt">
                    <v:stroke joinstyle="round"/>
                    <v:textbox>
                      <w:txbxContent>
                        <w:p w:rsidR="00AE0483" w:rsidRDefault="00AE0483" w:rsidP="00AE0483">
                          <w:pPr>
                            <w:jc w:val="center"/>
                            <w:rPr>
                              <w:rFonts w:hint="eastAsia"/>
                            </w:rPr>
                          </w:pPr>
                          <w:r>
                            <w:rPr>
                              <w:rFonts w:hint="eastAsia"/>
                            </w:rPr>
                            <w:t>计量仓</w:t>
                          </w:r>
                        </w:p>
                      </w:txbxContent>
                    </v:textbox>
                  </v:rect>
                  <v:rect id="矩形 20" o:spid="_x0000_s15781" style="position:absolute;left:1262380;top:2189480;width:65595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AZv6QaUwIAAH4E&#10;AAAOAAAAAAAAAAEAIAAAACQBAABkcnMvZTJvRG9jLnhtbFBLBQYAAAAABgAGAFkBAADpBQAAAAA=&#10;" filled="f" strokeweight="2pt">
                    <v:stroke joinstyle="round"/>
                    <v:textbox>
                      <w:txbxContent>
                        <w:p w:rsidR="00AE0483" w:rsidRDefault="00AE0483" w:rsidP="00AE0483">
                          <w:pPr>
                            <w:jc w:val="center"/>
                            <w:rPr>
                              <w:rFonts w:hint="eastAsia"/>
                            </w:rPr>
                          </w:pPr>
                          <w:r>
                            <w:rPr>
                              <w:rFonts w:hint="eastAsia"/>
                            </w:rPr>
                            <w:t>计量仓</w:t>
                          </w:r>
                        </w:p>
                      </w:txbxContent>
                    </v:textbox>
                  </v:rect>
                  <v:rect id="矩形 21" o:spid="_x0000_s15782" style="position:absolute;left:652780;top:1822450;width:777240;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GIortUAAAAFAQAADwAAAAAAAAABACAAAAAiAAAAZHJz&#10;L2Rvd25yZXYueG1sUEsBAhQAFAAAAAgAh07iQB/QF+pAAgAAVAQAAA4AAAAAAAAAAQAgAAAAJAEA&#10;AGRycy9lMm9Eb2MueG1sUEsFBgAAAAAGAAYAWQEAANYFAAAAAA==&#10;" filled="f" stroked="f" strokeweight="2pt">
                    <v:textbox>
                      <w:txbxContent>
                        <w:p w:rsidR="00AE0483" w:rsidRDefault="00AE0483" w:rsidP="00AE0483">
                          <w:pPr>
                            <w:jc w:val="center"/>
                            <w:rPr>
                              <w:rFonts w:hint="eastAsia"/>
                            </w:rPr>
                          </w:pPr>
                          <w:r>
                            <w:rPr>
                              <w:rFonts w:hint="eastAsia"/>
                            </w:rPr>
                            <w:t>微机控制</w:t>
                          </w:r>
                        </w:p>
                      </w:txbxContent>
                    </v:textbox>
                  </v:rect>
                  <v:rect id="矩形 22" o:spid="_x0000_s15783" style="position:absolute;left:2565400;top:224155;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&#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BiKK7VAAAABQEAAA8AAAAAAAAAAQAgAAAAIgAAAGRy&#10;cy9kb3ducmV2LnhtbFBLAQIUABQAAAAIAIdO4kDo2NJyQQIAAFQEAAAOAAAAAAAAAAEAIAAAACQB&#10;AABkcnMvZTJvRG9jLnhtbFBLBQYAAAAABgAGAFkBAADXBQAAAAA=&#10;" filled="f" stroked="f" strokeweight="2pt">
                    <v:textbox>
                      <w:txbxContent>
                        <w:p w:rsidR="00AE0483" w:rsidRDefault="00AE0483" w:rsidP="00AE0483">
                          <w:pPr>
                            <w:jc w:val="center"/>
                            <w:rPr>
                              <w:rFonts w:hint="eastAsia"/>
                            </w:rPr>
                          </w:pPr>
                          <w:r>
                            <w:rPr>
                              <w:rFonts w:hint="eastAsia"/>
                            </w:rPr>
                            <w:t>添加剂</w:t>
                          </w:r>
                        </w:p>
                      </w:txbxContent>
                    </v:textbox>
                  </v:rect>
                  <v:rect id="矩形 23" o:spid="_x0000_s15784" style="position:absolute;left:4059555;top:179705;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BiKK7VAAAABQEAAA8AAAAAAAAAAQAgAAAAIgAA&#10;AGRycy9kb3ducmV2LnhtbFBLAQIUABQAAAAIAIdO4kAfq6LiRAIAAFQEAAAOAAAAAAAAAAEAIAAA&#10;ACQBAABkcnMvZTJvRG9jLnhtbFBLBQYAAAAABgAGAFkBAADaBQAAAAA=&#10;" filled="f" stroked="f" strokeweight="2pt">
                    <v:textbox>
                      <w:txbxContent>
                        <w:p w:rsidR="00AE0483" w:rsidRDefault="00AE0483" w:rsidP="00AE0483">
                          <w:pPr>
                            <w:jc w:val="center"/>
                            <w:rPr>
                              <w:rFonts w:hint="eastAsia"/>
                            </w:rPr>
                          </w:pPr>
                          <w:r>
                            <w:rPr>
                              <w:rFonts w:hint="eastAsia"/>
                            </w:rPr>
                            <w:t>砂石</w:t>
                          </w:r>
                        </w:p>
                      </w:txbxContent>
                    </v:textbox>
                  </v:rect>
                  <v:shape id="直接箭头连接符 24" o:spid="_x0000_s15785" type="#_x0000_t32" style="position:absolute;left:2893060;top:467994;width:1905;height:737235" o:gfxdata="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KXytUAAAAFAQAADwAAAAAAAAABACAAAAAiAAAAZHJzL2Rvd25yZXYueG1sUEsBAhQAFAAAAAgA&#10;h07iQDkE6sbvAQAAiAMAAA4AAAAAAAAAAQAgAAAAJAEAAGRycy9lMm9Eb2MueG1sUEsFBgAAAAAG&#10;AAYAWQEAAIUFAAAAAA==&#10;">
                    <v:stroke endarrow="open"/>
                  </v:shape>
                  <v:rect id="矩形 25" o:spid="_x0000_s15786" style="position:absolute;left:2539365;top:1219835;width:73342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qGUTR1QAAAAUB&#10;AAAPAAAAAAAAAAEAIAAAACIAAABkcnMvZG93bnJldi54bWxQSwECFAAUAAAACACHTuJAl+C+LVcC&#10;AAB+BAAADgAAAAAAAAABACAAAAAkAQAAZHJzL2Uyb0RvYy54bWxQSwUGAAAAAAYABgBZAQAA7QUA&#10;AAAA&#10;" filled="f" strokeweight="2pt">
                    <v:stroke joinstyle="round"/>
                    <v:textbox>
                      <w:txbxContent>
                        <w:p w:rsidR="00AE0483" w:rsidRDefault="00AE0483" w:rsidP="00AE0483">
                          <w:pPr>
                            <w:jc w:val="center"/>
                            <w:rPr>
                              <w:rFonts w:hint="eastAsia"/>
                            </w:rPr>
                          </w:pPr>
                          <w:r>
                            <w:rPr>
                              <w:rFonts w:hint="eastAsia"/>
                            </w:rPr>
                            <w:t>计量</w:t>
                          </w:r>
                        </w:p>
                      </w:txbxContent>
                    </v:textbox>
                  </v:rect>
                  <v:shape id="直接箭头连接符 26" o:spid="_x0000_s15787" type="#_x0000_t32" style="position:absolute;left:2912110;top:1484630;width:4445;height:690880" o:gfxdata="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9&#10;spfK1QAAAAUBAAAPAAAAAAAAAAEAIAAAACIAAABkcnMvZG93bnJldi54bWxQSwECFAAUAAAACACH&#10;TuJA9i722e4BAACJAwAADgAAAAAAAAABACAAAAAkAQAAZHJzL2Uyb0RvYy54bWxQSwUGAAAAAAYA&#10;BgBZAQAAhAUAAAAA&#10;">
                    <v:stroke endarrow="open"/>
                  </v:shape>
                  <v:rect id="矩形 27" o:spid="_x0000_s15788" style="position:absolute;left:2442845;top:2163445;width:88963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qGUTR1QAAAAUBAAAP&#10;AAAAAAAAAAEAIAAAACIAAABkcnMvZG93bnJldi54bWxQSwECFAAUAAAACACHTuJANTI8QlQCAAB+&#10;BAAADgAAAAAAAAABACAAAAAkAQAAZHJzL2Uyb0RvYy54bWxQSwUGAAAAAAYABgBZAQAA6gUAAAAA&#10;" filled="f" strokeweight="2pt">
                    <v:stroke joinstyle="round"/>
                    <v:textbox>
                      <w:txbxContent>
                        <w:p w:rsidR="00AE0483" w:rsidRDefault="00AE0483" w:rsidP="00AE0483">
                          <w:pPr>
                            <w:jc w:val="center"/>
                            <w:rPr>
                              <w:rFonts w:hint="eastAsia"/>
                            </w:rPr>
                          </w:pPr>
                          <w:r>
                            <w:rPr>
                              <w:rFonts w:hint="eastAsia"/>
                            </w:rPr>
                            <w:t>添加剂料斗</w:t>
                          </w:r>
                        </w:p>
                      </w:txbxContent>
                    </v:textbox>
                  </v:rect>
                  <v:rect id="矩形 28" o:spid="_x0000_s15789" style="position:absolute;left:2443480;top:616585;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GIortUAAAAFAQAADwAAAAAAAAABACAAAAAiAAAA&#10;ZHJzL2Rvd25yZXYueG1sUEsBAhQAFAAAAAgAh07iQB1XJ1xDAgAAVAQAAA4AAAAAAAAAAQAgAAAA&#10;JAEAAGRycy9lMm9Eb2MueG1sUEsFBgAAAAAGAAYAWQEAANkFAAAAAA==&#10;" filled="f" stroked="f" strokeweight="2pt">
                    <v:textbox>
                      <w:txbxContent>
                        <w:p w:rsidR="00AE0483" w:rsidRDefault="00AE0483" w:rsidP="00AE0483">
                          <w:pPr>
                            <w:jc w:val="center"/>
                            <w:rPr>
                              <w:rFonts w:hint="eastAsia"/>
                            </w:rPr>
                          </w:pPr>
                          <w:r>
                            <w:rPr>
                              <w:rFonts w:hint="eastAsia"/>
                            </w:rPr>
                            <w:t>人工</w:t>
                          </w:r>
                        </w:p>
                      </w:txbxContent>
                    </v:textbox>
                  </v:rect>
                  <v:rect id="矩形 29" o:spid="_x0000_s15790" style="position:absolute;left:2451735;top:1630680;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Yiiu1QAAAAUBAAAPAAAAAAAAAAEAIAAAACIA&#10;AABkcnMvZG93bnJldi54bWxQSwECFAAUAAAACACHTuJAn5r800UCAABVBAAADgAAAAAAAAABACAA&#10;AAAkAQAAZHJzL2Uyb0RvYy54bWxQSwUGAAAAAAYABgBZAQAA2wUAAAAA&#10;" filled="f" stroked="f" strokeweight="2pt">
                    <v:textbox>
                      <w:txbxContent>
                        <w:p w:rsidR="00AE0483" w:rsidRDefault="00AE0483" w:rsidP="00AE0483">
                          <w:pPr>
                            <w:jc w:val="center"/>
                            <w:rPr>
                              <w:rFonts w:hint="eastAsia"/>
                            </w:rPr>
                          </w:pPr>
                          <w:r>
                            <w:rPr>
                              <w:rFonts w:hint="eastAsia"/>
                            </w:rPr>
                            <w:t>人工</w:t>
                          </w:r>
                        </w:p>
                      </w:txbxContent>
                    </v:textbox>
                  </v:rect>
                  <v:shape id="直接箭头连接符 30" o:spid="_x0000_s15791" type="#_x0000_t32" style="position:absolute;left:3104515;top:1766570;width:3175;height:400050;flip:y" o:gfxdata="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Ce1z1QAAAAUBAAAPAAAAAAAAAAEAIAAAACIAAABkcnMv&#10;ZG93bnJldi54bWxQSwECFAAUAAAACACHTuJAnIq4DAYCAAC8AwAADgAAAAAAAAABACAAAAAkAQAA&#10;ZHJzL2Uyb0RvYy54bWxQSwUGAAAAAAYABgBZAQAAnAUAAAAA&#10;">
                    <v:stroke dashstyle="1 1" endarrow="open"/>
                  </v:shape>
                  <v:shape id="直接箭头连接符 32" o:spid="_x0000_s15792" type="#_x0000_t32" style="position:absolute;left:3046095;top:817244;width:3175;height:400050;flip:y" o:gfxdata="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wJ7XPVAAAABQEAAA8AAAAAAAAAAQAgAAAAIgAAAGRycy9kb3ducmV2LnhtbFBLAQIU&#10;ABQAAAAIAIdO4kB0dClM9gEAAJMDAAAOAAAAAAAAAAEAIAAAACQBAABkcnMvZTJvRG9jLnhtbFBL&#10;BQYAAAAABgAGAFkBAACMBQAAAAA=&#10;">
                    <v:stroke dashstyle="1 1" endarrow="open"/>
                  </v:shape>
                  <v:rect id="矩形 34" o:spid="_x0000_s15793" style="position:absolute;left:4050665;top:782955;width:74168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qGUTR1QAAAAUBAAAP&#10;AAAAAAAAAAEAIAAAACIAAABkcnMvZG93bnJldi54bWxQSwECFAAUAAAACACHTuJARMXIP1QCAAB9&#10;BAAADgAAAAAAAAABACAAAAAkAQAAZHJzL2Uyb0RvYy54bWxQSwUGAAAAAAYABgBZAQAA6gUAAAAA&#10;" filled="f" strokeweight="2pt">
                    <v:stroke joinstyle="round"/>
                    <v:textbox>
                      <w:txbxContent>
                        <w:p w:rsidR="00AE0483" w:rsidRDefault="00AE0483" w:rsidP="00AE0483">
                          <w:pPr>
                            <w:jc w:val="center"/>
                            <w:rPr>
                              <w:rFonts w:hint="eastAsia"/>
                            </w:rPr>
                          </w:pPr>
                          <w:r>
                            <w:rPr>
                              <w:rFonts w:hint="eastAsia"/>
                            </w:rPr>
                            <w:t>入库贮存</w:t>
                          </w:r>
                        </w:p>
                      </w:txbxContent>
                    </v:textbox>
                  </v:rect>
                  <v:rect id="矩形 35" o:spid="_x0000_s15794" style="position:absolute;left:4050665;top:1464310;width:74168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BDFYQUUwIAAH4E&#10;AAAOAAAAAAAAAAEAIAAAACQBAABkcnMvZTJvRG9jLnhtbFBLBQYAAAAABgAGAFkBAADpBQAAAAA=&#10;" filled="f" strokeweight="2pt">
                    <v:stroke joinstyle="round"/>
                    <v:textbox>
                      <w:txbxContent>
                        <w:p w:rsidR="00AE0483" w:rsidRDefault="00AE0483" w:rsidP="00AE0483">
                          <w:pPr>
                            <w:jc w:val="center"/>
                            <w:rPr>
                              <w:rFonts w:hint="eastAsia"/>
                            </w:rPr>
                          </w:pPr>
                          <w:r>
                            <w:rPr>
                              <w:rFonts w:hint="eastAsia"/>
                            </w:rPr>
                            <w:t>砂石料斗</w:t>
                          </w:r>
                        </w:p>
                      </w:txbxContent>
                    </v:textbox>
                  </v:rect>
                  <v:rect id="矩形 36" o:spid="_x0000_s15795" style="position:absolute;left:4050665;top:2154555;width:74168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qGUTR1QAAAAUBAAAP&#10;AAAAAAAAAAEAIAAAACIAAABkcnMvZG93bnJldi54bWxQSwECFAAUAAAACACHTuJAaJsuYVQCAAB+&#10;BAAADgAAAAAAAAABACAAAAAkAQAAZHJzL2Uyb0RvYy54bWxQSwUGAAAAAAYABgBZAQAA6gUAAAAA&#10;" filled="f" strokeweight="2pt">
                    <v:stroke joinstyle="round"/>
                    <v:textbox>
                      <w:txbxContent>
                        <w:p w:rsidR="00AE0483" w:rsidRDefault="00AE0483" w:rsidP="00AE0483">
                          <w:pPr>
                            <w:jc w:val="center"/>
                            <w:rPr>
                              <w:rFonts w:hint="eastAsia"/>
                            </w:rPr>
                          </w:pPr>
                          <w:r>
                            <w:rPr>
                              <w:rFonts w:hint="eastAsia"/>
                            </w:rPr>
                            <w:t>计量仓</w:t>
                          </w:r>
                        </w:p>
                      </w:txbxContent>
                    </v:textbox>
                  </v:rect>
                  <v:shape id="直接箭头连接符 37" o:spid="_x0000_s15796" type="#_x0000_t32" style="position:absolute;left:4391660;top:459105;width:4445;height:331470;flip:x" o:gfxdata="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e/cAdQAAAAFAQAADwAAAAAAAAABACAAAAAiAAAAZHJzL2Rvd25yZXYueG1sUEsBAhQAFAAA&#10;AAgAh07iQMYjVpDzAQAAkgMAAA4AAAAAAAAAAQAgAAAAIwEAAGRycy9lMm9Eb2MueG1sUEsFBgAA&#10;AAAGAAYAWQEAAIgFAAAAAA==&#10;">
                    <v:stroke endarrow="open"/>
                  </v:shape>
                  <v:shape id="直接箭头连接符 38" o:spid="_x0000_s15797" type="#_x0000_t32" style="position:absolute;left:4421505;top:1091565;width:2540;height:372745;flip:x" o:gfxdata="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nv3AHUAAAABQEAAA8AAAAAAAAAAQAgAAAAIgAAAGRycy9k&#10;b3ducmV2LnhtbFBLAQIUABQAAAAIAIdO4kBbBttCBgIAALsDAAAOAAAAAAAAAAEAIAAAACMBAABk&#10;cnMvZTJvRG9jLnhtbFBLBQYAAAAABgAGAFkBAACbBQAAAAA=&#10;">
                    <v:stroke endarrow="open"/>
                  </v:shape>
                  <v:shape id="直接箭头连接符 39" o:spid="_x0000_s15798" type="#_x0000_t32" style="position:absolute;left:4421505;top:1746885;width:2540;height:407670;flip:x" o:gfxdata="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e/cAdQAAAAFAQAADwAAAAAAAAABACAAAAAiAAAAZHJz&#10;L2Rvd25yZXYueG1sUEsBAhQAFAAAAAgAh07iQL5YM3cIAgAAuwMAAA4AAAAAAAAAAQAgAAAAIwEA&#10;AGRycy9lMm9Eb2MueG1sUEsFBgAAAAAGAAYAWQEAAJ0FAAAAAA==&#10;">
                    <v:stroke endarrow="open"/>
                  </v:shape>
                  <v:shape id="直接箭头连接符 40" o:spid="_x0000_s15799" type="#_x0000_t32" style="position:absolute;left:4686300;top:619760;width:2540;height:178435;flip:x y" o:gfxdata="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tmsZtMAAAAFAQAADwAAAAAAAAABACAAAAAiAAAAZHJzL2Rvd25yZXYueG1sUEsB&#10;AhQAFAAAAAgAh07iQO82FGb6AQAAnQMAAA4AAAAAAAAAAQAgAAAAIgEAAGRycy9lMm9Eb2MueG1s&#10;UEsFBgAAAAAGAAYAWQEAAI4FAAAAAA==&#10;">
                    <v:stroke dashstyle="1 1" endarrow="open"/>
                  </v:shape>
                  <v:rect id="矩形 41" o:spid="_x0000_s15800" style="position:absolute;left:4444365;top:380365;width:549910;height:27178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7O137TAAAABQEAAA8AAAAA&#10;AAAAAQAgAAAAIgAAAGRycy9kb3ducmV2LnhtbFBLAQIUABQAAAAIAIdO4kAP0iJvUgIAAH0EAAAO&#10;AAAAAAAAAAEAIAAAACIBAABkcnMvZTJvRG9jLnhtbFBLBQYAAAAABgAGAFkBAADmBQAAAAA=&#10;" filled="f" strokecolor="white" strokeweight="2p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N</w:t>
                          </w:r>
                        </w:p>
                      </w:txbxContent>
                    </v:textbox>
                  </v:rect>
                  <v:rect id="矩形 42" o:spid="_x0000_s15801" style="position:absolute;left:3867785;top:1097280;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Yiiu1QAAAAUBAAAPAAAAAAAAAAEAIAAAACIA&#10;AABkcnMvZG93bnJldi54bWxQSwECFAAUAAAACACHTuJAxIQ6YUUCAABVBAAADgAAAAAAAAABACAA&#10;AAAkAQAAZHJzL2Uyb0RvYy54bWxQSwUGAAAAAAYABgBZAQAA2wUAAAAA&#10;" filled="f" stroked="f" strokeweight="2pt">
                    <v:textbox>
                      <w:txbxContent>
                        <w:p w:rsidR="00AE0483" w:rsidRDefault="00AE0483" w:rsidP="00AE0483">
                          <w:pPr>
                            <w:jc w:val="center"/>
                            <w:rPr>
                              <w:rFonts w:hint="eastAsia"/>
                            </w:rPr>
                          </w:pPr>
                          <w:r>
                            <w:rPr>
                              <w:rFonts w:hint="eastAsia"/>
                            </w:rPr>
                            <w:t>装载机</w:t>
                          </w:r>
                        </w:p>
                      </w:txbxContent>
                    </v:textbox>
                  </v:rect>
                  <v:shape id="直接箭头连接符 43" o:spid="_x0000_s15802" type="#_x0000_t32" style="position:absolute;left:4680585;top:1280160;width:2540;height:178435;flip:x y" o:gfxdata="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tmsZtMAAAAFAQAADwAAAAAAAAABACAAAAAiAAAAZHJzL2Rvd25yZXYueG1sUEsB&#10;AhQAFAAAAAgAh07iQO+vJoD6AQAAngMAAA4AAAAAAAAAAQAgAAAAIgEAAGRycy9lMm9Eb2MueG1s&#10;UEsFBgAAAAAGAAYAWQEAAI4FAAAAAA==&#10;">
                    <v:stroke dashstyle="1 1" endarrow="open"/>
                  </v:shape>
                  <v:rect id="矩形 45" o:spid="_x0000_s15803" style="position:absolute;left:520700;top:2835910;width:387858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BM5DXQUwIAAH4E&#10;AAAOAAAAAAAAAAEAIAAAACQBAABkcnMvZTJvRG9jLnhtbFBLBQYAAAAABgAGAFkBAADpBQAAAAA=&#10;" filled="f" strokeweight="2pt">
                    <v:stroke joinstyle="round"/>
                    <v:textbox>
                      <w:txbxContent>
                        <w:p w:rsidR="00AE0483" w:rsidRDefault="00AE0483" w:rsidP="00AE0483">
                          <w:pPr>
                            <w:jc w:val="center"/>
                            <w:rPr>
                              <w:rFonts w:hint="eastAsia"/>
                            </w:rPr>
                          </w:pPr>
                          <w:r>
                            <w:rPr>
                              <w:rFonts w:hint="eastAsia"/>
                            </w:rPr>
                            <w:t>搅</w:t>
                          </w:r>
                          <w:r>
                            <w:rPr>
                              <w:rFonts w:hint="eastAsia"/>
                            </w:rPr>
                            <w:t xml:space="preserve"> </w:t>
                          </w:r>
                          <w:r>
                            <w:rPr>
                              <w:rFonts w:hint="eastAsia"/>
                            </w:rPr>
                            <w:t>拌</w:t>
                          </w:r>
                          <w:r>
                            <w:rPr>
                              <w:rFonts w:hint="eastAsia"/>
                            </w:rPr>
                            <w:t xml:space="preserve"> </w:t>
                          </w:r>
                          <w:r>
                            <w:rPr>
                              <w:rFonts w:hint="eastAsia"/>
                            </w:rPr>
                            <w:t>系</w:t>
                          </w:r>
                          <w:r>
                            <w:rPr>
                              <w:rFonts w:hint="eastAsia"/>
                            </w:rPr>
                            <w:t xml:space="preserve"> </w:t>
                          </w:r>
                          <w:r>
                            <w:rPr>
                              <w:rFonts w:hint="eastAsia"/>
                            </w:rPr>
                            <w:t>统</w:t>
                          </w:r>
                        </w:p>
                      </w:txbxContent>
                    </v:textbox>
                  </v:rect>
                  <v:rect id="矩形 50" o:spid="_x0000_s15804" style="position:absolute;left:713105;top:2504440;width:777240;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GIortUAAAAFAQAADwAAAAAAAAABACAAAAAiAAAAZHJz&#10;L2Rvd25yZXYueG1sUEsBAhQAFAAAAAgAh07iQHBSZsdAAgAAVAQAAA4AAAAAAAAAAQAgAAAAJAEA&#10;AGRycy9lMm9Eb2MueG1sUEsFBgAAAAAGAAYAWQEAANYFAAAAAA==&#10;" filled="f" stroked="f" strokeweight="2pt">
                    <v:textbox>
                      <w:txbxContent>
                        <w:p w:rsidR="00AE0483" w:rsidRDefault="00AE0483" w:rsidP="00AE0483">
                          <w:pPr>
                            <w:jc w:val="center"/>
                            <w:rPr>
                              <w:rFonts w:hint="eastAsia"/>
                            </w:rPr>
                          </w:pPr>
                          <w:r>
                            <w:rPr>
                              <w:rFonts w:hint="eastAsia"/>
                            </w:rPr>
                            <w:t>螺旋喂料</w:t>
                          </w:r>
                        </w:p>
                      </w:txbxContent>
                    </v:textbox>
                  </v:rect>
                  <v:rect id="矩形 51" o:spid="_x0000_s15805" style="position:absolute;left:2426335;top:2459990;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BiKK7VAAAABQEAAA8AAAAAAAAAAQAgAAAAIgAA&#10;AGRycy9kb3ducmV2LnhtbFBLAQIUABQAAAAIAIdO4kABrunRRAIAAFUEAAAOAAAAAAAAAAEAIAAA&#10;ACQBAABkcnMvZTJvRG9jLnhtbFBLBQYAAAAABgAGAFkBAADaBQAAAAA=&#10;" filled="f" stroked="f" strokeweight="2pt">
                    <v:textbox>
                      <w:txbxContent>
                        <w:p w:rsidR="00AE0483" w:rsidRDefault="00AE0483" w:rsidP="00AE0483">
                          <w:pPr>
                            <w:jc w:val="center"/>
                            <w:rPr>
                              <w:rFonts w:hint="eastAsia"/>
                            </w:rPr>
                          </w:pPr>
                          <w:r>
                            <w:rPr>
                              <w:rFonts w:hint="eastAsia"/>
                            </w:rPr>
                            <w:t>提升</w:t>
                          </w:r>
                        </w:p>
                      </w:txbxContent>
                    </v:textbox>
                  </v:rect>
                  <v:rect id="矩形 52" o:spid="_x0000_s15806" style="position:absolute;left:4191000;top:2451735;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Yiiu1QAAAAUBAAAPAAAAAAAAAAEAIAAAACIA&#10;AABkcnMvZG93bnJldi54bWxQSwECFAAUAAAACACHTuJAetQJcUUCAABVBAAADgAAAAAAAAABACAA&#10;AAAkAQAAZHJzL2Uyb0RvYy54bWxQSwUGAAAAAAYABgBZAQAA2wUAAAAA&#10;" filled="f" stroked="f" strokeweight="2pt">
                    <v:textbox>
                      <w:txbxContent>
                        <w:p w:rsidR="00AE0483" w:rsidRDefault="00AE0483" w:rsidP="00AE0483">
                          <w:pPr>
                            <w:jc w:val="center"/>
                            <w:rPr>
                              <w:rFonts w:hint="eastAsia"/>
                            </w:rPr>
                          </w:pPr>
                          <w:r>
                            <w:rPr>
                              <w:rFonts w:hint="eastAsia"/>
                            </w:rPr>
                            <w:t>提升</w:t>
                          </w:r>
                        </w:p>
                      </w:txbxContent>
                    </v:textbox>
                  </v:rect>
                  <v:shape id="直接箭头连接符 53" o:spid="_x0000_s15807" type="#_x0000_t32" style="position:absolute;left:2169795;top:2638425;width:2540;height:204470;flip:x y" o:gfxdata="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2axm0wAAAAUBAAAPAAAAAAAAAAEAIAAAACIAAABkcnMvZG93bnJldi54bWxQ&#10;SwECFAAUAAAACACHTuJAJee2H/wBAACeAwAADgAAAAAAAAABACAAAAAiAQAAZHJzL2Uyb0RvYy54&#10;bWxQSwUGAAAAAAYABgBZAQAAkAUAAAAA&#10;">
                    <v:stroke dashstyle="1 1" endarrow="open"/>
                  </v:shape>
                  <v:rect id="矩形 54" o:spid="_x0000_s15808" style="position:absolute;left:1884045;top:2417445;width:549910;height:271780;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td+0wAAAAUBAAAPAAAA&#10;AAAAAAEAIAAAACIAAABkcnMvZG93bnJldi54bWxQSwECFAAUAAAACACHTuJAzbm6hlMCAAB/BAAA&#10;DgAAAAAAAAABACAAAAAiAQAAZHJzL2Uyb0RvYy54bWxQSwUGAAAAAAYABgBZAQAA5wUAAAAA&#10;" filled="f" strokecolor="white" strokeweight="2p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N</w:t>
                          </w:r>
                        </w:p>
                      </w:txbxContent>
                    </v:textbox>
                  </v:rect>
                  <v:rect id="矩形 20" o:spid="_x0000_s15809" style="position:absolute;left:2040890;top:3491230;width:908685;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oZRNHVAAAABQEA&#10;AA8AAAAAAAAAAQAgAAAAIgAAAGRycy9kb3ducmV2LnhtbFBLAQIUABQAAAAIAIdO4kDS+kKcVgIA&#10;AH8EAAAOAAAAAAAAAAEAIAAAACQBAABkcnMvZTJvRG9jLnhtbFBLBQYAAAAABgAGAFkBAADsBQAA&#10;AAA=&#10;" filled="f" strokeweight="2pt">
                    <v:stroke joinstyle="round"/>
                    <v:textbox>
                      <w:txbxContent>
                        <w:p w:rsidR="00AE0483" w:rsidRDefault="00AE0483" w:rsidP="00AE0483">
                          <w:pPr>
                            <w:jc w:val="center"/>
                            <w:rPr>
                              <w:rFonts w:hint="eastAsia"/>
                            </w:rPr>
                          </w:pPr>
                          <w:r>
                            <w:rPr>
                              <w:rFonts w:hint="eastAsia"/>
                            </w:rPr>
                            <w:t>产品缓存仓</w:t>
                          </w:r>
                        </w:p>
                      </w:txbxContent>
                    </v:textbox>
                  </v:rect>
                  <v:rect id="矩形 20" o:spid="_x0000_s15810" style="position:absolute;left:3456305;top:3491865;width:49149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hlE0dUAAAAFAQAADwAA&#10;AAAAAAABACAAAAAiAAAAZHJzL2Rvd25yZXYueG1sUEsBAhQAFAAAAAgAh07iQH3vp9dSAgAAfwQA&#10;AA4AAAAAAAAAAQAgAAAAJAEAAGRycy9lMm9Eb2MueG1sUEsFBgAAAAAGAAYAWQEAAOgFAAAAAA==&#10;" filled="f" strokeweight="2pt">
                    <v:stroke joinstyle="round"/>
                    <v:textbox>
                      <w:txbxContent>
                        <w:p w:rsidR="00AE0483" w:rsidRDefault="00AE0483" w:rsidP="00AE0483">
                          <w:pPr>
                            <w:jc w:val="center"/>
                            <w:rPr>
                              <w:rFonts w:hint="eastAsia"/>
                            </w:rPr>
                          </w:pPr>
                          <w:r>
                            <w:rPr>
                              <w:rFonts w:hint="eastAsia"/>
                            </w:rPr>
                            <w:t>检验</w:t>
                          </w:r>
                        </w:p>
                      </w:txbxContent>
                    </v:textbox>
                  </v:rect>
                  <v:rect id="矩形 20" o:spid="_x0000_s15811" style="position:absolute;left:1123315;top:3517265;width:49149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qGUTR1QAAAAUBAAAP&#10;AAAAAAAAAAEAIAAAACIAAABkcnMvZG93bnJldi54bWxQSwECFAAUAAAACACHTuJAk5mZmlQCAAB/&#10;BAAADgAAAAAAAAABACAAAAAkAQAAZHJzL2Uyb0RvYy54bWxQSwUGAAAAAAYABgBZAQAA6gUAAAAA&#10;" filled="f" strokeweight="2pt">
                    <v:stroke joinstyle="round"/>
                    <v:textbox>
                      <w:txbxContent>
                        <w:p w:rsidR="00AE0483" w:rsidRDefault="00AE0483" w:rsidP="00AE0483">
                          <w:pPr>
                            <w:jc w:val="center"/>
                            <w:rPr>
                              <w:rFonts w:hint="eastAsia"/>
                            </w:rPr>
                          </w:pPr>
                          <w:r>
                            <w:rPr>
                              <w:rFonts w:hint="eastAsia"/>
                            </w:rPr>
                            <w:t>检验</w:t>
                          </w:r>
                        </w:p>
                      </w:txbxContent>
                    </v:textbox>
                  </v:rect>
                  <v:rect id="矩形 20" o:spid="_x0000_s15812" style="position:absolute;left:1859915;top:4089400;width:49149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qGUTR1QAAAAUBAAAPAAAA&#10;AAAAAAEAIAAAACIAAABkcnMvZG93bnJldi54bWxQSwECFAAUAAAACACHTuJA/iIt1VECAAB/BAAA&#10;DgAAAAAAAAABACAAAAAkAQAAZHJzL2Uyb0RvYy54bWxQSwUGAAAAAAYABgBZAQAA5wUAAAAA&#10;" filled="f" strokeweight="2pt">
                    <v:stroke joinstyle="round"/>
                    <v:textbox>
                      <w:txbxContent>
                        <w:p w:rsidR="00AE0483" w:rsidRDefault="00AE0483" w:rsidP="00AE0483">
                          <w:pPr>
                            <w:jc w:val="center"/>
                            <w:rPr>
                              <w:rFonts w:hint="eastAsia"/>
                            </w:rPr>
                          </w:pPr>
                          <w:r>
                            <w:rPr>
                              <w:rFonts w:hint="eastAsia"/>
                            </w:rPr>
                            <w:t>包装</w:t>
                          </w:r>
                        </w:p>
                      </w:txbxContent>
                    </v:textbox>
                  </v:rect>
                  <v:rect id="矩形 20" o:spid="_x0000_s15813" style="position:absolute;left:1868170;top:4655820;width:49149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A+DPGMUwIAAH8E&#10;AAAOAAAAAAAAAAEAIAAAACQBAABkcnMvZTJvRG9jLnhtbFBLBQYAAAAABgAGAFkBAADpBQAAAAA=&#10;" filled="f" strokeweight="2pt">
                    <v:stroke joinstyle="round"/>
                    <v:textbox>
                      <w:txbxContent>
                        <w:p w:rsidR="00AE0483" w:rsidRDefault="00AE0483" w:rsidP="00AE0483">
                          <w:pPr>
                            <w:jc w:val="center"/>
                            <w:rPr>
                              <w:rFonts w:hint="eastAsia"/>
                            </w:rPr>
                          </w:pPr>
                          <w:r>
                            <w:rPr>
                              <w:rFonts w:hint="eastAsia"/>
                            </w:rPr>
                            <w:t>出厂</w:t>
                          </w:r>
                        </w:p>
                      </w:txbxContent>
                    </v:textbox>
                  </v:rect>
                  <v:rect id="矩形 27" o:spid="_x0000_s15814" style="position:absolute;left:2620645;top:4140200;width:84582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oZRNHVAAAABQEAAA8A&#10;AAAAAAAAAQAgAAAAIgAAAGRycy9kb3ducmV2LnhtbFBLAQIUABQAAAAIAIdO4kB4++fuUwIAAH8E&#10;AAAOAAAAAAAAAAEAIAAAACQBAABkcnMvZTJvRG9jLnhtbFBLBQYAAAAABgAGAFkBAADpBQAAAAA=&#10;" filled="f" strokeweight="2pt">
                    <v:stroke joinstyle="round"/>
                    <v:textbox>
                      <w:txbxContent>
                        <w:p w:rsidR="00AE0483" w:rsidRDefault="00AE0483" w:rsidP="00AE0483">
                          <w:pPr>
                            <w:jc w:val="center"/>
                            <w:rPr>
                              <w:rFonts w:hint="eastAsia"/>
                            </w:rPr>
                          </w:pPr>
                          <w:r>
                            <w:rPr>
                              <w:rFonts w:hint="eastAsia"/>
                            </w:rPr>
                            <w:t>散装罐车</w:t>
                          </w:r>
                        </w:p>
                      </w:txbxContent>
                    </v:textbox>
                  </v:rect>
                  <v:rect id="矩形 20" o:spid="_x0000_s15815" style="position:absolute;left:2811780;top:4646930;width:491490;height:271780;v-text-anchor:middle" o:gfxdata="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hlE0dUAAAAFAQAA&#10;DwAAAAAAAAABACAAAAAiAAAAZHJzL2Rvd25yZXYueG1sUEsBAhQAFAAAAAgAh07iQHnhVtdVAgAA&#10;fwQAAA4AAAAAAAAAAQAgAAAAJAEAAGRycy9lMm9Eb2MueG1sUEsFBgAAAAAGAAYAWQEAAOsFAAAA&#10;AA==&#10;" filled="f" strokeweight="2pt">
                    <v:stroke joinstyle="round"/>
                    <v:textbox>
                      <w:txbxContent>
                        <w:p w:rsidR="00AE0483" w:rsidRDefault="00AE0483" w:rsidP="00AE0483">
                          <w:pPr>
                            <w:jc w:val="center"/>
                            <w:rPr>
                              <w:rFonts w:hint="eastAsia"/>
                            </w:rPr>
                          </w:pPr>
                          <w:r>
                            <w:rPr>
                              <w:rFonts w:hint="eastAsia"/>
                            </w:rPr>
                            <w:t>出厂</w:t>
                          </w:r>
                        </w:p>
                      </w:txbxContent>
                    </v:textbox>
                  </v:rect>
                  <v:shape id="直接箭头连接符 116" o:spid="_x0000_s15816" type="#_x0000_t32" style="position:absolute;left:3698875;top:3115310;width:3175;height:376555;flip:x y" o:gfxdata="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6slrtIAAAAFAQAADwAAAAAAAAABACAAAAAiAAAAZHJzL2Rvd25y&#10;ZXYueG1sUEsBAhQAFAAAAAgAh07iQAKlH4YEAgAAxwMAAA4AAAAAAAAAAQAgAAAAIQEAAGRycy9l&#10;Mm9Eb2MueG1sUEsFBgAAAAAGAAYAWQEAAJcFAAAAAA==&#10;">
                    <v:stroke endarrow="open"/>
                  </v:shape>
                  <v:shape id="直接箭头连接符 117" o:spid="_x0000_s15817" type="#_x0000_t32" style="position:absolute;left:1367790;top:3124835;width:3175;height:376555;flip:x y" o:gfxdata="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OrJa7SAAAABQEAAA8AAAAAAAAAAQAgAAAAIgAAAGRycy9kb3ducmV2LnhtbFBLAQIU&#10;ABQAAAAIAIdO4kAD/7pR+QEAAJ8DAAAOAAAAAAAAAAEAIAAAACEBAABkcnMvZTJvRG9jLnhtbFBL&#10;BQYAAAAABgAGAFkBAACMBQAAAAA=&#10;">
                    <v:stroke endarrow="open"/>
                  </v:shape>
                  <v:rect id="矩形 11" o:spid="_x0000_s15818" style="position:absolute;left:817245;top:3202940;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Yiiu1QAAAAUBAAAPAAAAAAAAAAEAIAAAACIA&#10;AABkcnMvZG93bnJldi54bWxQSwECFAAUAAAACACHTuJAI0lUGEUCAABVBAAADgAAAAAAAAABACAA&#10;AAAkAQAAZHJzL2Uyb0RvYy54bWxQSwUGAAAAAAYABgBZAQAA2wUAAAAA&#10;" filled="f" stroked="f" strokeweight="2pt">
                    <v:textbox>
                      <w:txbxContent>
                        <w:p w:rsidR="00AE0483" w:rsidRDefault="00AE0483" w:rsidP="00AE0483">
                          <w:pPr>
                            <w:jc w:val="center"/>
                            <w:rPr>
                              <w:rFonts w:hint="eastAsia"/>
                            </w:rPr>
                          </w:pPr>
                          <w:r>
                            <w:rPr>
                              <w:rFonts w:hint="eastAsia"/>
                            </w:rPr>
                            <w:t>不合格</w:t>
                          </w:r>
                        </w:p>
                      </w:txbxContent>
                    </v:textbox>
                  </v:rect>
                  <v:rect id="矩形 11" o:spid="_x0000_s15819" style="position:absolute;left:3561715;top:3202940;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Yiiu1QAAAAUBAAAPAAAAAAAAAAEAIAAAACIA&#10;AABkcnMvZG93bnJldi54bWxQSwECFAAUAAAACACHTuJAmaB8X0UCAABWBAAADgAAAAAAAAABACAA&#10;AAAkAQAAZHJzL2Uyb0RvYy54bWxQSwUGAAAAAAYABgBZAQAA2wUAAAAA&#10;" filled="f" stroked="f" strokeweight="2pt">
                    <v:textbox>
                      <w:txbxContent>
                        <w:p w:rsidR="00AE0483" w:rsidRDefault="00AE0483" w:rsidP="00AE0483">
                          <w:pPr>
                            <w:jc w:val="center"/>
                            <w:rPr>
                              <w:rFonts w:hint="eastAsia"/>
                            </w:rPr>
                          </w:pPr>
                          <w:r>
                            <w:rPr>
                              <w:rFonts w:hint="eastAsia"/>
                            </w:rPr>
                            <w:t>不合格</w:t>
                          </w:r>
                        </w:p>
                      </w:txbxContent>
                    </v:textbox>
                  </v:rect>
                  <v:rect id="矩形 11" o:spid="_x0000_s15820" style="position:absolute;left:2161540;top:3781425;width:655955;height:27178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Yiiu1QAAAAUBAAAPAAAAAAAAAAEAIAAAACIA&#10;AABkcnMvZG93bnJldi54bWxQSwECFAAUAAAACACHTuJARUR/y0UCAABVBAAADgAAAAAAAAABACAA&#10;AAAkAQAAZHJzL2Uyb0RvYy54bWxQSwUGAAAAAAYABgBZAQAA2wUAAAAA&#10;" filled="f" stroked="f" strokeweight="2pt">
                    <v:textbox>
                      <w:txbxContent>
                        <w:p w:rsidR="00AE0483" w:rsidRDefault="00AE0483" w:rsidP="00AE0483">
                          <w:pPr>
                            <w:jc w:val="center"/>
                            <w:rPr>
                              <w:rFonts w:hint="eastAsia"/>
                            </w:rPr>
                          </w:pPr>
                          <w:r>
                            <w:rPr>
                              <w:rFonts w:hint="eastAsia"/>
                            </w:rPr>
                            <w:t>合格</w:t>
                          </w:r>
                        </w:p>
                      </w:txbxContent>
                    </v:textbox>
                  </v:rect>
                  <v:shape id="直接箭头连接符 40" o:spid="_x0000_s15821" type="#_x0000_t32" style="position:absolute;left:3295015;top:3973195;width:2540;height:178435;flip:x y" o:gfxdata="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2axm0wAAAAUBAAAPAAAAAAAAAAEAIAAAACIAAABkcnMvZG93bnJldi54bWxQ&#10;SwECFAAUAAAACACHTuJAItwz1/wBAACfAwAADgAAAAAAAAABACAAAAAiAQAAZHJzL2Uyb0RvYy54&#10;bWxQSwUGAAAAAAYABgBZAQAAkAUAAAAA&#10;">
                    <v:stroke dashstyle="1 1" endarrow="open"/>
                  </v:shape>
                  <v:shape id="直接箭头连接符 40" o:spid="_x0000_s15822" type="#_x0000_t32" style="position:absolute;left:1885315;top:3917315;width:2540;height:178435;flip:x y" o:gfxdata="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2axm0wAAAAUBAAAPAAAAAAAAAAEAIAAAACIAAABkcnMvZG93bnJldi54bWxQ&#10;SwECFAAUAAAACACHTuJAjJRBzPwBAACfAwAADgAAAAAAAAABACAAAAAiAQAAZHJzL2Uyb0RvYy54&#10;bWxQSwUGAAAAAAYABgBZAQAAkAUAAAAA&#10;">
                    <v:stroke dashstyle="1 1" endarrow="open"/>
                  </v:shape>
                  <v:rect id="矩形 41" o:spid="_x0000_s15823" style="position:absolute;left:3001645;top:3737610;width:549910;height:343535;v-text-anchor:middle" o:gfxdata="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td+0wAAAAUBAAAPAAAA&#10;AAAAAAEAIAAAACIAAABkcnMvZG93bnJldi54bWxQSwECFAAUAAAACACHTuJAXA5pj1MCAAB/BAAA&#10;DgAAAAAAAAABACAAAAAiAQAAZHJzL2Uyb0RvYy54bWxQSwUGAAAAAAYABgBZAQAA5wUAAAAA&#10;" filled="f" strokecolor="white" strokeweight="2pt">
                    <v:stroke joinstyle="round"/>
                    <v:textbox>
                      <w:txbxContent>
                        <w:p w:rsidR="00AE0483" w:rsidRDefault="00AE0483" w:rsidP="00AE0483">
                          <w:pPr>
                            <w:jc w:val="center"/>
                            <w:rPr>
                              <w:rFonts w:hint="eastAsia"/>
                              <w:b/>
                              <w:bCs/>
                            </w:rPr>
                          </w:pPr>
                          <w:r>
                            <w:rPr>
                              <w:rFonts w:hint="eastAsia"/>
                              <w:b/>
                              <w:bCs/>
                            </w:rPr>
                            <w:t>G</w:t>
                          </w:r>
                          <w:r>
                            <w:rPr>
                              <w:rFonts w:hint="eastAsia"/>
                              <w:b/>
                              <w:bCs/>
                            </w:rPr>
                            <w:t>、</w:t>
                          </w:r>
                          <w:r>
                            <w:rPr>
                              <w:rFonts w:hint="eastAsia"/>
                              <w:b/>
                              <w:bCs/>
                            </w:rPr>
                            <w:t>N</w:t>
                          </w:r>
                        </w:p>
                      </w:txbxContent>
                    </v:textbox>
                  </v:rect>
                  <v:line id="直线 13239" o:spid="_x0000_s15824" style="position:absolute" from="574040,1762760" to="574675,2199640">
                    <v:stroke endarrow="open"/>
                  </v:line>
                  <v:line id="直线 13240" o:spid="_x0000_s15825" style="position:absolute" from="1595120,1760855" to="1595120,2192655">
                    <v:stroke endarrow="open"/>
                  </v:line>
                  <v:line id="直线 13241" o:spid="_x0000_s15826" style="position:absolute" from="563880,2451100" to="564515,2847975">
                    <v:stroke endarrow="open"/>
                  </v:line>
                  <v:line id="直线 13242" o:spid="_x0000_s15827" style="position:absolute;flip:x" from="1622425,2487295" to="1630045,2820035">
                    <v:stroke endarrow="open"/>
                  </v:line>
                  <v:line id="直线 13243" o:spid="_x0000_s15828" style="position:absolute" from="4382770,2443480" to="4382770,2837180">
                    <v:stroke endarrow="open"/>
                  </v:line>
                  <v:line id="直线 13244" o:spid="_x0000_s15829" style="position:absolute;flip:x" from="2131060,3749040" to="2131060,4079240">
                    <v:stroke endarrow="open"/>
                  </v:line>
                  <v:line id="直线 13245" o:spid="_x0000_s15830" style="position:absolute;flip:x" from="2899410,3771900" to="2900045,4137025">
                    <v:stroke endarrow="open"/>
                  </v:line>
                  <v:line id="直线 13246" o:spid="_x0000_s15831" style="position:absolute;flip:x" from="2129155,4377690" to="2129790,4638040">
                    <v:stroke endarrow="open"/>
                  </v:line>
                  <v:line id="直线 13247" o:spid="_x0000_s15832" style="position:absolute;flip:x" from="2983230,4408805" to="2983230,4662805">
                    <v:stroke endarrow="open"/>
                  </v:line>
                  <v:line id="直线 13248" o:spid="_x0000_s15833" style="position:absolute;flip:x" from="1631950,3641725" to="2051050,3642360">
                    <v:stroke endarrow="open"/>
                  </v:line>
                  <v:line id="直线 13249" o:spid="_x0000_s15834" style="position:absolute" from="2959735,3615690" to="3440430,3616325">
                    <v:stroke endarrow="open"/>
                  </v:line>
                  <v:shape id="直接箭头连接符 40" o:spid="_x0000_s15835" type="#_x0000_t32" style="position:absolute;left:1534160;top:3325495;width:0;height:177800;flip:x y" o:gfxdata="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2axm0wAAAAUBAAAPAAAAAAAAAAEAIAAAACIAAABkcnMvZG93bnJldi54bWxQ&#10;SwECFAAUAAAACACHTuJAjJRBzPwBAACfAwAADgAAAAAAAAABACAAAAAiAQAAZHJzL2Uyb0RvYy54&#10;bWxQSwUGAAAAAAYABgBZAQAAkAUAAAAA&#10;">
                    <v:stroke dashstyle="1 1" endarrow="open"/>
                  </v:shape>
                  <v:shape id="直接箭头连接符 40" o:spid="_x0000_s15836" type="#_x0000_t32" style="position:absolute;left:3543935;top:3325495;width:0;height:177800;flip:x y" o:gfxdata="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2axm0wAAAAUBAAAPAAAAAAAAAAEAIAAAACIAAABkcnMvZG93bnJldi54bWxQ&#10;SwECFAAUAAAACACHTuJAjJRBzPwBAACfAwAADgAAAAAAAAABACAAAAAiAQAAZHJzL2Uyb0RvYy54&#10;bWxQSwUGAAAAAAYABgBZAQAAkAUAAAAA&#10;">
                    <v:stroke dashstyle="1 1" endarrow="open"/>
                  </v:shape>
                  <v:line id="直线 13252" o:spid="_x0000_s15837" style="position:absolute;flip:x" from="2504440,3150870" to="2504440,3481070">
                    <v:stroke endarrow="open"/>
                  </v:line>
                  <v:line id="直线 13253" o:spid="_x0000_s15838" style="position:absolute;flip:x" from="2915285,2468880" to="2915285,2799080">
                    <v:stroke endarrow="open"/>
                  </v:line>
                  <v:rect id="矩形 11" o:spid="_x0000_s15839" style="position:absolute;left:179705;top:179705;width:647700;height:266700;v-text-anchor:middle" o:gfxdata="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Yiiu1QAAAAUBAAAPAAAAAAAAAAEAIAAAACIA&#10;AABkcnMvZG93bnJldi54bWxQSwECFAAUAAAACACHTuJAmaB8X0UCAABWBAAADgAAAAAAAAABACAA&#10;AAAkAQAAZHJzL2Uyb0RvYy54bWxQSwUGAAAAAAYABgBZAQAA2wUAAAAA&#10;" filled="f" stroked="f" strokeweight="2pt">
                    <v:textbox>
                      <w:txbxContent>
                        <w:p w:rsidR="00AE0483" w:rsidRDefault="00AE0483" w:rsidP="00AE0483">
                          <w:pPr>
                            <w:jc w:val="center"/>
                            <w:rPr>
                              <w:rFonts w:hint="eastAsia"/>
                            </w:rPr>
                          </w:pPr>
                          <w:r>
                            <w:rPr>
                              <w:rFonts w:hint="eastAsia"/>
                            </w:rPr>
                            <w:t>水泥</w:t>
                          </w:r>
                        </w:p>
                      </w:txbxContent>
                    </v:textbox>
                  </v:rect>
                  <w10:wrap type="none"/>
                  <w10:anchorlock/>
                </v:group>
              </w:pict>
            </w:r>
          </w:p>
          <w:p w:rsidR="00AE0483" w:rsidRDefault="00AE0483" w:rsidP="00510261">
            <w:pPr>
              <w:spacing w:line="360" w:lineRule="auto"/>
              <w:jc w:val="center"/>
              <w:rPr>
                <w:b/>
                <w:sz w:val="24"/>
              </w:rPr>
            </w:pPr>
            <w:r>
              <w:rPr>
                <w:rFonts w:cs="仿宋_GB2312" w:hint="eastAsia"/>
                <w:b/>
                <w:bCs/>
                <w:kern w:val="0"/>
                <w:sz w:val="24"/>
              </w:rPr>
              <w:t>图</w:t>
            </w:r>
            <w:r>
              <w:rPr>
                <w:rFonts w:cs="仿宋_GB2312" w:hint="eastAsia"/>
                <w:b/>
                <w:bCs/>
                <w:kern w:val="0"/>
                <w:sz w:val="24"/>
              </w:rPr>
              <w:t xml:space="preserve">5-2  </w:t>
            </w:r>
            <w:r>
              <w:rPr>
                <w:rFonts w:hint="eastAsia"/>
                <w:b/>
                <w:bCs/>
                <w:sz w:val="24"/>
              </w:rPr>
              <w:t>工艺流程示意图</w:t>
            </w:r>
          </w:p>
          <w:p w:rsidR="00AE0483" w:rsidRDefault="00AE0483" w:rsidP="00510261">
            <w:pPr>
              <w:spacing w:line="360" w:lineRule="auto"/>
              <w:rPr>
                <w:rFonts w:hint="eastAsia"/>
                <w:bCs/>
                <w:sz w:val="24"/>
              </w:rPr>
            </w:pPr>
            <w:r>
              <w:rPr>
                <w:b/>
                <w:sz w:val="24"/>
              </w:rPr>
              <w:t>生产工艺流程说明</w:t>
            </w:r>
            <w:r>
              <w:rPr>
                <w:rFonts w:hint="eastAsia"/>
                <w:b/>
                <w:sz w:val="24"/>
              </w:rPr>
              <w:t>：</w:t>
            </w:r>
          </w:p>
          <w:p w:rsidR="00AE0483" w:rsidRDefault="00AE0483" w:rsidP="00AE0483">
            <w:pPr>
              <w:numPr>
                <w:ilvl w:val="0"/>
                <w:numId w:val="13"/>
              </w:numPr>
              <w:spacing w:line="360" w:lineRule="auto"/>
              <w:ind w:firstLineChars="200" w:firstLine="482"/>
              <w:rPr>
                <w:rFonts w:cs="Calibri" w:hint="eastAsia"/>
                <w:b/>
                <w:bCs/>
                <w:sz w:val="24"/>
              </w:rPr>
            </w:pPr>
            <w:r>
              <w:rPr>
                <w:rFonts w:cs="Calibri" w:hint="eastAsia"/>
                <w:b/>
                <w:bCs/>
                <w:sz w:val="24"/>
              </w:rPr>
              <w:t>备料</w:t>
            </w:r>
          </w:p>
          <w:p w:rsidR="00AE0483" w:rsidRDefault="00AE0483" w:rsidP="00510261">
            <w:pPr>
              <w:spacing w:line="360" w:lineRule="auto"/>
              <w:ind w:firstLineChars="200" w:firstLine="480"/>
              <w:rPr>
                <w:rFonts w:hint="eastAsia"/>
                <w:sz w:val="24"/>
              </w:rPr>
            </w:pPr>
            <w:r>
              <w:rPr>
                <w:rFonts w:cs="Calibri" w:hint="eastAsia"/>
                <w:sz w:val="24"/>
              </w:rPr>
              <w:t>项目原材料均向外采购，砂石（</w:t>
            </w:r>
            <w:r>
              <w:rPr>
                <w:rFonts w:cs="Calibri" w:hint="eastAsia"/>
                <w:sz w:val="24"/>
              </w:rPr>
              <w:t>0-5mm</w:t>
            </w:r>
            <w:r>
              <w:rPr>
                <w:rFonts w:cs="Calibri" w:hint="eastAsia"/>
                <w:sz w:val="24"/>
              </w:rPr>
              <w:t>）通过运输车辆运回来</w:t>
            </w:r>
            <w:r>
              <w:rPr>
                <w:rFonts w:cs="Calibri" w:hint="eastAsia"/>
                <w:color w:val="FF0000"/>
                <w:sz w:val="24"/>
              </w:rPr>
              <w:t>后置于封闭库房砂石堆放区，外加剂（袋装）等粉料通过运输车辆运回来后置于封闭库房辅料堆放区</w:t>
            </w:r>
            <w:r>
              <w:rPr>
                <w:rFonts w:cs="Calibri" w:hint="eastAsia"/>
                <w:sz w:val="24"/>
              </w:rPr>
              <w:t>，本项目设置的原料堆场封闭性较好，除保留进出通道外，其余均为封闭状态，项目堆场已进行封闭，因此只有在原料卸料的时候产生少量粉尘；水泥、粉煤灰外购通过密闭罐车运至厂内，采用密闭管道通过气力输送分别进入水泥料仓、粉煤灰料仓，上述各料仓顶部均配有滤芯除尘器</w:t>
            </w:r>
            <w:r>
              <w:rPr>
                <w:rFonts w:hint="eastAsia"/>
                <w:sz w:val="24"/>
              </w:rPr>
              <w:t>。</w:t>
            </w:r>
          </w:p>
          <w:p w:rsidR="00AE0483" w:rsidRDefault="00AE0483" w:rsidP="00510261">
            <w:pPr>
              <w:spacing w:line="360" w:lineRule="auto"/>
              <w:ind w:firstLineChars="200" w:firstLine="482"/>
              <w:rPr>
                <w:rFonts w:hint="eastAsia"/>
                <w:b/>
                <w:bCs/>
                <w:sz w:val="24"/>
              </w:rPr>
            </w:pPr>
            <w:r>
              <w:rPr>
                <w:rFonts w:hint="eastAsia"/>
                <w:b/>
                <w:bCs/>
                <w:sz w:val="24"/>
              </w:rPr>
              <w:t>（</w:t>
            </w:r>
            <w:r>
              <w:rPr>
                <w:rFonts w:hint="eastAsia"/>
                <w:b/>
                <w:bCs/>
                <w:sz w:val="24"/>
              </w:rPr>
              <w:t>2</w:t>
            </w:r>
            <w:r>
              <w:rPr>
                <w:rFonts w:hint="eastAsia"/>
                <w:b/>
                <w:bCs/>
                <w:sz w:val="24"/>
              </w:rPr>
              <w:t>）进料</w:t>
            </w:r>
          </w:p>
          <w:p w:rsidR="00AE0483" w:rsidRDefault="00AE0483" w:rsidP="00510261">
            <w:pPr>
              <w:spacing w:line="360" w:lineRule="auto"/>
              <w:ind w:firstLineChars="200" w:firstLine="480"/>
              <w:rPr>
                <w:rFonts w:hint="eastAsia"/>
                <w:sz w:val="24"/>
              </w:rPr>
            </w:pPr>
            <w:r>
              <w:rPr>
                <w:rFonts w:hint="eastAsia"/>
                <w:sz w:val="24"/>
              </w:rPr>
              <w:t>①水泥、粉煤灰：水泥、粉煤灰通过电脑计量控制系统精确进料，将对应料仓中的水</w:t>
            </w:r>
            <w:r>
              <w:rPr>
                <w:rFonts w:hint="eastAsia"/>
                <w:sz w:val="24"/>
              </w:rPr>
              <w:lastRenderedPageBreak/>
              <w:t>泥、粉煤灰原料通过螺旋喂料的方式导入混合机。</w:t>
            </w:r>
          </w:p>
          <w:p w:rsidR="00AE0483" w:rsidRDefault="00AE0483" w:rsidP="00510261">
            <w:pPr>
              <w:spacing w:line="360" w:lineRule="auto"/>
              <w:ind w:firstLineChars="200" w:firstLine="480"/>
              <w:rPr>
                <w:rFonts w:hint="eastAsia"/>
                <w:sz w:val="24"/>
              </w:rPr>
            </w:pPr>
            <w:r>
              <w:rPr>
                <w:rFonts w:hint="eastAsia"/>
                <w:sz w:val="24"/>
              </w:rPr>
              <w:t>②添加剂：添加剂经人工电子秤称量相应重量后，人工破袋倒入添加剂料斗，料斗由提升法兰，提升到添加剂喂料平台，打开混合机添加剂进料阀门后，人工倒入混合机。</w:t>
            </w:r>
          </w:p>
          <w:p w:rsidR="00AE0483" w:rsidRDefault="00AE0483" w:rsidP="00510261">
            <w:pPr>
              <w:spacing w:line="360" w:lineRule="auto"/>
              <w:ind w:firstLineChars="200" w:firstLine="480"/>
              <w:rPr>
                <w:rFonts w:hint="eastAsia"/>
                <w:sz w:val="24"/>
              </w:rPr>
            </w:pPr>
            <w:r>
              <w:rPr>
                <w:rFonts w:hint="eastAsia"/>
                <w:sz w:val="24"/>
              </w:rPr>
              <w:t>③砂石：通过装载机将堆放在原料库房砂石堆放区的砂石运输到砂石料斗中，通过提升机将砂石料斗提升到计量仓，通过电脑计量控制系统精确进料，计量后的砂石通过螺旋喂料的方式导入混合机。</w:t>
            </w:r>
            <w:r>
              <w:rPr>
                <w:rFonts w:hint="eastAsia"/>
                <w:b/>
                <w:bCs/>
                <w:sz w:val="24"/>
              </w:rPr>
              <w:t>只有本项目生产的抗冲磨材料（抗冲磨砂浆、透水混泥土）需要砂石料，其余产品不需要砂石料。</w:t>
            </w:r>
          </w:p>
          <w:p w:rsidR="00AE0483" w:rsidRDefault="00AE0483" w:rsidP="00510261">
            <w:pPr>
              <w:spacing w:line="360" w:lineRule="auto"/>
              <w:ind w:firstLineChars="200" w:firstLine="482"/>
              <w:rPr>
                <w:rFonts w:hint="eastAsia"/>
                <w:sz w:val="24"/>
              </w:rPr>
            </w:pPr>
            <w:r>
              <w:rPr>
                <w:rFonts w:hint="eastAsia"/>
                <w:b/>
                <w:bCs/>
                <w:sz w:val="24"/>
              </w:rPr>
              <w:t>（</w:t>
            </w:r>
            <w:r>
              <w:rPr>
                <w:rFonts w:hint="eastAsia"/>
                <w:b/>
                <w:bCs/>
                <w:sz w:val="24"/>
              </w:rPr>
              <w:t>3</w:t>
            </w:r>
            <w:r>
              <w:rPr>
                <w:rFonts w:hint="eastAsia"/>
                <w:b/>
                <w:bCs/>
                <w:sz w:val="24"/>
              </w:rPr>
              <w:t>）混合搅拌</w:t>
            </w:r>
          </w:p>
          <w:p w:rsidR="00AE0483" w:rsidRDefault="00AE0483" w:rsidP="00510261">
            <w:pPr>
              <w:spacing w:line="360" w:lineRule="auto"/>
              <w:ind w:firstLineChars="200" w:firstLine="480"/>
              <w:rPr>
                <w:rFonts w:hint="eastAsia"/>
                <w:b/>
                <w:bCs/>
                <w:sz w:val="24"/>
              </w:rPr>
            </w:pPr>
            <w:r>
              <w:rPr>
                <w:rFonts w:hint="eastAsia"/>
                <w:sz w:val="24"/>
              </w:rPr>
              <w:t>经过计量后的水泥、粉煤灰、砂石、添加剂等原料进入混合机后，进行均质混合。混合均匀的产品进入产品缓存仓中。</w:t>
            </w:r>
            <w:r>
              <w:rPr>
                <w:rFonts w:hint="eastAsia"/>
                <w:b/>
                <w:bCs/>
                <w:sz w:val="24"/>
              </w:rPr>
              <w:t>混合机为封闭形式，混合过程中不产生粉尘。</w:t>
            </w:r>
          </w:p>
          <w:p w:rsidR="00AE0483" w:rsidRDefault="00AE0483" w:rsidP="00510261">
            <w:pPr>
              <w:spacing w:line="360" w:lineRule="auto"/>
              <w:ind w:left="240" w:firstLineChars="100" w:firstLine="241"/>
              <w:rPr>
                <w:rFonts w:hint="eastAsia"/>
                <w:b/>
                <w:bCs/>
                <w:sz w:val="24"/>
              </w:rPr>
            </w:pPr>
            <w:r>
              <w:rPr>
                <w:rFonts w:hint="eastAsia"/>
                <w:b/>
                <w:bCs/>
                <w:sz w:val="24"/>
              </w:rPr>
              <w:t>（</w:t>
            </w:r>
            <w:r>
              <w:rPr>
                <w:rFonts w:hint="eastAsia"/>
                <w:b/>
                <w:bCs/>
                <w:sz w:val="24"/>
              </w:rPr>
              <w:t>4</w:t>
            </w:r>
            <w:r>
              <w:rPr>
                <w:rFonts w:hint="eastAsia"/>
                <w:b/>
                <w:bCs/>
                <w:sz w:val="24"/>
              </w:rPr>
              <w:t>）检验</w:t>
            </w:r>
          </w:p>
          <w:p w:rsidR="00AE0483" w:rsidRDefault="00AE0483" w:rsidP="00510261">
            <w:pPr>
              <w:spacing w:line="360" w:lineRule="auto"/>
              <w:ind w:firstLineChars="200" w:firstLine="480"/>
              <w:rPr>
                <w:rFonts w:hint="eastAsia"/>
                <w:sz w:val="24"/>
              </w:rPr>
            </w:pPr>
            <w:r>
              <w:rPr>
                <w:rFonts w:hint="eastAsia"/>
                <w:sz w:val="24"/>
              </w:rPr>
              <w:t>抽取少量产品缓存仓中的产品，进行检验，合格的产品进入下一工序，不合格的产品通过提升机重新进入混合搅拌系统添加部分外加剂进行搅拌。</w:t>
            </w:r>
          </w:p>
          <w:p w:rsidR="00AE0483" w:rsidRDefault="00AE0483" w:rsidP="00510261">
            <w:pPr>
              <w:spacing w:line="360" w:lineRule="auto"/>
              <w:ind w:left="240" w:firstLineChars="100" w:firstLine="241"/>
              <w:rPr>
                <w:rFonts w:hint="eastAsia"/>
                <w:b/>
                <w:bCs/>
                <w:sz w:val="24"/>
              </w:rPr>
            </w:pPr>
            <w:r>
              <w:rPr>
                <w:rFonts w:hint="eastAsia"/>
                <w:b/>
                <w:bCs/>
                <w:sz w:val="24"/>
              </w:rPr>
              <w:t>（</w:t>
            </w:r>
            <w:r>
              <w:rPr>
                <w:rFonts w:hint="eastAsia"/>
                <w:b/>
                <w:bCs/>
                <w:sz w:val="24"/>
              </w:rPr>
              <w:t>5</w:t>
            </w:r>
            <w:r>
              <w:rPr>
                <w:rFonts w:hint="eastAsia"/>
                <w:b/>
                <w:bCs/>
                <w:sz w:val="24"/>
              </w:rPr>
              <w:t>）卸料</w:t>
            </w:r>
          </w:p>
          <w:p w:rsidR="00AE0483" w:rsidRDefault="00AE0483" w:rsidP="00510261">
            <w:pPr>
              <w:spacing w:line="360" w:lineRule="auto"/>
              <w:ind w:firstLineChars="200" w:firstLine="480"/>
              <w:rPr>
                <w:rFonts w:hint="eastAsia"/>
                <w:sz w:val="24"/>
              </w:rPr>
            </w:pPr>
            <w:r>
              <w:rPr>
                <w:rFonts w:hint="eastAsia"/>
                <w:sz w:val="24"/>
              </w:rPr>
              <w:t>经检验合格的产品，根据客户需求，经由装袋机装袋后外售出厂，或直接经过散装罐车外售出厂。</w:t>
            </w:r>
          </w:p>
          <w:p w:rsidR="00AE0483" w:rsidRDefault="00AE0483" w:rsidP="00510261">
            <w:pPr>
              <w:spacing w:line="360" w:lineRule="auto"/>
              <w:ind w:firstLineChars="200" w:firstLine="482"/>
              <w:rPr>
                <w:rFonts w:hint="eastAsia"/>
                <w:b/>
                <w:bCs/>
                <w:sz w:val="24"/>
              </w:rPr>
            </w:pPr>
            <w:r>
              <w:rPr>
                <w:rFonts w:hint="eastAsia"/>
                <w:b/>
                <w:bCs/>
                <w:sz w:val="24"/>
              </w:rPr>
              <w:t>备注：本项目在生产前需在试验机器上进行小规模试生产（产量为</w:t>
            </w:r>
            <w:r>
              <w:rPr>
                <w:rFonts w:hint="eastAsia"/>
                <w:b/>
                <w:bCs/>
                <w:sz w:val="24"/>
              </w:rPr>
              <w:t>100t</w:t>
            </w:r>
            <w:r>
              <w:rPr>
                <w:rFonts w:hint="eastAsia"/>
                <w:b/>
                <w:bCs/>
                <w:sz w:val="24"/>
              </w:rPr>
              <w:t>左右）。</w:t>
            </w:r>
          </w:p>
          <w:p w:rsidR="00AE0483" w:rsidRDefault="00AE0483" w:rsidP="00510261">
            <w:pPr>
              <w:spacing w:line="360" w:lineRule="auto"/>
              <w:ind w:firstLineChars="200" w:firstLine="482"/>
              <w:rPr>
                <w:rFonts w:hint="eastAsia"/>
                <w:b/>
                <w:sz w:val="24"/>
              </w:rPr>
            </w:pPr>
            <w:r>
              <w:rPr>
                <w:rFonts w:hint="eastAsia"/>
                <w:b/>
                <w:sz w:val="24"/>
              </w:rPr>
              <w:t>2</w:t>
            </w:r>
            <w:r>
              <w:rPr>
                <w:rFonts w:hint="eastAsia"/>
                <w:b/>
                <w:sz w:val="24"/>
              </w:rPr>
              <w:t>、项目生产物料平衡分析</w:t>
            </w:r>
          </w:p>
          <w:p w:rsidR="00AE0483" w:rsidRDefault="00AE0483" w:rsidP="00510261">
            <w:pPr>
              <w:spacing w:line="360" w:lineRule="auto"/>
              <w:ind w:firstLineChars="200" w:firstLine="480"/>
              <w:rPr>
                <w:rFonts w:hint="eastAsia"/>
                <w:sz w:val="24"/>
              </w:rPr>
            </w:pPr>
            <w:r>
              <w:rPr>
                <w:rFonts w:hint="eastAsia"/>
                <w:sz w:val="24"/>
              </w:rPr>
              <w:t>（</w:t>
            </w:r>
            <w:r>
              <w:rPr>
                <w:rFonts w:hint="eastAsia"/>
                <w:sz w:val="24"/>
              </w:rPr>
              <w:t>1</w:t>
            </w:r>
            <w:r>
              <w:rPr>
                <w:rFonts w:hint="eastAsia"/>
                <w:sz w:val="24"/>
              </w:rPr>
              <w:t>）项目物料平衡</w:t>
            </w:r>
          </w:p>
          <w:p w:rsidR="00AE0483" w:rsidRDefault="00AE0483" w:rsidP="00510261">
            <w:pPr>
              <w:spacing w:line="360" w:lineRule="auto"/>
              <w:ind w:firstLineChars="200" w:firstLine="480"/>
              <w:rPr>
                <w:rFonts w:hint="eastAsia"/>
                <w:b/>
                <w:kern w:val="0"/>
                <w:sz w:val="24"/>
                <w:szCs w:val="28"/>
              </w:rPr>
            </w:pPr>
            <w:r>
              <w:rPr>
                <w:rFonts w:hint="eastAsia"/>
                <w:sz w:val="24"/>
              </w:rPr>
              <w:t>本项目使用原料主要有砂石、水泥、粉煤灰、添加剂，按一定比例经物理混合搅拌即可。生产规模为年产</w:t>
            </w:r>
            <w:r>
              <w:rPr>
                <w:rFonts w:hint="eastAsia"/>
                <w:sz w:val="24"/>
              </w:rPr>
              <w:t>10000</w:t>
            </w:r>
            <w:r>
              <w:rPr>
                <w:rFonts w:hint="eastAsia"/>
                <w:sz w:val="24"/>
              </w:rPr>
              <w:t>吨新型建筑材料。本项目物料平衡见表</w:t>
            </w:r>
            <w:r>
              <w:rPr>
                <w:rFonts w:hint="eastAsia"/>
                <w:sz w:val="24"/>
              </w:rPr>
              <w:t>5-1</w:t>
            </w:r>
            <w:r>
              <w:rPr>
                <w:rFonts w:hint="eastAsia"/>
                <w:sz w:val="24"/>
              </w:rPr>
              <w:t>、图</w:t>
            </w:r>
            <w:r>
              <w:rPr>
                <w:rFonts w:hint="eastAsia"/>
                <w:sz w:val="24"/>
              </w:rPr>
              <w:t>5-2</w:t>
            </w:r>
            <w:r>
              <w:rPr>
                <w:rFonts w:hint="eastAsia"/>
                <w:sz w:val="24"/>
              </w:rPr>
              <w:t>。</w:t>
            </w:r>
          </w:p>
          <w:p w:rsidR="00AE0483" w:rsidRDefault="00AE0483" w:rsidP="00510261">
            <w:pPr>
              <w:spacing w:line="360" w:lineRule="auto"/>
              <w:jc w:val="center"/>
              <w:rPr>
                <w:rFonts w:hint="eastAsia"/>
                <w:b/>
                <w:kern w:val="0"/>
                <w:sz w:val="24"/>
                <w:szCs w:val="28"/>
              </w:rPr>
            </w:pPr>
            <w:r>
              <w:rPr>
                <w:rFonts w:hint="eastAsia"/>
                <w:b/>
                <w:kern w:val="0"/>
                <w:sz w:val="24"/>
                <w:szCs w:val="28"/>
              </w:rPr>
              <w:t>表</w:t>
            </w:r>
            <w:r>
              <w:rPr>
                <w:rFonts w:hint="eastAsia"/>
                <w:b/>
                <w:kern w:val="0"/>
                <w:sz w:val="24"/>
                <w:szCs w:val="28"/>
              </w:rPr>
              <w:t xml:space="preserve">5-1  </w:t>
            </w:r>
            <w:r>
              <w:rPr>
                <w:rFonts w:hint="eastAsia"/>
                <w:b/>
                <w:kern w:val="0"/>
                <w:sz w:val="24"/>
                <w:szCs w:val="28"/>
              </w:rPr>
              <w:t>生产物料平衡表（</w:t>
            </w:r>
            <w:r>
              <w:rPr>
                <w:rFonts w:hint="eastAsia"/>
                <w:b/>
                <w:kern w:val="0"/>
                <w:sz w:val="24"/>
                <w:szCs w:val="28"/>
              </w:rPr>
              <w:t>t/a</w:t>
            </w:r>
            <w:r>
              <w:rPr>
                <w:rFonts w:hint="eastAsia"/>
                <w:b/>
                <w:kern w:val="0"/>
                <w:sz w:val="24"/>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5"/>
              <w:gridCol w:w="810"/>
              <w:gridCol w:w="1235"/>
              <w:gridCol w:w="1015"/>
              <w:gridCol w:w="1592"/>
              <w:gridCol w:w="1220"/>
              <w:gridCol w:w="1508"/>
            </w:tblGrid>
            <w:tr w:rsidR="00AE0483" w:rsidTr="00510261">
              <w:trPr>
                <w:trHeight w:val="322"/>
                <w:jc w:val="center"/>
              </w:trPr>
              <w:tc>
                <w:tcPr>
                  <w:tcW w:w="715" w:type="dxa"/>
                  <w:vMerge w:val="restart"/>
                  <w:vAlign w:val="center"/>
                </w:tcPr>
                <w:p w:rsidR="00AE0483" w:rsidRDefault="00AE0483" w:rsidP="00510261">
                  <w:pPr>
                    <w:jc w:val="center"/>
                    <w:rPr>
                      <w:rFonts w:hint="eastAsia"/>
                      <w:b/>
                      <w:kern w:val="0"/>
                      <w:szCs w:val="21"/>
                    </w:rPr>
                  </w:pPr>
                  <w:r>
                    <w:rPr>
                      <w:rFonts w:hint="eastAsia"/>
                      <w:b/>
                      <w:kern w:val="0"/>
                      <w:szCs w:val="21"/>
                    </w:rPr>
                    <w:t>序号</w:t>
                  </w:r>
                </w:p>
              </w:tc>
              <w:tc>
                <w:tcPr>
                  <w:tcW w:w="3060" w:type="dxa"/>
                  <w:gridSpan w:val="3"/>
                  <w:vAlign w:val="center"/>
                </w:tcPr>
                <w:p w:rsidR="00AE0483" w:rsidRDefault="00AE0483" w:rsidP="00510261">
                  <w:pPr>
                    <w:jc w:val="center"/>
                    <w:rPr>
                      <w:rFonts w:hint="eastAsia"/>
                      <w:b/>
                      <w:kern w:val="0"/>
                      <w:szCs w:val="21"/>
                    </w:rPr>
                  </w:pPr>
                  <w:r>
                    <w:rPr>
                      <w:rFonts w:hint="eastAsia"/>
                      <w:b/>
                      <w:kern w:val="0"/>
                      <w:szCs w:val="21"/>
                    </w:rPr>
                    <w:t>投入</w:t>
                  </w:r>
                </w:p>
              </w:tc>
              <w:tc>
                <w:tcPr>
                  <w:tcW w:w="4320" w:type="dxa"/>
                  <w:gridSpan w:val="3"/>
                  <w:vAlign w:val="center"/>
                </w:tcPr>
                <w:p w:rsidR="00AE0483" w:rsidRDefault="00AE0483" w:rsidP="00510261">
                  <w:pPr>
                    <w:jc w:val="center"/>
                    <w:rPr>
                      <w:rFonts w:hint="eastAsia"/>
                      <w:b/>
                      <w:kern w:val="0"/>
                      <w:szCs w:val="21"/>
                    </w:rPr>
                  </w:pPr>
                  <w:r>
                    <w:rPr>
                      <w:rFonts w:hint="eastAsia"/>
                      <w:b/>
                      <w:kern w:val="0"/>
                      <w:szCs w:val="21"/>
                    </w:rPr>
                    <w:t>产出</w:t>
                  </w:r>
                </w:p>
              </w:tc>
            </w:tr>
            <w:tr w:rsidR="00AE0483" w:rsidTr="00510261">
              <w:trPr>
                <w:trHeight w:val="147"/>
                <w:jc w:val="center"/>
              </w:trPr>
              <w:tc>
                <w:tcPr>
                  <w:tcW w:w="715" w:type="dxa"/>
                  <w:vMerge/>
                  <w:vAlign w:val="center"/>
                </w:tcPr>
                <w:p w:rsidR="00AE0483" w:rsidRDefault="00AE0483" w:rsidP="00510261">
                  <w:pPr>
                    <w:jc w:val="center"/>
                    <w:rPr>
                      <w:rFonts w:hint="eastAsia"/>
                      <w:kern w:val="0"/>
                      <w:szCs w:val="21"/>
                    </w:rPr>
                  </w:pPr>
                </w:p>
              </w:tc>
              <w:tc>
                <w:tcPr>
                  <w:tcW w:w="2045" w:type="dxa"/>
                  <w:gridSpan w:val="2"/>
                  <w:vAlign w:val="center"/>
                </w:tcPr>
                <w:p w:rsidR="00AE0483" w:rsidRDefault="00AE0483" w:rsidP="00510261">
                  <w:pPr>
                    <w:jc w:val="center"/>
                    <w:rPr>
                      <w:rFonts w:hint="eastAsia"/>
                      <w:kern w:val="0"/>
                      <w:szCs w:val="21"/>
                    </w:rPr>
                  </w:pPr>
                  <w:r>
                    <w:rPr>
                      <w:rFonts w:hint="eastAsia"/>
                      <w:kern w:val="0"/>
                      <w:szCs w:val="21"/>
                    </w:rPr>
                    <w:t>物料名称</w:t>
                  </w:r>
                </w:p>
              </w:tc>
              <w:tc>
                <w:tcPr>
                  <w:tcW w:w="1015" w:type="dxa"/>
                  <w:vAlign w:val="center"/>
                </w:tcPr>
                <w:p w:rsidR="00AE0483" w:rsidRDefault="00AE0483" w:rsidP="00510261">
                  <w:pPr>
                    <w:jc w:val="center"/>
                    <w:rPr>
                      <w:rFonts w:hint="eastAsia"/>
                      <w:kern w:val="0"/>
                      <w:szCs w:val="21"/>
                    </w:rPr>
                  </w:pPr>
                  <w:r>
                    <w:rPr>
                      <w:rFonts w:hint="eastAsia"/>
                      <w:kern w:val="0"/>
                      <w:szCs w:val="21"/>
                    </w:rPr>
                    <w:t>数量</w:t>
                  </w:r>
                </w:p>
              </w:tc>
              <w:tc>
                <w:tcPr>
                  <w:tcW w:w="1592" w:type="dxa"/>
                  <w:vAlign w:val="center"/>
                </w:tcPr>
                <w:p w:rsidR="00AE0483" w:rsidRDefault="00AE0483" w:rsidP="00510261">
                  <w:pPr>
                    <w:jc w:val="center"/>
                    <w:rPr>
                      <w:rFonts w:hint="eastAsia"/>
                      <w:kern w:val="0"/>
                      <w:szCs w:val="21"/>
                    </w:rPr>
                  </w:pPr>
                  <w:r>
                    <w:rPr>
                      <w:rFonts w:hint="eastAsia"/>
                      <w:kern w:val="0"/>
                      <w:szCs w:val="21"/>
                    </w:rPr>
                    <w:t>物料名称</w:t>
                  </w:r>
                </w:p>
              </w:tc>
              <w:tc>
                <w:tcPr>
                  <w:tcW w:w="1220" w:type="dxa"/>
                  <w:vAlign w:val="center"/>
                </w:tcPr>
                <w:p w:rsidR="00AE0483" w:rsidRDefault="00AE0483" w:rsidP="00510261">
                  <w:pPr>
                    <w:jc w:val="center"/>
                    <w:rPr>
                      <w:rFonts w:hint="eastAsia"/>
                      <w:kern w:val="0"/>
                      <w:szCs w:val="21"/>
                    </w:rPr>
                  </w:pPr>
                  <w:r>
                    <w:rPr>
                      <w:rFonts w:hint="eastAsia"/>
                      <w:kern w:val="0"/>
                      <w:szCs w:val="21"/>
                    </w:rPr>
                    <w:t>数量</w:t>
                  </w:r>
                </w:p>
              </w:tc>
              <w:tc>
                <w:tcPr>
                  <w:tcW w:w="1508" w:type="dxa"/>
                  <w:vAlign w:val="center"/>
                </w:tcPr>
                <w:p w:rsidR="00AE0483" w:rsidRDefault="00AE0483" w:rsidP="00510261">
                  <w:pPr>
                    <w:jc w:val="center"/>
                    <w:rPr>
                      <w:rFonts w:hint="eastAsia"/>
                      <w:kern w:val="0"/>
                      <w:szCs w:val="21"/>
                    </w:rPr>
                  </w:pPr>
                  <w:r>
                    <w:rPr>
                      <w:rFonts w:hint="eastAsia"/>
                      <w:kern w:val="0"/>
                      <w:szCs w:val="21"/>
                    </w:rPr>
                    <w:t>去向</w:t>
                  </w:r>
                </w:p>
              </w:tc>
            </w:tr>
            <w:tr w:rsidR="00AE0483" w:rsidTr="00510261">
              <w:trPr>
                <w:trHeight w:val="322"/>
                <w:jc w:val="center"/>
              </w:trPr>
              <w:tc>
                <w:tcPr>
                  <w:tcW w:w="715" w:type="dxa"/>
                  <w:vAlign w:val="center"/>
                </w:tcPr>
                <w:p w:rsidR="00AE0483" w:rsidRDefault="00AE0483" w:rsidP="00510261">
                  <w:pPr>
                    <w:jc w:val="center"/>
                    <w:rPr>
                      <w:rFonts w:hint="eastAsia"/>
                      <w:kern w:val="0"/>
                      <w:szCs w:val="21"/>
                    </w:rPr>
                  </w:pPr>
                  <w:r>
                    <w:rPr>
                      <w:rFonts w:hint="eastAsia"/>
                      <w:kern w:val="0"/>
                      <w:szCs w:val="21"/>
                    </w:rPr>
                    <w:t>1</w:t>
                  </w:r>
                </w:p>
              </w:tc>
              <w:tc>
                <w:tcPr>
                  <w:tcW w:w="2045" w:type="dxa"/>
                  <w:gridSpan w:val="2"/>
                  <w:vAlign w:val="center"/>
                </w:tcPr>
                <w:p w:rsidR="00AE0483" w:rsidRDefault="00AE0483" w:rsidP="00510261">
                  <w:pPr>
                    <w:jc w:val="center"/>
                    <w:rPr>
                      <w:rFonts w:hint="eastAsia"/>
                      <w:kern w:val="0"/>
                      <w:szCs w:val="21"/>
                    </w:rPr>
                  </w:pPr>
                  <w:r>
                    <w:rPr>
                      <w:rFonts w:hint="eastAsia"/>
                      <w:kern w:val="0"/>
                      <w:szCs w:val="21"/>
                    </w:rPr>
                    <w:t>水泥</w:t>
                  </w:r>
                </w:p>
              </w:tc>
              <w:tc>
                <w:tcPr>
                  <w:tcW w:w="1015" w:type="dxa"/>
                  <w:vAlign w:val="center"/>
                </w:tcPr>
                <w:p w:rsidR="00AE0483" w:rsidRDefault="00AE0483" w:rsidP="00510261">
                  <w:pPr>
                    <w:jc w:val="center"/>
                    <w:rPr>
                      <w:rFonts w:hint="eastAsia"/>
                      <w:kern w:val="0"/>
                      <w:szCs w:val="21"/>
                    </w:rPr>
                  </w:pPr>
                  <w:r>
                    <w:rPr>
                      <w:rFonts w:hint="eastAsia"/>
                      <w:kern w:val="0"/>
                      <w:szCs w:val="21"/>
                    </w:rPr>
                    <w:t>6000.05</w:t>
                  </w:r>
                </w:p>
              </w:tc>
              <w:tc>
                <w:tcPr>
                  <w:tcW w:w="1592" w:type="dxa"/>
                  <w:vAlign w:val="center"/>
                </w:tcPr>
                <w:p w:rsidR="00AE0483" w:rsidRDefault="00AE0483" w:rsidP="00510261">
                  <w:pPr>
                    <w:jc w:val="center"/>
                    <w:rPr>
                      <w:rFonts w:hint="eastAsia"/>
                      <w:kern w:val="0"/>
                      <w:szCs w:val="21"/>
                    </w:rPr>
                  </w:pPr>
                  <w:r>
                    <w:rPr>
                      <w:rFonts w:hint="eastAsia"/>
                      <w:kern w:val="0"/>
                      <w:szCs w:val="21"/>
                    </w:rPr>
                    <w:t>新型建筑材料</w:t>
                  </w:r>
                </w:p>
              </w:tc>
              <w:tc>
                <w:tcPr>
                  <w:tcW w:w="1220" w:type="dxa"/>
                  <w:vAlign w:val="center"/>
                </w:tcPr>
                <w:p w:rsidR="00AE0483" w:rsidRDefault="00AE0483" w:rsidP="00510261">
                  <w:pPr>
                    <w:jc w:val="center"/>
                    <w:rPr>
                      <w:rFonts w:hint="eastAsia"/>
                      <w:kern w:val="0"/>
                      <w:szCs w:val="21"/>
                    </w:rPr>
                  </w:pPr>
                  <w:r>
                    <w:rPr>
                      <w:rFonts w:hint="eastAsia"/>
                      <w:kern w:val="0"/>
                      <w:szCs w:val="21"/>
                    </w:rPr>
                    <w:t>10000</w:t>
                  </w:r>
                </w:p>
              </w:tc>
              <w:tc>
                <w:tcPr>
                  <w:tcW w:w="1508" w:type="dxa"/>
                  <w:vAlign w:val="center"/>
                </w:tcPr>
                <w:p w:rsidR="00AE0483" w:rsidRDefault="00AE0483" w:rsidP="00510261">
                  <w:pPr>
                    <w:jc w:val="center"/>
                    <w:rPr>
                      <w:rFonts w:hint="eastAsia"/>
                      <w:kern w:val="0"/>
                      <w:szCs w:val="21"/>
                    </w:rPr>
                  </w:pPr>
                  <w:r>
                    <w:rPr>
                      <w:rFonts w:hint="eastAsia"/>
                      <w:kern w:val="0"/>
                      <w:szCs w:val="21"/>
                    </w:rPr>
                    <w:t>销售</w:t>
                  </w:r>
                </w:p>
              </w:tc>
            </w:tr>
            <w:tr w:rsidR="00AE0483" w:rsidTr="00510261">
              <w:trPr>
                <w:trHeight w:val="307"/>
                <w:jc w:val="center"/>
              </w:trPr>
              <w:tc>
                <w:tcPr>
                  <w:tcW w:w="715" w:type="dxa"/>
                  <w:vAlign w:val="center"/>
                </w:tcPr>
                <w:p w:rsidR="00AE0483" w:rsidRDefault="00AE0483" w:rsidP="00510261">
                  <w:pPr>
                    <w:jc w:val="center"/>
                    <w:rPr>
                      <w:rFonts w:hint="eastAsia"/>
                      <w:kern w:val="0"/>
                      <w:szCs w:val="21"/>
                    </w:rPr>
                  </w:pPr>
                  <w:r>
                    <w:rPr>
                      <w:rFonts w:hint="eastAsia"/>
                      <w:kern w:val="0"/>
                      <w:szCs w:val="21"/>
                    </w:rPr>
                    <w:t>2</w:t>
                  </w:r>
                </w:p>
              </w:tc>
              <w:tc>
                <w:tcPr>
                  <w:tcW w:w="2045" w:type="dxa"/>
                  <w:gridSpan w:val="2"/>
                  <w:vAlign w:val="center"/>
                </w:tcPr>
                <w:p w:rsidR="00AE0483" w:rsidRDefault="00AE0483" w:rsidP="00510261">
                  <w:pPr>
                    <w:jc w:val="center"/>
                    <w:rPr>
                      <w:rFonts w:hint="eastAsia"/>
                      <w:kern w:val="0"/>
                      <w:szCs w:val="21"/>
                    </w:rPr>
                  </w:pPr>
                  <w:r>
                    <w:rPr>
                      <w:rFonts w:hint="eastAsia"/>
                      <w:kern w:val="0"/>
                      <w:szCs w:val="21"/>
                    </w:rPr>
                    <w:t>砂石</w:t>
                  </w:r>
                </w:p>
              </w:tc>
              <w:tc>
                <w:tcPr>
                  <w:tcW w:w="1015" w:type="dxa"/>
                  <w:vAlign w:val="center"/>
                </w:tcPr>
                <w:p w:rsidR="00AE0483" w:rsidRDefault="00AE0483" w:rsidP="00510261">
                  <w:pPr>
                    <w:jc w:val="center"/>
                    <w:rPr>
                      <w:rFonts w:hint="eastAsia"/>
                      <w:kern w:val="0"/>
                      <w:szCs w:val="21"/>
                    </w:rPr>
                  </w:pPr>
                  <w:r>
                    <w:rPr>
                      <w:rFonts w:hint="eastAsia"/>
                      <w:kern w:val="0"/>
                      <w:szCs w:val="21"/>
                    </w:rPr>
                    <w:t>1400.02</w:t>
                  </w:r>
                </w:p>
              </w:tc>
              <w:tc>
                <w:tcPr>
                  <w:tcW w:w="1592" w:type="dxa"/>
                  <w:vAlign w:val="center"/>
                </w:tcPr>
                <w:p w:rsidR="00AE0483" w:rsidRDefault="00AE0483" w:rsidP="00510261">
                  <w:pPr>
                    <w:jc w:val="center"/>
                    <w:rPr>
                      <w:rFonts w:hint="eastAsia"/>
                      <w:kern w:val="0"/>
                      <w:szCs w:val="21"/>
                    </w:rPr>
                  </w:pPr>
                  <w:r>
                    <w:rPr>
                      <w:rFonts w:hint="eastAsia"/>
                      <w:kern w:val="0"/>
                      <w:szCs w:val="21"/>
                    </w:rPr>
                    <w:t>粉尘</w:t>
                  </w:r>
                </w:p>
              </w:tc>
              <w:tc>
                <w:tcPr>
                  <w:tcW w:w="1220" w:type="dxa"/>
                  <w:vAlign w:val="center"/>
                </w:tcPr>
                <w:p w:rsidR="00AE0483" w:rsidRDefault="00AE0483" w:rsidP="00510261">
                  <w:pPr>
                    <w:jc w:val="center"/>
                    <w:rPr>
                      <w:rFonts w:hint="eastAsia"/>
                      <w:kern w:val="0"/>
                      <w:szCs w:val="21"/>
                    </w:rPr>
                  </w:pPr>
                  <w:r>
                    <w:rPr>
                      <w:rFonts w:hint="eastAsia"/>
                      <w:kern w:val="0"/>
                      <w:szCs w:val="21"/>
                    </w:rPr>
                    <w:t>0.132</w:t>
                  </w:r>
                </w:p>
              </w:tc>
              <w:tc>
                <w:tcPr>
                  <w:tcW w:w="1508" w:type="dxa"/>
                  <w:vAlign w:val="center"/>
                </w:tcPr>
                <w:p w:rsidR="00AE0483" w:rsidRDefault="00AE0483" w:rsidP="00510261">
                  <w:pPr>
                    <w:jc w:val="center"/>
                    <w:rPr>
                      <w:rFonts w:hint="eastAsia"/>
                      <w:kern w:val="0"/>
                      <w:szCs w:val="21"/>
                    </w:rPr>
                  </w:pPr>
                </w:p>
              </w:tc>
            </w:tr>
            <w:tr w:rsidR="00AE0483" w:rsidTr="00510261">
              <w:trPr>
                <w:trHeight w:val="322"/>
                <w:jc w:val="center"/>
              </w:trPr>
              <w:tc>
                <w:tcPr>
                  <w:tcW w:w="715" w:type="dxa"/>
                  <w:vAlign w:val="center"/>
                </w:tcPr>
                <w:p w:rsidR="00AE0483" w:rsidRDefault="00AE0483" w:rsidP="00510261">
                  <w:pPr>
                    <w:jc w:val="center"/>
                    <w:rPr>
                      <w:rFonts w:hint="eastAsia"/>
                      <w:kern w:val="0"/>
                      <w:szCs w:val="21"/>
                    </w:rPr>
                  </w:pPr>
                  <w:r>
                    <w:rPr>
                      <w:rFonts w:hint="eastAsia"/>
                      <w:kern w:val="0"/>
                      <w:szCs w:val="21"/>
                    </w:rPr>
                    <w:t>3</w:t>
                  </w:r>
                </w:p>
              </w:tc>
              <w:tc>
                <w:tcPr>
                  <w:tcW w:w="2045" w:type="dxa"/>
                  <w:gridSpan w:val="2"/>
                  <w:vAlign w:val="center"/>
                </w:tcPr>
                <w:p w:rsidR="00AE0483" w:rsidRDefault="00AE0483" w:rsidP="00510261">
                  <w:pPr>
                    <w:jc w:val="center"/>
                    <w:rPr>
                      <w:rFonts w:hint="eastAsia"/>
                      <w:kern w:val="0"/>
                      <w:szCs w:val="21"/>
                    </w:rPr>
                  </w:pPr>
                  <w:r>
                    <w:rPr>
                      <w:rFonts w:hint="eastAsia"/>
                      <w:kern w:val="0"/>
                      <w:szCs w:val="21"/>
                    </w:rPr>
                    <w:t>粉煤灰</w:t>
                  </w:r>
                </w:p>
              </w:tc>
              <w:tc>
                <w:tcPr>
                  <w:tcW w:w="1015" w:type="dxa"/>
                  <w:vAlign w:val="center"/>
                </w:tcPr>
                <w:p w:rsidR="00AE0483" w:rsidRDefault="00AE0483" w:rsidP="00510261">
                  <w:pPr>
                    <w:jc w:val="center"/>
                    <w:rPr>
                      <w:rFonts w:hint="eastAsia"/>
                      <w:kern w:val="0"/>
                      <w:szCs w:val="21"/>
                    </w:rPr>
                  </w:pPr>
                  <w:r>
                    <w:rPr>
                      <w:rFonts w:hint="eastAsia"/>
                      <w:kern w:val="0"/>
                      <w:szCs w:val="21"/>
                    </w:rPr>
                    <w:t>700.07</w:t>
                  </w:r>
                </w:p>
              </w:tc>
              <w:tc>
                <w:tcPr>
                  <w:tcW w:w="1592" w:type="dxa"/>
                  <w:vAlign w:val="center"/>
                </w:tcPr>
                <w:p w:rsidR="00AE0483" w:rsidRDefault="00AE0483" w:rsidP="00510261">
                  <w:pPr>
                    <w:jc w:val="center"/>
                    <w:rPr>
                      <w:rFonts w:hint="eastAsia"/>
                      <w:kern w:val="0"/>
                      <w:szCs w:val="21"/>
                    </w:rPr>
                  </w:pPr>
                </w:p>
              </w:tc>
              <w:tc>
                <w:tcPr>
                  <w:tcW w:w="1220" w:type="dxa"/>
                  <w:vAlign w:val="center"/>
                </w:tcPr>
                <w:p w:rsidR="00AE0483" w:rsidRDefault="00AE0483" w:rsidP="00510261">
                  <w:pPr>
                    <w:jc w:val="center"/>
                    <w:rPr>
                      <w:rFonts w:hint="eastAsia"/>
                      <w:kern w:val="0"/>
                      <w:szCs w:val="21"/>
                    </w:rPr>
                  </w:pPr>
                </w:p>
              </w:tc>
              <w:tc>
                <w:tcPr>
                  <w:tcW w:w="1508" w:type="dxa"/>
                  <w:vAlign w:val="center"/>
                </w:tcPr>
                <w:p w:rsidR="00AE0483" w:rsidRDefault="00AE0483" w:rsidP="00510261">
                  <w:pPr>
                    <w:jc w:val="center"/>
                    <w:rPr>
                      <w:rFonts w:hint="eastAsia"/>
                      <w:kern w:val="0"/>
                      <w:szCs w:val="21"/>
                    </w:rPr>
                  </w:pPr>
                </w:p>
              </w:tc>
            </w:tr>
            <w:tr w:rsidR="00AE0483" w:rsidTr="00510261">
              <w:trPr>
                <w:trHeight w:val="307"/>
                <w:jc w:val="center"/>
              </w:trPr>
              <w:tc>
                <w:tcPr>
                  <w:tcW w:w="715" w:type="dxa"/>
                  <w:vAlign w:val="center"/>
                </w:tcPr>
                <w:p w:rsidR="00AE0483" w:rsidRDefault="00AE0483" w:rsidP="00510261">
                  <w:pPr>
                    <w:jc w:val="center"/>
                    <w:rPr>
                      <w:rFonts w:hint="eastAsia"/>
                      <w:kern w:val="0"/>
                      <w:szCs w:val="21"/>
                    </w:rPr>
                  </w:pPr>
                  <w:r>
                    <w:rPr>
                      <w:rFonts w:hint="eastAsia"/>
                      <w:kern w:val="0"/>
                      <w:szCs w:val="21"/>
                    </w:rPr>
                    <w:t>4</w:t>
                  </w:r>
                </w:p>
              </w:tc>
              <w:tc>
                <w:tcPr>
                  <w:tcW w:w="810" w:type="dxa"/>
                  <w:vMerge w:val="restart"/>
                  <w:vAlign w:val="center"/>
                </w:tcPr>
                <w:p w:rsidR="00AE0483" w:rsidRDefault="00AE0483" w:rsidP="00510261">
                  <w:pPr>
                    <w:spacing w:line="360" w:lineRule="auto"/>
                    <w:jc w:val="center"/>
                    <w:rPr>
                      <w:rFonts w:hint="eastAsia"/>
                      <w:kern w:val="0"/>
                      <w:szCs w:val="21"/>
                    </w:rPr>
                  </w:pPr>
                  <w:r>
                    <w:rPr>
                      <w:rFonts w:hint="eastAsia"/>
                      <w:kern w:val="0"/>
                      <w:szCs w:val="21"/>
                    </w:rPr>
                    <w:t>添</w:t>
                  </w:r>
                </w:p>
                <w:p w:rsidR="00AE0483" w:rsidRDefault="00AE0483" w:rsidP="00510261">
                  <w:pPr>
                    <w:spacing w:line="360" w:lineRule="auto"/>
                    <w:jc w:val="center"/>
                    <w:rPr>
                      <w:rFonts w:hint="eastAsia"/>
                      <w:kern w:val="0"/>
                      <w:szCs w:val="21"/>
                    </w:rPr>
                  </w:pPr>
                  <w:r>
                    <w:rPr>
                      <w:rFonts w:hint="eastAsia"/>
                      <w:kern w:val="0"/>
                      <w:szCs w:val="21"/>
                    </w:rPr>
                    <w:t>加</w:t>
                  </w:r>
                </w:p>
                <w:p w:rsidR="00AE0483" w:rsidRDefault="00AE0483" w:rsidP="00510261">
                  <w:pPr>
                    <w:spacing w:line="360" w:lineRule="auto"/>
                    <w:jc w:val="center"/>
                    <w:rPr>
                      <w:rFonts w:hint="eastAsia"/>
                      <w:kern w:val="0"/>
                      <w:szCs w:val="21"/>
                    </w:rPr>
                  </w:pPr>
                  <w:r>
                    <w:rPr>
                      <w:rFonts w:hint="eastAsia"/>
                      <w:kern w:val="0"/>
                      <w:szCs w:val="21"/>
                    </w:rPr>
                    <w:t>剂</w:t>
                  </w:r>
                </w:p>
              </w:tc>
              <w:tc>
                <w:tcPr>
                  <w:tcW w:w="1235" w:type="dxa"/>
                  <w:vAlign w:val="center"/>
                </w:tcPr>
                <w:p w:rsidR="00AE0483" w:rsidRDefault="00AE0483" w:rsidP="00510261">
                  <w:pPr>
                    <w:spacing w:line="360" w:lineRule="auto"/>
                    <w:jc w:val="center"/>
                    <w:rPr>
                      <w:rFonts w:hint="eastAsia"/>
                      <w:szCs w:val="21"/>
                    </w:rPr>
                  </w:pPr>
                  <w:r>
                    <w:rPr>
                      <w:rFonts w:hint="eastAsia"/>
                      <w:szCs w:val="21"/>
                    </w:rPr>
                    <w:t>纤维素醚</w:t>
                  </w:r>
                </w:p>
              </w:tc>
              <w:tc>
                <w:tcPr>
                  <w:tcW w:w="1015" w:type="dxa"/>
                  <w:vAlign w:val="center"/>
                </w:tcPr>
                <w:p w:rsidR="00AE0483" w:rsidRDefault="00AE0483" w:rsidP="00510261">
                  <w:pPr>
                    <w:jc w:val="center"/>
                    <w:rPr>
                      <w:rFonts w:hint="eastAsia"/>
                      <w:kern w:val="0"/>
                      <w:szCs w:val="21"/>
                    </w:rPr>
                  </w:pPr>
                  <w:r>
                    <w:rPr>
                      <w:rFonts w:hint="eastAsia"/>
                      <w:kern w:val="0"/>
                      <w:szCs w:val="21"/>
                    </w:rPr>
                    <w:t>200</w:t>
                  </w:r>
                </w:p>
              </w:tc>
              <w:tc>
                <w:tcPr>
                  <w:tcW w:w="1592" w:type="dxa"/>
                  <w:vAlign w:val="center"/>
                </w:tcPr>
                <w:p w:rsidR="00AE0483" w:rsidRDefault="00AE0483" w:rsidP="00510261">
                  <w:pPr>
                    <w:jc w:val="center"/>
                    <w:rPr>
                      <w:rFonts w:hint="eastAsia"/>
                      <w:kern w:val="0"/>
                      <w:szCs w:val="21"/>
                    </w:rPr>
                  </w:pPr>
                </w:p>
              </w:tc>
              <w:tc>
                <w:tcPr>
                  <w:tcW w:w="1220" w:type="dxa"/>
                  <w:vAlign w:val="center"/>
                </w:tcPr>
                <w:p w:rsidR="00AE0483" w:rsidRDefault="00AE0483" w:rsidP="00510261">
                  <w:pPr>
                    <w:jc w:val="center"/>
                    <w:rPr>
                      <w:rFonts w:hint="eastAsia"/>
                      <w:kern w:val="0"/>
                      <w:szCs w:val="21"/>
                    </w:rPr>
                  </w:pPr>
                </w:p>
              </w:tc>
              <w:tc>
                <w:tcPr>
                  <w:tcW w:w="1508" w:type="dxa"/>
                  <w:vAlign w:val="center"/>
                </w:tcPr>
                <w:p w:rsidR="00AE0483" w:rsidRDefault="00AE0483" w:rsidP="00510261">
                  <w:pPr>
                    <w:jc w:val="center"/>
                    <w:rPr>
                      <w:rFonts w:hint="eastAsia"/>
                      <w:kern w:val="0"/>
                      <w:szCs w:val="21"/>
                    </w:rPr>
                  </w:pPr>
                </w:p>
              </w:tc>
            </w:tr>
            <w:tr w:rsidR="00AE0483" w:rsidTr="00510261">
              <w:trPr>
                <w:trHeight w:val="322"/>
                <w:jc w:val="center"/>
              </w:trPr>
              <w:tc>
                <w:tcPr>
                  <w:tcW w:w="715" w:type="dxa"/>
                  <w:vAlign w:val="center"/>
                </w:tcPr>
                <w:p w:rsidR="00AE0483" w:rsidRDefault="00AE0483" w:rsidP="00510261">
                  <w:pPr>
                    <w:jc w:val="center"/>
                    <w:rPr>
                      <w:rFonts w:hint="eastAsia"/>
                      <w:kern w:val="0"/>
                      <w:szCs w:val="21"/>
                    </w:rPr>
                  </w:pPr>
                  <w:r>
                    <w:rPr>
                      <w:rFonts w:hint="eastAsia"/>
                      <w:kern w:val="0"/>
                      <w:szCs w:val="21"/>
                    </w:rPr>
                    <w:t>5</w:t>
                  </w:r>
                </w:p>
              </w:tc>
              <w:tc>
                <w:tcPr>
                  <w:tcW w:w="810" w:type="dxa"/>
                  <w:vMerge/>
                  <w:vAlign w:val="center"/>
                </w:tcPr>
                <w:p w:rsidR="00AE0483" w:rsidRDefault="00AE0483" w:rsidP="00510261">
                  <w:pPr>
                    <w:spacing w:line="360" w:lineRule="auto"/>
                    <w:jc w:val="center"/>
                    <w:rPr>
                      <w:rFonts w:hint="eastAsia"/>
                      <w:kern w:val="0"/>
                      <w:szCs w:val="21"/>
                    </w:rPr>
                  </w:pPr>
                </w:p>
              </w:tc>
              <w:tc>
                <w:tcPr>
                  <w:tcW w:w="1235" w:type="dxa"/>
                  <w:vAlign w:val="center"/>
                </w:tcPr>
                <w:p w:rsidR="00AE0483" w:rsidRDefault="00AE0483" w:rsidP="00510261">
                  <w:pPr>
                    <w:spacing w:line="360" w:lineRule="auto"/>
                    <w:jc w:val="center"/>
                    <w:rPr>
                      <w:rFonts w:hint="eastAsia"/>
                      <w:szCs w:val="21"/>
                    </w:rPr>
                  </w:pPr>
                  <w:r>
                    <w:rPr>
                      <w:rFonts w:hint="eastAsia"/>
                      <w:szCs w:val="21"/>
                    </w:rPr>
                    <w:t>聚丙烯酰胺</w:t>
                  </w:r>
                </w:p>
              </w:tc>
              <w:tc>
                <w:tcPr>
                  <w:tcW w:w="1015" w:type="dxa"/>
                  <w:vAlign w:val="center"/>
                </w:tcPr>
                <w:p w:rsidR="00AE0483" w:rsidRDefault="00AE0483" w:rsidP="00510261">
                  <w:pPr>
                    <w:jc w:val="center"/>
                    <w:rPr>
                      <w:rFonts w:hint="eastAsia"/>
                      <w:kern w:val="0"/>
                      <w:szCs w:val="21"/>
                    </w:rPr>
                  </w:pPr>
                  <w:r>
                    <w:rPr>
                      <w:rFonts w:hint="eastAsia"/>
                      <w:kern w:val="0"/>
                      <w:szCs w:val="21"/>
                    </w:rPr>
                    <w:t>500</w:t>
                  </w:r>
                </w:p>
              </w:tc>
              <w:tc>
                <w:tcPr>
                  <w:tcW w:w="1592" w:type="dxa"/>
                  <w:vAlign w:val="center"/>
                </w:tcPr>
                <w:p w:rsidR="00AE0483" w:rsidRDefault="00AE0483" w:rsidP="00510261">
                  <w:pPr>
                    <w:jc w:val="center"/>
                    <w:rPr>
                      <w:rFonts w:hint="eastAsia"/>
                      <w:kern w:val="0"/>
                      <w:szCs w:val="21"/>
                    </w:rPr>
                  </w:pPr>
                </w:p>
              </w:tc>
              <w:tc>
                <w:tcPr>
                  <w:tcW w:w="1220" w:type="dxa"/>
                  <w:vAlign w:val="center"/>
                </w:tcPr>
                <w:p w:rsidR="00AE0483" w:rsidRDefault="00AE0483" w:rsidP="00510261">
                  <w:pPr>
                    <w:jc w:val="center"/>
                    <w:rPr>
                      <w:rFonts w:hint="eastAsia"/>
                      <w:kern w:val="0"/>
                      <w:szCs w:val="21"/>
                    </w:rPr>
                  </w:pPr>
                </w:p>
              </w:tc>
              <w:tc>
                <w:tcPr>
                  <w:tcW w:w="1508" w:type="dxa"/>
                  <w:vAlign w:val="center"/>
                </w:tcPr>
                <w:p w:rsidR="00AE0483" w:rsidRDefault="00AE0483" w:rsidP="00510261">
                  <w:pPr>
                    <w:jc w:val="center"/>
                    <w:rPr>
                      <w:rFonts w:hint="eastAsia"/>
                      <w:kern w:val="0"/>
                      <w:szCs w:val="21"/>
                    </w:rPr>
                  </w:pPr>
                </w:p>
              </w:tc>
            </w:tr>
            <w:tr w:rsidR="00AE0483" w:rsidTr="00510261">
              <w:trPr>
                <w:trHeight w:val="322"/>
                <w:jc w:val="center"/>
              </w:trPr>
              <w:tc>
                <w:tcPr>
                  <w:tcW w:w="715" w:type="dxa"/>
                  <w:vAlign w:val="center"/>
                </w:tcPr>
                <w:p w:rsidR="00AE0483" w:rsidRDefault="00AE0483" w:rsidP="00510261">
                  <w:pPr>
                    <w:jc w:val="center"/>
                    <w:rPr>
                      <w:rFonts w:hint="eastAsia"/>
                      <w:kern w:val="0"/>
                      <w:szCs w:val="21"/>
                    </w:rPr>
                  </w:pPr>
                  <w:r>
                    <w:rPr>
                      <w:rFonts w:hint="eastAsia"/>
                      <w:kern w:val="0"/>
                      <w:szCs w:val="21"/>
                    </w:rPr>
                    <w:t>6</w:t>
                  </w:r>
                </w:p>
              </w:tc>
              <w:tc>
                <w:tcPr>
                  <w:tcW w:w="810" w:type="dxa"/>
                  <w:vMerge/>
                  <w:vAlign w:val="center"/>
                </w:tcPr>
                <w:p w:rsidR="00AE0483" w:rsidRDefault="00AE0483" w:rsidP="00510261">
                  <w:pPr>
                    <w:spacing w:line="360" w:lineRule="auto"/>
                    <w:jc w:val="center"/>
                    <w:rPr>
                      <w:rFonts w:hint="eastAsia"/>
                      <w:kern w:val="0"/>
                      <w:szCs w:val="21"/>
                    </w:rPr>
                  </w:pPr>
                </w:p>
              </w:tc>
              <w:tc>
                <w:tcPr>
                  <w:tcW w:w="1235" w:type="dxa"/>
                  <w:vAlign w:val="center"/>
                </w:tcPr>
                <w:p w:rsidR="00AE0483" w:rsidRDefault="00AE0483" w:rsidP="00510261">
                  <w:pPr>
                    <w:spacing w:line="360" w:lineRule="auto"/>
                    <w:jc w:val="center"/>
                    <w:rPr>
                      <w:rFonts w:hint="eastAsia"/>
                      <w:szCs w:val="21"/>
                    </w:rPr>
                  </w:pPr>
                  <w:r>
                    <w:rPr>
                      <w:rFonts w:hint="eastAsia"/>
                      <w:szCs w:val="21"/>
                    </w:rPr>
                    <w:t>沙土</w:t>
                  </w:r>
                </w:p>
              </w:tc>
              <w:tc>
                <w:tcPr>
                  <w:tcW w:w="1015" w:type="dxa"/>
                  <w:vAlign w:val="center"/>
                </w:tcPr>
                <w:p w:rsidR="00AE0483" w:rsidRDefault="00AE0483" w:rsidP="00510261">
                  <w:pPr>
                    <w:jc w:val="center"/>
                    <w:rPr>
                      <w:rFonts w:hint="eastAsia"/>
                      <w:kern w:val="0"/>
                      <w:szCs w:val="21"/>
                    </w:rPr>
                  </w:pPr>
                  <w:r>
                    <w:rPr>
                      <w:rFonts w:hint="eastAsia"/>
                      <w:kern w:val="0"/>
                      <w:szCs w:val="21"/>
                    </w:rPr>
                    <w:t>400</w:t>
                  </w:r>
                </w:p>
              </w:tc>
              <w:tc>
                <w:tcPr>
                  <w:tcW w:w="1592" w:type="dxa"/>
                  <w:vAlign w:val="center"/>
                </w:tcPr>
                <w:p w:rsidR="00AE0483" w:rsidRDefault="00AE0483" w:rsidP="00510261">
                  <w:pPr>
                    <w:jc w:val="center"/>
                    <w:rPr>
                      <w:rFonts w:hint="eastAsia"/>
                      <w:kern w:val="0"/>
                      <w:szCs w:val="21"/>
                    </w:rPr>
                  </w:pPr>
                </w:p>
              </w:tc>
              <w:tc>
                <w:tcPr>
                  <w:tcW w:w="1220" w:type="dxa"/>
                  <w:vAlign w:val="center"/>
                </w:tcPr>
                <w:p w:rsidR="00AE0483" w:rsidRDefault="00AE0483" w:rsidP="00510261">
                  <w:pPr>
                    <w:jc w:val="center"/>
                    <w:rPr>
                      <w:rFonts w:hint="eastAsia"/>
                      <w:kern w:val="0"/>
                      <w:szCs w:val="21"/>
                    </w:rPr>
                  </w:pPr>
                </w:p>
              </w:tc>
              <w:tc>
                <w:tcPr>
                  <w:tcW w:w="1508" w:type="dxa"/>
                  <w:vAlign w:val="center"/>
                </w:tcPr>
                <w:p w:rsidR="00AE0483" w:rsidRDefault="00AE0483" w:rsidP="00510261">
                  <w:pPr>
                    <w:jc w:val="center"/>
                    <w:rPr>
                      <w:rFonts w:hint="eastAsia"/>
                      <w:kern w:val="0"/>
                      <w:szCs w:val="21"/>
                    </w:rPr>
                  </w:pPr>
                </w:p>
              </w:tc>
            </w:tr>
            <w:tr w:rsidR="00AE0483" w:rsidTr="00510261">
              <w:trPr>
                <w:trHeight w:val="322"/>
                <w:jc w:val="center"/>
              </w:trPr>
              <w:tc>
                <w:tcPr>
                  <w:tcW w:w="715" w:type="dxa"/>
                  <w:vAlign w:val="center"/>
                </w:tcPr>
                <w:p w:rsidR="00AE0483" w:rsidRDefault="00AE0483" w:rsidP="00510261">
                  <w:pPr>
                    <w:jc w:val="center"/>
                    <w:rPr>
                      <w:rFonts w:hint="eastAsia"/>
                      <w:kern w:val="0"/>
                      <w:szCs w:val="21"/>
                    </w:rPr>
                  </w:pPr>
                  <w:r>
                    <w:rPr>
                      <w:rFonts w:hint="eastAsia"/>
                      <w:kern w:val="0"/>
                      <w:szCs w:val="21"/>
                    </w:rPr>
                    <w:lastRenderedPageBreak/>
                    <w:t>7</w:t>
                  </w:r>
                </w:p>
              </w:tc>
              <w:tc>
                <w:tcPr>
                  <w:tcW w:w="810" w:type="dxa"/>
                  <w:vMerge/>
                  <w:vAlign w:val="center"/>
                </w:tcPr>
                <w:p w:rsidR="00AE0483" w:rsidRDefault="00AE0483" w:rsidP="00510261">
                  <w:pPr>
                    <w:spacing w:line="360" w:lineRule="auto"/>
                    <w:jc w:val="center"/>
                    <w:rPr>
                      <w:rFonts w:hint="eastAsia"/>
                      <w:kern w:val="0"/>
                      <w:szCs w:val="21"/>
                    </w:rPr>
                  </w:pPr>
                </w:p>
              </w:tc>
              <w:tc>
                <w:tcPr>
                  <w:tcW w:w="1235" w:type="dxa"/>
                  <w:vAlign w:val="center"/>
                </w:tcPr>
                <w:p w:rsidR="00AE0483" w:rsidRDefault="00AE0483" w:rsidP="00510261">
                  <w:pPr>
                    <w:spacing w:line="360" w:lineRule="auto"/>
                    <w:jc w:val="center"/>
                    <w:rPr>
                      <w:rFonts w:hint="eastAsia"/>
                      <w:szCs w:val="21"/>
                    </w:rPr>
                  </w:pPr>
                  <w:r>
                    <w:rPr>
                      <w:rFonts w:hint="eastAsia"/>
                      <w:szCs w:val="21"/>
                    </w:rPr>
                    <w:t>减水剂</w:t>
                  </w:r>
                </w:p>
              </w:tc>
              <w:tc>
                <w:tcPr>
                  <w:tcW w:w="1015" w:type="dxa"/>
                  <w:vAlign w:val="center"/>
                </w:tcPr>
                <w:p w:rsidR="00AE0483" w:rsidRDefault="00AE0483" w:rsidP="00510261">
                  <w:pPr>
                    <w:jc w:val="center"/>
                    <w:rPr>
                      <w:rFonts w:hint="eastAsia"/>
                      <w:kern w:val="0"/>
                      <w:szCs w:val="21"/>
                    </w:rPr>
                  </w:pPr>
                  <w:r>
                    <w:rPr>
                      <w:rFonts w:hint="eastAsia"/>
                      <w:kern w:val="0"/>
                      <w:szCs w:val="21"/>
                    </w:rPr>
                    <w:t>200</w:t>
                  </w:r>
                </w:p>
              </w:tc>
              <w:tc>
                <w:tcPr>
                  <w:tcW w:w="1592" w:type="dxa"/>
                  <w:vAlign w:val="center"/>
                </w:tcPr>
                <w:p w:rsidR="00AE0483" w:rsidRDefault="00AE0483" w:rsidP="00510261">
                  <w:pPr>
                    <w:jc w:val="center"/>
                    <w:rPr>
                      <w:rFonts w:hint="eastAsia"/>
                      <w:kern w:val="0"/>
                      <w:szCs w:val="21"/>
                    </w:rPr>
                  </w:pPr>
                </w:p>
              </w:tc>
              <w:tc>
                <w:tcPr>
                  <w:tcW w:w="1220" w:type="dxa"/>
                  <w:vAlign w:val="center"/>
                </w:tcPr>
                <w:p w:rsidR="00AE0483" w:rsidRDefault="00AE0483" w:rsidP="00510261">
                  <w:pPr>
                    <w:jc w:val="center"/>
                    <w:rPr>
                      <w:rFonts w:hint="eastAsia"/>
                      <w:kern w:val="0"/>
                      <w:szCs w:val="21"/>
                    </w:rPr>
                  </w:pPr>
                </w:p>
              </w:tc>
              <w:tc>
                <w:tcPr>
                  <w:tcW w:w="1508" w:type="dxa"/>
                  <w:vAlign w:val="center"/>
                </w:tcPr>
                <w:p w:rsidR="00AE0483" w:rsidRDefault="00AE0483" w:rsidP="00510261">
                  <w:pPr>
                    <w:jc w:val="center"/>
                    <w:rPr>
                      <w:rFonts w:hint="eastAsia"/>
                      <w:kern w:val="0"/>
                      <w:szCs w:val="21"/>
                    </w:rPr>
                  </w:pPr>
                </w:p>
              </w:tc>
            </w:tr>
            <w:tr w:rsidR="00AE0483" w:rsidTr="00510261">
              <w:trPr>
                <w:trHeight w:val="322"/>
                <w:jc w:val="center"/>
              </w:trPr>
              <w:tc>
                <w:tcPr>
                  <w:tcW w:w="715" w:type="dxa"/>
                  <w:vAlign w:val="center"/>
                </w:tcPr>
                <w:p w:rsidR="00AE0483" w:rsidRDefault="00AE0483" w:rsidP="00510261">
                  <w:pPr>
                    <w:jc w:val="center"/>
                    <w:rPr>
                      <w:rFonts w:hint="eastAsia"/>
                      <w:kern w:val="0"/>
                      <w:szCs w:val="21"/>
                    </w:rPr>
                  </w:pPr>
                  <w:r>
                    <w:rPr>
                      <w:rFonts w:hint="eastAsia"/>
                      <w:kern w:val="0"/>
                      <w:szCs w:val="21"/>
                    </w:rPr>
                    <w:t>8</w:t>
                  </w:r>
                </w:p>
              </w:tc>
              <w:tc>
                <w:tcPr>
                  <w:tcW w:w="810" w:type="dxa"/>
                  <w:vMerge/>
                  <w:vAlign w:val="center"/>
                </w:tcPr>
                <w:p w:rsidR="00AE0483" w:rsidRDefault="00AE0483" w:rsidP="00510261">
                  <w:pPr>
                    <w:spacing w:line="360" w:lineRule="auto"/>
                    <w:jc w:val="center"/>
                    <w:rPr>
                      <w:rFonts w:hint="eastAsia"/>
                      <w:kern w:val="0"/>
                      <w:szCs w:val="21"/>
                    </w:rPr>
                  </w:pPr>
                </w:p>
              </w:tc>
              <w:tc>
                <w:tcPr>
                  <w:tcW w:w="1235" w:type="dxa"/>
                  <w:vAlign w:val="center"/>
                </w:tcPr>
                <w:p w:rsidR="00AE0483" w:rsidRDefault="00AE0483" w:rsidP="00510261">
                  <w:pPr>
                    <w:spacing w:line="360" w:lineRule="auto"/>
                    <w:jc w:val="center"/>
                    <w:rPr>
                      <w:rFonts w:hint="eastAsia"/>
                      <w:szCs w:val="21"/>
                    </w:rPr>
                  </w:pPr>
                  <w:r>
                    <w:rPr>
                      <w:rFonts w:hint="eastAsia"/>
                      <w:szCs w:val="21"/>
                    </w:rPr>
                    <w:t>重晶石粉</w:t>
                  </w:r>
                </w:p>
              </w:tc>
              <w:tc>
                <w:tcPr>
                  <w:tcW w:w="1015" w:type="dxa"/>
                  <w:vAlign w:val="center"/>
                </w:tcPr>
                <w:p w:rsidR="00AE0483" w:rsidRDefault="00AE0483" w:rsidP="00510261">
                  <w:pPr>
                    <w:jc w:val="center"/>
                    <w:rPr>
                      <w:rFonts w:hint="eastAsia"/>
                      <w:kern w:val="0"/>
                      <w:szCs w:val="21"/>
                    </w:rPr>
                  </w:pPr>
                  <w:r>
                    <w:rPr>
                      <w:rFonts w:hint="eastAsia"/>
                      <w:kern w:val="0"/>
                      <w:szCs w:val="21"/>
                    </w:rPr>
                    <w:t>250</w:t>
                  </w:r>
                </w:p>
              </w:tc>
              <w:tc>
                <w:tcPr>
                  <w:tcW w:w="1592" w:type="dxa"/>
                  <w:vAlign w:val="center"/>
                </w:tcPr>
                <w:p w:rsidR="00AE0483" w:rsidRDefault="00AE0483" w:rsidP="00510261">
                  <w:pPr>
                    <w:jc w:val="center"/>
                    <w:rPr>
                      <w:rFonts w:hint="eastAsia"/>
                      <w:kern w:val="0"/>
                      <w:szCs w:val="21"/>
                    </w:rPr>
                  </w:pPr>
                </w:p>
              </w:tc>
              <w:tc>
                <w:tcPr>
                  <w:tcW w:w="1220" w:type="dxa"/>
                  <w:vAlign w:val="center"/>
                </w:tcPr>
                <w:p w:rsidR="00AE0483" w:rsidRDefault="00AE0483" w:rsidP="00510261">
                  <w:pPr>
                    <w:jc w:val="center"/>
                    <w:rPr>
                      <w:rFonts w:hint="eastAsia"/>
                      <w:kern w:val="0"/>
                      <w:szCs w:val="21"/>
                    </w:rPr>
                  </w:pPr>
                </w:p>
              </w:tc>
              <w:tc>
                <w:tcPr>
                  <w:tcW w:w="1508" w:type="dxa"/>
                  <w:vAlign w:val="center"/>
                </w:tcPr>
                <w:p w:rsidR="00AE0483" w:rsidRDefault="00AE0483" w:rsidP="00510261">
                  <w:pPr>
                    <w:jc w:val="center"/>
                    <w:rPr>
                      <w:rFonts w:hint="eastAsia"/>
                      <w:kern w:val="0"/>
                      <w:szCs w:val="21"/>
                    </w:rPr>
                  </w:pPr>
                </w:p>
              </w:tc>
            </w:tr>
            <w:tr w:rsidR="00AE0483" w:rsidTr="00510261">
              <w:trPr>
                <w:trHeight w:val="322"/>
                <w:jc w:val="center"/>
              </w:trPr>
              <w:tc>
                <w:tcPr>
                  <w:tcW w:w="715" w:type="dxa"/>
                  <w:vAlign w:val="center"/>
                </w:tcPr>
                <w:p w:rsidR="00AE0483" w:rsidRDefault="00AE0483" w:rsidP="00510261">
                  <w:pPr>
                    <w:jc w:val="center"/>
                    <w:rPr>
                      <w:rFonts w:hint="eastAsia"/>
                      <w:kern w:val="0"/>
                      <w:szCs w:val="21"/>
                    </w:rPr>
                  </w:pPr>
                  <w:r>
                    <w:rPr>
                      <w:rFonts w:hint="eastAsia"/>
                      <w:kern w:val="0"/>
                      <w:szCs w:val="21"/>
                    </w:rPr>
                    <w:t>9</w:t>
                  </w:r>
                </w:p>
              </w:tc>
              <w:tc>
                <w:tcPr>
                  <w:tcW w:w="810" w:type="dxa"/>
                  <w:vMerge/>
                  <w:vAlign w:val="center"/>
                </w:tcPr>
                <w:p w:rsidR="00AE0483" w:rsidRDefault="00AE0483" w:rsidP="00510261">
                  <w:pPr>
                    <w:spacing w:line="360" w:lineRule="auto"/>
                    <w:jc w:val="center"/>
                    <w:rPr>
                      <w:rFonts w:hint="eastAsia"/>
                      <w:kern w:val="0"/>
                      <w:szCs w:val="21"/>
                    </w:rPr>
                  </w:pPr>
                </w:p>
              </w:tc>
              <w:tc>
                <w:tcPr>
                  <w:tcW w:w="1235" w:type="dxa"/>
                  <w:vAlign w:val="center"/>
                </w:tcPr>
                <w:p w:rsidR="00AE0483" w:rsidRDefault="00AE0483" w:rsidP="00510261">
                  <w:pPr>
                    <w:spacing w:line="360" w:lineRule="auto"/>
                    <w:jc w:val="center"/>
                    <w:rPr>
                      <w:rFonts w:hint="eastAsia"/>
                      <w:szCs w:val="21"/>
                    </w:rPr>
                  </w:pPr>
                  <w:r>
                    <w:rPr>
                      <w:rFonts w:hint="eastAsia"/>
                      <w:szCs w:val="21"/>
                    </w:rPr>
                    <w:t>石膏</w:t>
                  </w:r>
                </w:p>
              </w:tc>
              <w:tc>
                <w:tcPr>
                  <w:tcW w:w="1015" w:type="dxa"/>
                  <w:vAlign w:val="center"/>
                </w:tcPr>
                <w:p w:rsidR="00AE0483" w:rsidRDefault="00AE0483" w:rsidP="00510261">
                  <w:pPr>
                    <w:jc w:val="center"/>
                    <w:rPr>
                      <w:rFonts w:hint="eastAsia"/>
                      <w:kern w:val="0"/>
                      <w:szCs w:val="21"/>
                    </w:rPr>
                  </w:pPr>
                  <w:r>
                    <w:rPr>
                      <w:rFonts w:hint="eastAsia"/>
                      <w:kern w:val="0"/>
                      <w:szCs w:val="21"/>
                    </w:rPr>
                    <w:t>350</w:t>
                  </w:r>
                </w:p>
              </w:tc>
              <w:tc>
                <w:tcPr>
                  <w:tcW w:w="1592" w:type="dxa"/>
                  <w:vAlign w:val="center"/>
                </w:tcPr>
                <w:p w:rsidR="00AE0483" w:rsidRDefault="00AE0483" w:rsidP="00510261">
                  <w:pPr>
                    <w:jc w:val="center"/>
                    <w:rPr>
                      <w:rFonts w:hint="eastAsia"/>
                      <w:kern w:val="0"/>
                      <w:szCs w:val="21"/>
                    </w:rPr>
                  </w:pPr>
                </w:p>
              </w:tc>
              <w:tc>
                <w:tcPr>
                  <w:tcW w:w="1220" w:type="dxa"/>
                  <w:vAlign w:val="center"/>
                </w:tcPr>
                <w:p w:rsidR="00AE0483" w:rsidRDefault="00AE0483" w:rsidP="00510261">
                  <w:pPr>
                    <w:jc w:val="center"/>
                    <w:rPr>
                      <w:rFonts w:hint="eastAsia"/>
                      <w:kern w:val="0"/>
                      <w:szCs w:val="21"/>
                    </w:rPr>
                  </w:pPr>
                </w:p>
              </w:tc>
              <w:tc>
                <w:tcPr>
                  <w:tcW w:w="1508" w:type="dxa"/>
                  <w:vAlign w:val="center"/>
                </w:tcPr>
                <w:p w:rsidR="00AE0483" w:rsidRDefault="00AE0483" w:rsidP="00510261">
                  <w:pPr>
                    <w:jc w:val="center"/>
                    <w:rPr>
                      <w:rFonts w:hint="eastAsia"/>
                      <w:kern w:val="0"/>
                      <w:szCs w:val="21"/>
                    </w:rPr>
                  </w:pPr>
                </w:p>
              </w:tc>
            </w:tr>
            <w:tr w:rsidR="00AE0483" w:rsidTr="00510261">
              <w:trPr>
                <w:trHeight w:val="322"/>
                <w:jc w:val="center"/>
              </w:trPr>
              <w:tc>
                <w:tcPr>
                  <w:tcW w:w="2760" w:type="dxa"/>
                  <w:gridSpan w:val="3"/>
                  <w:vAlign w:val="center"/>
                </w:tcPr>
                <w:p w:rsidR="00AE0483" w:rsidRDefault="00AE0483" w:rsidP="00510261">
                  <w:pPr>
                    <w:jc w:val="center"/>
                    <w:rPr>
                      <w:rFonts w:hint="eastAsia"/>
                      <w:kern w:val="0"/>
                      <w:szCs w:val="21"/>
                    </w:rPr>
                  </w:pPr>
                  <w:r>
                    <w:rPr>
                      <w:rFonts w:hint="eastAsia"/>
                      <w:kern w:val="0"/>
                      <w:szCs w:val="21"/>
                    </w:rPr>
                    <w:t>合计</w:t>
                  </w:r>
                </w:p>
              </w:tc>
              <w:tc>
                <w:tcPr>
                  <w:tcW w:w="1015" w:type="dxa"/>
                  <w:vAlign w:val="center"/>
                </w:tcPr>
                <w:p w:rsidR="00AE0483" w:rsidRDefault="00AE0483" w:rsidP="00510261">
                  <w:pPr>
                    <w:jc w:val="center"/>
                    <w:rPr>
                      <w:rFonts w:hint="eastAsia"/>
                      <w:kern w:val="0"/>
                      <w:szCs w:val="21"/>
                    </w:rPr>
                  </w:pPr>
                  <w:r>
                    <w:rPr>
                      <w:rFonts w:hint="eastAsia"/>
                      <w:kern w:val="0"/>
                      <w:szCs w:val="21"/>
                    </w:rPr>
                    <w:t>10000.132</w:t>
                  </w:r>
                </w:p>
              </w:tc>
              <w:tc>
                <w:tcPr>
                  <w:tcW w:w="1592" w:type="dxa"/>
                  <w:vAlign w:val="center"/>
                </w:tcPr>
                <w:p w:rsidR="00AE0483" w:rsidRDefault="00AE0483" w:rsidP="00510261">
                  <w:pPr>
                    <w:jc w:val="center"/>
                    <w:rPr>
                      <w:rFonts w:hint="eastAsia"/>
                      <w:kern w:val="0"/>
                      <w:szCs w:val="21"/>
                    </w:rPr>
                  </w:pPr>
                  <w:r>
                    <w:rPr>
                      <w:rFonts w:hint="eastAsia"/>
                      <w:kern w:val="0"/>
                      <w:szCs w:val="21"/>
                    </w:rPr>
                    <w:t>合计</w:t>
                  </w:r>
                </w:p>
              </w:tc>
              <w:tc>
                <w:tcPr>
                  <w:tcW w:w="1220" w:type="dxa"/>
                  <w:vAlign w:val="center"/>
                </w:tcPr>
                <w:p w:rsidR="00AE0483" w:rsidRDefault="00AE0483" w:rsidP="00510261">
                  <w:pPr>
                    <w:jc w:val="center"/>
                    <w:rPr>
                      <w:rFonts w:hint="eastAsia"/>
                      <w:kern w:val="0"/>
                      <w:szCs w:val="21"/>
                    </w:rPr>
                  </w:pPr>
                  <w:r>
                    <w:rPr>
                      <w:rFonts w:hint="eastAsia"/>
                      <w:kern w:val="0"/>
                      <w:szCs w:val="21"/>
                    </w:rPr>
                    <w:t>10000.132</w:t>
                  </w:r>
                </w:p>
              </w:tc>
              <w:tc>
                <w:tcPr>
                  <w:tcW w:w="1508" w:type="dxa"/>
                  <w:vAlign w:val="center"/>
                </w:tcPr>
                <w:p w:rsidR="00AE0483" w:rsidRDefault="00AE0483" w:rsidP="00510261">
                  <w:pPr>
                    <w:jc w:val="center"/>
                    <w:rPr>
                      <w:rFonts w:hint="eastAsia"/>
                      <w:kern w:val="0"/>
                      <w:szCs w:val="21"/>
                    </w:rPr>
                  </w:pPr>
                </w:p>
              </w:tc>
            </w:tr>
          </w:tbl>
          <w:p w:rsidR="00AE0483" w:rsidRDefault="00AE0483" w:rsidP="00510261">
            <w:pPr>
              <w:spacing w:line="520" w:lineRule="exact"/>
              <w:rPr>
                <w:rFonts w:hint="eastAsia"/>
                <w:sz w:val="24"/>
              </w:rPr>
            </w:pPr>
            <w:r>
              <w:rPr>
                <w:rFonts w:hint="eastAsia"/>
                <w:bCs/>
                <w:sz w:val="24"/>
                <w:lang w:val="en-US" w:eastAsia="zh-CN"/>
              </w:rPr>
              <w:pict>
                <v:rect id="矩形 815" o:spid="_x0000_s15864" style="position:absolute;left:0;text-align:left;margin-left:185.4pt;margin-top:6.5pt;width:93.7pt;height:22.4pt;z-index:251671552;mso-position-horizontal-relative:text;mso-position-vertical-relative:text" filled="f" stroked="f">
                  <v:fill o:detectmouseclick="t"/>
                  <v:textbox>
                    <w:txbxContent>
                      <w:p w:rsidR="00AE0483" w:rsidRDefault="00AE0483" w:rsidP="00AE0483">
                        <w:pPr>
                          <w:rPr>
                            <w:rFonts w:hint="eastAsia"/>
                          </w:rPr>
                        </w:pPr>
                        <w:r>
                          <w:rPr>
                            <w:rFonts w:hint="eastAsia"/>
                          </w:rPr>
                          <w:t>粉尘</w:t>
                        </w:r>
                        <w:r>
                          <w:rPr>
                            <w:rFonts w:hint="eastAsia"/>
                          </w:rPr>
                          <w:t>0.132</w:t>
                        </w:r>
                      </w:p>
                    </w:txbxContent>
                  </v:textbox>
                </v:rect>
              </w:pict>
            </w:r>
          </w:p>
          <w:p w:rsidR="00AE0483" w:rsidRDefault="00AE0483" w:rsidP="00510261">
            <w:pPr>
              <w:spacing w:line="520" w:lineRule="exact"/>
              <w:rPr>
                <w:rFonts w:hint="eastAsia"/>
                <w:bCs/>
                <w:sz w:val="24"/>
              </w:rPr>
            </w:pPr>
            <w:r>
              <w:rPr>
                <w:rFonts w:hint="eastAsia"/>
                <w:bCs/>
                <w:sz w:val="24"/>
                <w:lang w:val="en-US" w:eastAsia="zh-CN"/>
              </w:rPr>
              <w:pict>
                <v:line id="直线 807" o:spid="_x0000_s15857" style="position:absolute;left:0;text-align:left;rotation:180;z-index:251664384" from="213.5pt,.1pt" to="213.5pt,23.5pt">
                  <v:fill o:detectmouseclick="t"/>
                  <v:stroke dashstyle="dashDot" endarrow="block"/>
                </v:line>
              </w:pict>
            </w:r>
            <w:r>
              <w:rPr>
                <w:rFonts w:hint="eastAsia"/>
                <w:bCs/>
                <w:sz w:val="24"/>
                <w:lang w:val="en-US" w:eastAsia="zh-CN"/>
              </w:rPr>
              <w:pict>
                <v:rect id="矩形 811" o:spid="_x0000_s15861" style="position:absolute;left:0;text-align:left;margin-left:55.25pt;margin-top:19.85pt;width:73.15pt;height:23.4pt;z-index:251668480" filled="f" stroked="f">
                  <v:fill o:detectmouseclick="t"/>
                  <v:textbox>
                    <w:txbxContent>
                      <w:p w:rsidR="00AE0483" w:rsidRDefault="00AE0483" w:rsidP="00AE0483">
                        <w:pPr>
                          <w:rPr>
                            <w:rFonts w:hint="eastAsia"/>
                          </w:rPr>
                        </w:pPr>
                        <w:r>
                          <w:rPr>
                            <w:rFonts w:hint="eastAsia"/>
                          </w:rPr>
                          <w:t>水泥</w:t>
                        </w:r>
                        <w:r>
                          <w:rPr>
                            <w:rFonts w:hint="eastAsia"/>
                          </w:rPr>
                          <w:t>6000.05</w:t>
                        </w:r>
                      </w:p>
                    </w:txbxContent>
                  </v:textbox>
                </v:rect>
              </w:pict>
            </w:r>
            <w:r>
              <w:rPr>
                <w:rFonts w:hint="eastAsia"/>
                <w:bCs/>
                <w:sz w:val="24"/>
                <w:lang w:val="en-US" w:eastAsia="zh-CN"/>
              </w:rPr>
              <w:pict>
                <v:rect id="矩形 805" o:spid="_x0000_s15855" style="position:absolute;left:0;text-align:left;margin-left:163.7pt;margin-top:23.7pt;width:108pt;height:72.45pt;z-index:251662336" filled="f" fillcolor="silver">
                  <v:textbox>
                    <w:txbxContent>
                      <w:p w:rsidR="00AE0483" w:rsidRDefault="00AE0483" w:rsidP="00AE0483">
                        <w:pPr>
                          <w:jc w:val="center"/>
                          <w:rPr>
                            <w:rFonts w:hint="eastAsia"/>
                          </w:rPr>
                        </w:pPr>
                      </w:p>
                      <w:p w:rsidR="00AE0483" w:rsidRDefault="00AE0483" w:rsidP="00AE0483">
                        <w:pPr>
                          <w:jc w:val="center"/>
                          <w:rPr>
                            <w:rFonts w:hint="eastAsia"/>
                            <w:sz w:val="24"/>
                          </w:rPr>
                        </w:pPr>
                        <w:r>
                          <w:rPr>
                            <w:rFonts w:hint="eastAsia"/>
                            <w:b/>
                            <w:sz w:val="24"/>
                          </w:rPr>
                          <w:t>新型建筑材料生产</w:t>
                        </w:r>
                      </w:p>
                    </w:txbxContent>
                  </v:textbox>
                </v:rect>
              </w:pict>
            </w:r>
          </w:p>
          <w:p w:rsidR="00AE0483" w:rsidRDefault="00AE0483" w:rsidP="00510261">
            <w:pPr>
              <w:spacing w:line="520" w:lineRule="exact"/>
              <w:rPr>
                <w:rFonts w:hint="eastAsia"/>
                <w:bCs/>
                <w:sz w:val="24"/>
              </w:rPr>
            </w:pPr>
            <w:r>
              <w:rPr>
                <w:rFonts w:hint="eastAsia"/>
                <w:bCs/>
                <w:sz w:val="24"/>
                <w:lang w:val="en-US" w:eastAsia="zh-CN"/>
              </w:rPr>
              <w:pict>
                <v:rect id="矩形 819" o:spid="_x0000_s15866" style="position:absolute;left:0;text-align:left;margin-left:314.45pt;margin-top:17.65pt;width:102pt;height:23.4pt;z-index:251673600" filled="f" stroked="f">
                  <v:textbox>
                    <w:txbxContent>
                      <w:p w:rsidR="00AE0483" w:rsidRDefault="00AE0483" w:rsidP="00AE0483">
                        <w:pPr>
                          <w:rPr>
                            <w:rFonts w:hint="eastAsia"/>
                          </w:rPr>
                        </w:pPr>
                        <w:r>
                          <w:rPr>
                            <w:rFonts w:hint="eastAsia"/>
                          </w:rPr>
                          <w:t>添加剂</w:t>
                        </w:r>
                        <w:r>
                          <w:rPr>
                            <w:rFonts w:hint="eastAsia"/>
                          </w:rPr>
                          <w:t>1900</w:t>
                        </w:r>
                      </w:p>
                    </w:txbxContent>
                  </v:textbox>
                </v:rect>
              </w:pict>
            </w:r>
            <w:r>
              <w:rPr>
                <w:rFonts w:hint="eastAsia"/>
                <w:bCs/>
                <w:sz w:val="24"/>
                <w:lang w:val="en-US" w:eastAsia="zh-CN"/>
              </w:rPr>
              <w:pict>
                <v:rect id="矩形 813" o:spid="_x0000_s15863" style="position:absolute;left:0;text-align:left;margin-left:56.45pt;margin-top:12.4pt;width:72.35pt;height:23.4pt;z-index:251670528" filled="f" stroked="f">
                  <v:fill o:detectmouseclick="t"/>
                  <v:textbox>
                    <w:txbxContent>
                      <w:p w:rsidR="00AE0483" w:rsidRDefault="00AE0483" w:rsidP="00AE0483">
                        <w:pPr>
                          <w:rPr>
                            <w:rFonts w:hint="eastAsia"/>
                          </w:rPr>
                        </w:pPr>
                        <w:r>
                          <w:rPr>
                            <w:rFonts w:hint="eastAsia"/>
                          </w:rPr>
                          <w:t>砂石</w:t>
                        </w:r>
                        <w:r>
                          <w:rPr>
                            <w:rFonts w:hint="eastAsia"/>
                          </w:rPr>
                          <w:t>1400.02</w:t>
                        </w:r>
                      </w:p>
                    </w:txbxContent>
                  </v:textbox>
                </v:rect>
              </w:pict>
            </w:r>
            <w:r>
              <w:rPr>
                <w:rFonts w:hint="eastAsia"/>
                <w:bCs/>
                <w:sz w:val="24"/>
                <w:lang w:val="en-US" w:eastAsia="zh-CN"/>
              </w:rPr>
              <w:pict>
                <v:line id="直线 806" o:spid="_x0000_s15856" style="position:absolute;left:0;text-align:left;z-index:251663360" from="120.85pt,5.8pt" to="163.35pt,5.8pt">
                  <v:stroke endarrow="block"/>
                </v:line>
              </w:pict>
            </w:r>
            <w:r>
              <w:rPr>
                <w:rFonts w:hint="eastAsia"/>
                <w:bCs/>
                <w:sz w:val="24"/>
                <w:lang w:val="en-US" w:eastAsia="zh-CN"/>
              </w:rPr>
              <w:pict>
                <v:line id="直线 809" o:spid="_x0000_s15859" style="position:absolute;left:0;text-align:left;z-index:251666432" from="119.8pt,24.85pt" to="162.3pt,24.85pt">
                  <v:stroke endarrow="block"/>
                </v:line>
              </w:pict>
            </w:r>
          </w:p>
          <w:p w:rsidR="00AE0483" w:rsidRDefault="00AE0483" w:rsidP="00510261">
            <w:pPr>
              <w:spacing w:line="520" w:lineRule="exact"/>
              <w:rPr>
                <w:rFonts w:hint="eastAsia"/>
                <w:bCs/>
                <w:sz w:val="24"/>
              </w:rPr>
            </w:pPr>
            <w:r>
              <w:rPr>
                <w:rFonts w:hint="eastAsia"/>
                <w:bCs/>
                <w:sz w:val="24"/>
                <w:lang w:val="en-US" w:eastAsia="zh-CN"/>
              </w:rPr>
              <w:pict>
                <v:line id="直线 810" o:spid="_x0000_s15860" style="position:absolute;left:0;text-align:left;rotation:180;z-index:251667456" from="273.05pt,1.75pt" to="315.55pt,1.75pt">
                  <v:stroke endarrow="block"/>
                </v:line>
              </w:pict>
            </w:r>
            <w:r>
              <w:rPr>
                <w:rFonts w:hint="eastAsia"/>
                <w:bCs/>
                <w:sz w:val="24"/>
                <w:lang w:val="en-US" w:eastAsia="zh-CN"/>
              </w:rPr>
              <w:pict>
                <v:rect id="矩形 812" o:spid="_x0000_s15862" style="position:absolute;left:0;text-align:left;margin-left:52.35pt;margin-top:3pt;width:85pt;height:23.4pt;z-index:251669504" filled="f" stroked="f">
                  <v:textbox>
                    <w:txbxContent>
                      <w:p w:rsidR="00AE0483" w:rsidRDefault="00AE0483" w:rsidP="00AE0483">
                        <w:pPr>
                          <w:rPr>
                            <w:rFonts w:hint="eastAsia"/>
                          </w:rPr>
                        </w:pPr>
                        <w:r>
                          <w:rPr>
                            <w:rFonts w:hint="eastAsia"/>
                          </w:rPr>
                          <w:t>粉煤灰</w:t>
                        </w:r>
                        <w:r>
                          <w:rPr>
                            <w:rFonts w:hint="eastAsia"/>
                          </w:rPr>
                          <w:t>700.07</w:t>
                        </w:r>
                      </w:p>
                    </w:txbxContent>
                  </v:textbox>
                </v:rect>
              </w:pict>
            </w:r>
            <w:r>
              <w:rPr>
                <w:rFonts w:hint="eastAsia"/>
                <w:bCs/>
                <w:sz w:val="24"/>
                <w:lang w:val="en-US" w:eastAsia="zh-CN"/>
              </w:rPr>
              <w:pict>
                <v:line id="直线 808" o:spid="_x0000_s15858" style="position:absolute;left:0;text-align:left;z-index:251665408" from="119.8pt,15.35pt" to="162.3pt,15.35pt">
                  <v:stroke endarrow="block"/>
                </v:line>
              </w:pict>
            </w:r>
          </w:p>
          <w:p w:rsidR="00AE0483" w:rsidRDefault="00AE0483" w:rsidP="00510261">
            <w:pPr>
              <w:spacing w:line="520" w:lineRule="exact"/>
              <w:rPr>
                <w:rFonts w:hint="eastAsia"/>
                <w:bCs/>
                <w:sz w:val="24"/>
              </w:rPr>
            </w:pPr>
            <w:r>
              <w:rPr>
                <w:rFonts w:hint="eastAsia"/>
                <w:b/>
                <w:bCs/>
                <w:sz w:val="24"/>
                <w:lang w:val="en-US" w:eastAsia="zh-CN"/>
              </w:rPr>
              <w:pict>
                <v:line id="直线 820" o:spid="_x0000_s15867" style="position:absolute;left:0;text-align:left;rotation:90;z-index:251674624" from="195.6pt,27.95pt" to="215pt,28pt">
                  <v:stroke endarrow="block"/>
                </v:line>
              </w:pict>
            </w:r>
          </w:p>
          <w:p w:rsidR="00AE0483" w:rsidRDefault="00AE0483" w:rsidP="00510261">
            <w:pPr>
              <w:spacing w:line="520" w:lineRule="exact"/>
              <w:rPr>
                <w:rFonts w:hint="eastAsia"/>
                <w:bCs/>
                <w:sz w:val="24"/>
              </w:rPr>
            </w:pPr>
            <w:r>
              <w:rPr>
                <w:rFonts w:hint="eastAsia"/>
                <w:bCs/>
                <w:sz w:val="24"/>
                <w:lang w:val="en-US" w:eastAsia="zh-CN"/>
              </w:rPr>
              <w:pict>
                <v:rect id="矩形 816" o:spid="_x0000_s15865" style="position:absolute;left:0;text-align:left;margin-left:160.45pt;margin-top:8pt;width:115pt;height:23pt;z-index:251672576" filled="f" stroked="f">
                  <v:textbox>
                    <w:txbxContent>
                      <w:p w:rsidR="00AE0483" w:rsidRDefault="00AE0483" w:rsidP="00AE0483">
                        <w:pPr>
                          <w:ind w:firstLineChars="200" w:firstLine="420"/>
                          <w:rPr>
                            <w:rFonts w:hint="eastAsia"/>
                          </w:rPr>
                        </w:pPr>
                        <w:r>
                          <w:rPr>
                            <w:rFonts w:hint="eastAsia"/>
                          </w:rPr>
                          <w:t>产品</w:t>
                        </w:r>
                        <w:r>
                          <w:rPr>
                            <w:rFonts w:hint="eastAsia"/>
                          </w:rPr>
                          <w:t>10000</w:t>
                        </w:r>
                      </w:p>
                    </w:txbxContent>
                  </v:textbox>
                </v:rect>
              </w:pict>
            </w:r>
          </w:p>
          <w:p w:rsidR="00AE0483" w:rsidRDefault="00AE0483" w:rsidP="00510261">
            <w:pPr>
              <w:spacing w:line="360" w:lineRule="auto"/>
              <w:jc w:val="center"/>
              <w:rPr>
                <w:rFonts w:hint="eastAsia"/>
                <w:bCs/>
                <w:szCs w:val="21"/>
              </w:rPr>
            </w:pPr>
            <w:r>
              <w:rPr>
                <w:rFonts w:hint="eastAsia"/>
                <w:b/>
                <w:kern w:val="0"/>
                <w:szCs w:val="21"/>
              </w:rPr>
              <w:t>图</w:t>
            </w:r>
            <w:r>
              <w:rPr>
                <w:rFonts w:hint="eastAsia"/>
                <w:b/>
                <w:kern w:val="0"/>
                <w:szCs w:val="21"/>
              </w:rPr>
              <w:t xml:space="preserve">5-3  </w:t>
            </w:r>
            <w:r>
              <w:rPr>
                <w:rFonts w:hint="eastAsia"/>
                <w:b/>
                <w:kern w:val="0"/>
                <w:szCs w:val="21"/>
              </w:rPr>
              <w:t>物料平衡图（</w:t>
            </w:r>
            <w:r>
              <w:rPr>
                <w:rFonts w:hint="eastAsia"/>
                <w:b/>
                <w:kern w:val="0"/>
                <w:szCs w:val="21"/>
              </w:rPr>
              <w:t>t/a</w:t>
            </w:r>
            <w:r>
              <w:rPr>
                <w:rFonts w:hint="eastAsia"/>
                <w:b/>
                <w:kern w:val="0"/>
                <w:szCs w:val="21"/>
              </w:rPr>
              <w:t>）</w:t>
            </w:r>
          </w:p>
          <w:p w:rsidR="00AE0483" w:rsidRDefault="00AE0483" w:rsidP="00510261">
            <w:pPr>
              <w:spacing w:line="360" w:lineRule="auto"/>
              <w:rPr>
                <w:rFonts w:hint="eastAsia"/>
                <w:b/>
                <w:sz w:val="24"/>
              </w:rPr>
            </w:pPr>
            <w:r>
              <w:rPr>
                <w:rFonts w:hint="eastAsia"/>
                <w:b/>
                <w:sz w:val="24"/>
              </w:rPr>
              <w:t>三．营运期污染物</w:t>
            </w:r>
            <w:r>
              <w:rPr>
                <w:b/>
                <w:sz w:val="24"/>
              </w:rPr>
              <w:t>产生、</w:t>
            </w:r>
            <w:r>
              <w:rPr>
                <w:rFonts w:hint="eastAsia"/>
                <w:b/>
                <w:sz w:val="24"/>
              </w:rPr>
              <w:t>现状</w:t>
            </w:r>
            <w:r>
              <w:rPr>
                <w:b/>
                <w:sz w:val="24"/>
              </w:rPr>
              <w:t>治理</w:t>
            </w:r>
            <w:r>
              <w:rPr>
                <w:rFonts w:hint="eastAsia"/>
                <w:b/>
                <w:sz w:val="24"/>
              </w:rPr>
              <w:t>措施</w:t>
            </w:r>
            <w:r>
              <w:rPr>
                <w:b/>
                <w:sz w:val="24"/>
              </w:rPr>
              <w:t>及整改措施</w:t>
            </w:r>
          </w:p>
          <w:p w:rsidR="00AE0483" w:rsidRDefault="00AE0483" w:rsidP="00510261">
            <w:pPr>
              <w:spacing w:line="360" w:lineRule="auto"/>
              <w:ind w:firstLineChars="200" w:firstLine="482"/>
              <w:rPr>
                <w:rFonts w:hint="eastAsia"/>
                <w:b/>
                <w:sz w:val="24"/>
              </w:rPr>
            </w:pPr>
            <w:r>
              <w:rPr>
                <w:rFonts w:hint="eastAsia"/>
                <w:b/>
                <w:sz w:val="24"/>
              </w:rPr>
              <w:t>1</w:t>
            </w:r>
            <w:r>
              <w:rPr>
                <w:rFonts w:hint="eastAsia"/>
                <w:b/>
                <w:sz w:val="24"/>
              </w:rPr>
              <w:t>、废气</w:t>
            </w:r>
          </w:p>
          <w:p w:rsidR="00AE0483" w:rsidRDefault="00AE0483" w:rsidP="00510261">
            <w:pPr>
              <w:spacing w:line="360" w:lineRule="auto"/>
              <w:ind w:firstLineChars="200" w:firstLine="482"/>
              <w:rPr>
                <w:rFonts w:hint="eastAsia"/>
                <w:b/>
                <w:sz w:val="24"/>
              </w:rPr>
            </w:pPr>
            <w:r>
              <w:rPr>
                <w:rFonts w:hint="eastAsia"/>
                <w:b/>
                <w:sz w:val="24"/>
              </w:rPr>
              <w:t>（</w:t>
            </w:r>
            <w:r>
              <w:rPr>
                <w:rFonts w:hint="eastAsia"/>
                <w:b/>
                <w:sz w:val="24"/>
              </w:rPr>
              <w:t>1</w:t>
            </w:r>
            <w:r>
              <w:rPr>
                <w:rFonts w:hint="eastAsia"/>
                <w:b/>
                <w:sz w:val="24"/>
              </w:rPr>
              <w:t>）现状废气排放情况</w:t>
            </w:r>
          </w:p>
          <w:p w:rsidR="00AE0483" w:rsidRDefault="00AE0483" w:rsidP="00510261">
            <w:pPr>
              <w:spacing w:line="360" w:lineRule="auto"/>
              <w:ind w:firstLineChars="200" w:firstLine="480"/>
              <w:rPr>
                <w:rFonts w:hint="eastAsia"/>
                <w:sz w:val="24"/>
              </w:rPr>
            </w:pPr>
            <w:r>
              <w:rPr>
                <w:rFonts w:hint="eastAsia"/>
                <w:sz w:val="24"/>
              </w:rPr>
              <w:t>本项目废气主要为粉尘，包括料堆场产生的粉尘，筒仓出气孔产生的粉尘，砂石转运及投料过程中产生的粉尘，添加剂破袋、喂料过程中粉尘，成品袋装粉尘，试验粉尘以及成品堆场粉尘。</w:t>
            </w:r>
          </w:p>
          <w:p w:rsidR="00AE0483" w:rsidRDefault="00AE0483" w:rsidP="00510261">
            <w:pPr>
              <w:spacing w:line="360" w:lineRule="auto"/>
              <w:ind w:firstLineChars="200" w:firstLine="480"/>
              <w:rPr>
                <w:rFonts w:hint="eastAsia"/>
                <w:sz w:val="24"/>
              </w:rPr>
            </w:pPr>
            <w:r>
              <w:rPr>
                <w:rFonts w:hint="eastAsia"/>
                <w:sz w:val="24"/>
              </w:rPr>
              <w:t>1</w:t>
            </w:r>
            <w:r>
              <w:rPr>
                <w:rFonts w:hint="eastAsia"/>
                <w:sz w:val="24"/>
              </w:rPr>
              <w:t>）原料堆场产生的粉尘</w:t>
            </w:r>
          </w:p>
          <w:p w:rsidR="00AE0483" w:rsidRDefault="00AE0483" w:rsidP="00510261">
            <w:pPr>
              <w:spacing w:line="360" w:lineRule="auto"/>
              <w:ind w:firstLineChars="200" w:firstLine="480"/>
              <w:jc w:val="left"/>
              <w:rPr>
                <w:rFonts w:hint="eastAsia"/>
                <w:sz w:val="24"/>
              </w:rPr>
            </w:pPr>
            <w:r>
              <w:rPr>
                <w:rFonts w:hint="eastAsia"/>
                <w:bCs/>
                <w:sz w:val="24"/>
              </w:rPr>
              <w:t>根据相关研究资料分析，堆场主要的大气环境问题，是粒径较小的原料在风力作用下起尘，会对下风向大气环境造成污染。由于本项目原料堆场位于三面封闭封闭的厂房内，堆场内可视为静风，因此本项目原料堆场不产生风力扬尘。</w:t>
            </w:r>
            <w:r>
              <w:rPr>
                <w:rFonts w:hint="eastAsia"/>
                <w:sz w:val="24"/>
              </w:rPr>
              <w:t>原料运输进场卸车时会产生装卸扬尘。装卸扬尘强度与原料的比重、湿度以及装、卸料点附近的风速等因素有关。环评引用装卸扬尘计算公式对项目原料卸载进行计算：</w:t>
            </w:r>
          </w:p>
          <w:p w:rsidR="00AE0483" w:rsidRDefault="00AE0483" w:rsidP="00510261">
            <w:pPr>
              <w:spacing w:line="360" w:lineRule="auto"/>
              <w:ind w:firstLineChars="200" w:firstLine="420"/>
              <w:jc w:val="left"/>
              <w:rPr>
                <w:rFonts w:hint="eastAsia"/>
                <w:sz w:val="24"/>
              </w:rPr>
            </w:pPr>
            <w:r>
              <w:rPr>
                <w:noProof/>
              </w:rPr>
              <w:drawing>
                <wp:inline distT="0" distB="0" distL="0" distR="0">
                  <wp:extent cx="3536950" cy="422910"/>
                  <wp:effectExtent l="1905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1"/>
                          <a:srcRect/>
                          <a:stretch>
                            <a:fillRect/>
                          </a:stretch>
                        </pic:blipFill>
                        <pic:spPr bwMode="auto">
                          <a:xfrm>
                            <a:off x="0" y="0"/>
                            <a:ext cx="3536950" cy="422910"/>
                          </a:xfrm>
                          <a:prstGeom prst="rect">
                            <a:avLst/>
                          </a:prstGeom>
                          <a:noFill/>
                          <a:ln w="9525" cmpd="sng">
                            <a:noFill/>
                            <a:miter lim="800000"/>
                            <a:headEnd/>
                            <a:tailEnd/>
                          </a:ln>
                        </pic:spPr>
                      </pic:pic>
                    </a:graphicData>
                  </a:graphic>
                </wp:inline>
              </w:drawing>
            </w:r>
          </w:p>
          <w:p w:rsidR="00AE0483" w:rsidRDefault="00AE0483" w:rsidP="00510261">
            <w:pPr>
              <w:spacing w:line="360" w:lineRule="auto"/>
              <w:ind w:firstLineChars="200" w:firstLine="480"/>
              <w:jc w:val="left"/>
              <w:rPr>
                <w:rFonts w:hint="eastAsia"/>
                <w:sz w:val="24"/>
              </w:rPr>
            </w:pPr>
            <w:r>
              <w:rPr>
                <w:rFonts w:hint="eastAsia"/>
                <w:sz w:val="24"/>
              </w:rPr>
              <w:t>式中：</w:t>
            </w:r>
            <w:r>
              <w:rPr>
                <w:rFonts w:hint="eastAsia"/>
                <w:sz w:val="24"/>
              </w:rPr>
              <w:t>Q2</w:t>
            </w:r>
            <w:r>
              <w:rPr>
                <w:rFonts w:hint="eastAsia"/>
                <w:sz w:val="24"/>
              </w:rPr>
              <w:t>─装卸扬尘，</w:t>
            </w:r>
            <w:r>
              <w:rPr>
                <w:rFonts w:hint="eastAsia"/>
                <w:sz w:val="24"/>
              </w:rPr>
              <w:t>g/</w:t>
            </w:r>
            <w:r>
              <w:rPr>
                <w:rFonts w:hint="eastAsia"/>
                <w:sz w:val="24"/>
              </w:rPr>
              <w:t>次；</w:t>
            </w:r>
          </w:p>
          <w:p w:rsidR="00AE0483" w:rsidRDefault="00AE0483" w:rsidP="00510261">
            <w:pPr>
              <w:spacing w:line="360" w:lineRule="auto"/>
              <w:ind w:firstLineChars="200" w:firstLine="480"/>
              <w:jc w:val="left"/>
              <w:rPr>
                <w:rFonts w:hint="eastAsia"/>
                <w:sz w:val="24"/>
              </w:rPr>
            </w:pPr>
            <w:r>
              <w:rPr>
                <w:rFonts w:hint="eastAsia"/>
                <w:sz w:val="24"/>
              </w:rPr>
              <w:t xml:space="preserve">      u</w:t>
            </w:r>
            <w:r>
              <w:rPr>
                <w:rFonts w:hint="eastAsia"/>
                <w:sz w:val="24"/>
              </w:rPr>
              <w:t>─风速，</w:t>
            </w:r>
            <w:r>
              <w:rPr>
                <w:rFonts w:hint="eastAsia"/>
                <w:sz w:val="24"/>
              </w:rPr>
              <w:t>m/s</w:t>
            </w:r>
            <w:r>
              <w:rPr>
                <w:rFonts w:hint="eastAsia"/>
                <w:sz w:val="24"/>
              </w:rPr>
              <w:t>，本项目常年平均风速为</w:t>
            </w:r>
            <w:r>
              <w:rPr>
                <w:rFonts w:hint="eastAsia"/>
                <w:sz w:val="24"/>
              </w:rPr>
              <w:t>1.3m/s</w:t>
            </w:r>
            <w:r>
              <w:rPr>
                <w:rFonts w:hint="eastAsia"/>
                <w:sz w:val="24"/>
              </w:rPr>
              <w:t>；</w:t>
            </w:r>
          </w:p>
          <w:p w:rsidR="00AE0483" w:rsidRDefault="00AE0483" w:rsidP="00510261">
            <w:pPr>
              <w:spacing w:line="360" w:lineRule="auto"/>
              <w:ind w:firstLineChars="200" w:firstLine="480"/>
              <w:jc w:val="left"/>
              <w:rPr>
                <w:rFonts w:hint="eastAsia"/>
                <w:sz w:val="24"/>
              </w:rPr>
            </w:pPr>
            <w:r>
              <w:rPr>
                <w:rFonts w:hint="eastAsia"/>
                <w:sz w:val="24"/>
              </w:rPr>
              <w:t xml:space="preserve">      w</w:t>
            </w:r>
            <w:r>
              <w:rPr>
                <w:rFonts w:hint="eastAsia"/>
                <w:sz w:val="24"/>
              </w:rPr>
              <w:t>─物料湿度，本项目原料含水量为</w:t>
            </w:r>
            <w:r>
              <w:rPr>
                <w:rFonts w:hint="eastAsia"/>
                <w:sz w:val="24"/>
              </w:rPr>
              <w:t>1%</w:t>
            </w:r>
            <w:r>
              <w:rPr>
                <w:rFonts w:hint="eastAsia"/>
                <w:sz w:val="24"/>
              </w:rPr>
              <w:t>；</w:t>
            </w:r>
          </w:p>
          <w:p w:rsidR="00AE0483" w:rsidRDefault="00AE0483" w:rsidP="00510261">
            <w:pPr>
              <w:spacing w:line="360" w:lineRule="auto"/>
              <w:ind w:firstLineChars="500" w:firstLine="1200"/>
              <w:jc w:val="left"/>
              <w:rPr>
                <w:rFonts w:hint="eastAsia"/>
                <w:sz w:val="24"/>
              </w:rPr>
            </w:pPr>
            <w:r>
              <w:rPr>
                <w:rFonts w:hint="eastAsia"/>
                <w:sz w:val="24"/>
              </w:rPr>
              <w:lastRenderedPageBreak/>
              <w:t>M</w:t>
            </w:r>
            <w:r>
              <w:rPr>
                <w:rFonts w:hint="eastAsia"/>
                <w:sz w:val="24"/>
              </w:rPr>
              <w:t>─车辆吨位，运输车辆取</w:t>
            </w:r>
            <w:r>
              <w:rPr>
                <w:rFonts w:hint="eastAsia"/>
                <w:sz w:val="24"/>
              </w:rPr>
              <w:t>40t/</w:t>
            </w:r>
            <w:r>
              <w:rPr>
                <w:rFonts w:hint="eastAsia"/>
                <w:sz w:val="24"/>
              </w:rPr>
              <w:t>辆；</w:t>
            </w:r>
          </w:p>
          <w:p w:rsidR="00AE0483" w:rsidRDefault="00AE0483" w:rsidP="00510261">
            <w:pPr>
              <w:spacing w:line="360" w:lineRule="auto"/>
              <w:ind w:firstLineChars="500" w:firstLine="1200"/>
              <w:jc w:val="left"/>
              <w:rPr>
                <w:rFonts w:hint="eastAsia"/>
                <w:sz w:val="24"/>
              </w:rPr>
            </w:pPr>
            <w:r>
              <w:rPr>
                <w:rFonts w:hint="eastAsia"/>
                <w:sz w:val="24"/>
              </w:rPr>
              <w:t>H</w:t>
            </w:r>
            <w:r>
              <w:rPr>
                <w:rFonts w:hint="eastAsia"/>
                <w:sz w:val="24"/>
              </w:rPr>
              <w:t>─装卸高度，车辆卸载平均高度为</w:t>
            </w:r>
            <w:r>
              <w:rPr>
                <w:rFonts w:hint="eastAsia"/>
                <w:sz w:val="24"/>
              </w:rPr>
              <w:t>2.0m</w:t>
            </w:r>
            <w:r>
              <w:rPr>
                <w:rFonts w:hint="eastAsia"/>
                <w:sz w:val="24"/>
              </w:rPr>
              <w:t>；</w:t>
            </w:r>
          </w:p>
          <w:p w:rsidR="00AE0483" w:rsidRDefault="00AE0483" w:rsidP="00510261">
            <w:pPr>
              <w:spacing w:line="360" w:lineRule="auto"/>
              <w:ind w:firstLineChars="500" w:firstLine="1200"/>
              <w:jc w:val="left"/>
              <w:rPr>
                <w:rFonts w:hint="eastAsia"/>
                <w:sz w:val="24"/>
              </w:rPr>
            </w:pPr>
            <w:r>
              <w:rPr>
                <w:rFonts w:hint="eastAsia"/>
                <w:sz w:val="24"/>
              </w:rPr>
              <w:t>f</w:t>
            </w:r>
            <w:r>
              <w:rPr>
                <w:rFonts w:hint="eastAsia"/>
                <w:sz w:val="24"/>
              </w:rPr>
              <w:t>─风频率</w:t>
            </w:r>
            <w:r>
              <w:rPr>
                <w:rFonts w:hint="eastAsia"/>
                <w:sz w:val="24"/>
              </w:rPr>
              <w:t>%</w:t>
            </w:r>
            <w:r>
              <w:rPr>
                <w:rFonts w:hint="eastAsia"/>
                <w:sz w:val="24"/>
              </w:rPr>
              <w:t>，取</w:t>
            </w:r>
            <w:r>
              <w:rPr>
                <w:rFonts w:hint="eastAsia"/>
                <w:sz w:val="24"/>
              </w:rPr>
              <w:t>38%</w:t>
            </w:r>
            <w:r>
              <w:rPr>
                <w:rFonts w:hint="eastAsia"/>
                <w:sz w:val="24"/>
              </w:rPr>
              <w:t>；</w:t>
            </w:r>
          </w:p>
          <w:p w:rsidR="00AE0483" w:rsidRDefault="00AE0483" w:rsidP="00510261">
            <w:pPr>
              <w:spacing w:line="360" w:lineRule="auto"/>
              <w:ind w:firstLineChars="200" w:firstLine="480"/>
              <w:jc w:val="left"/>
              <w:rPr>
                <w:rFonts w:hint="eastAsia"/>
                <w:sz w:val="24"/>
              </w:rPr>
            </w:pPr>
            <w:r>
              <w:rPr>
                <w:rFonts w:hint="eastAsia"/>
                <w:sz w:val="24"/>
              </w:rPr>
              <w:t>本项目车辆运输原料为</w:t>
            </w:r>
            <w:r>
              <w:rPr>
                <w:rFonts w:hint="eastAsia"/>
                <w:sz w:val="24"/>
              </w:rPr>
              <w:t>3300t/a</w:t>
            </w:r>
            <w:r>
              <w:rPr>
                <w:rFonts w:hint="eastAsia"/>
                <w:sz w:val="24"/>
              </w:rPr>
              <w:t>，经计算项目原材料卸载扬尘产尘量为</w:t>
            </w:r>
            <w:r>
              <w:rPr>
                <w:rFonts w:hint="eastAsia"/>
                <w:sz w:val="24"/>
              </w:rPr>
              <w:t>1.40kg/</w:t>
            </w:r>
            <w:r>
              <w:rPr>
                <w:rFonts w:hint="eastAsia"/>
                <w:sz w:val="24"/>
              </w:rPr>
              <w:t>次（即</w:t>
            </w:r>
          </w:p>
          <w:p w:rsidR="00AE0483" w:rsidRDefault="00AE0483" w:rsidP="00510261">
            <w:pPr>
              <w:spacing w:line="360" w:lineRule="auto"/>
              <w:jc w:val="left"/>
              <w:rPr>
                <w:rFonts w:hint="eastAsia"/>
                <w:sz w:val="24"/>
              </w:rPr>
            </w:pPr>
            <w:r>
              <w:rPr>
                <w:rFonts w:hint="eastAsia"/>
                <w:sz w:val="24"/>
              </w:rPr>
              <w:t>0.12t/a)</w:t>
            </w:r>
            <w:r>
              <w:rPr>
                <w:rFonts w:hint="eastAsia"/>
                <w:sz w:val="24"/>
              </w:rPr>
              <w:t>。</w:t>
            </w:r>
          </w:p>
          <w:p w:rsidR="00AE0483" w:rsidRDefault="00AE0483" w:rsidP="00510261">
            <w:pPr>
              <w:spacing w:line="360" w:lineRule="auto"/>
              <w:ind w:firstLineChars="200" w:firstLine="480"/>
              <w:rPr>
                <w:rFonts w:hint="eastAsia"/>
                <w:sz w:val="24"/>
              </w:rPr>
            </w:pPr>
            <w:r>
              <w:rPr>
                <w:rFonts w:hint="eastAsia"/>
                <w:sz w:val="24"/>
              </w:rPr>
              <w:t>2</w:t>
            </w:r>
            <w:r>
              <w:rPr>
                <w:rFonts w:hint="eastAsia"/>
                <w:sz w:val="24"/>
              </w:rPr>
              <w:t>）筒仓出气孔产生的粉尘</w:t>
            </w:r>
          </w:p>
          <w:p w:rsidR="00AE0483" w:rsidRDefault="00AE0483" w:rsidP="00510261">
            <w:pPr>
              <w:spacing w:line="360" w:lineRule="auto"/>
              <w:ind w:firstLineChars="200" w:firstLine="480"/>
              <w:rPr>
                <w:rFonts w:hint="eastAsia"/>
                <w:sz w:val="24"/>
              </w:rPr>
            </w:pPr>
            <w:r>
              <w:rPr>
                <w:rFonts w:hint="eastAsia"/>
                <w:sz w:val="24"/>
              </w:rPr>
              <w:t>本项目水泥、粉煤灰均采用筒仓储存，每次罐车进料时，筒仓出气孔会产生一定量的粉尘，项且共设置</w:t>
            </w:r>
            <w:r>
              <w:rPr>
                <w:rFonts w:hint="eastAsia"/>
                <w:sz w:val="24"/>
              </w:rPr>
              <w:t>3</w:t>
            </w:r>
            <w:r>
              <w:rPr>
                <w:rFonts w:hint="eastAsia"/>
                <w:sz w:val="24"/>
              </w:rPr>
              <w:t>个水泥筒仓，</w:t>
            </w:r>
            <w:r>
              <w:rPr>
                <w:rFonts w:hint="eastAsia"/>
                <w:sz w:val="24"/>
              </w:rPr>
              <w:t>1</w:t>
            </w:r>
            <w:r>
              <w:rPr>
                <w:rFonts w:hint="eastAsia"/>
                <w:sz w:val="24"/>
              </w:rPr>
              <w:t>个粉煤灰筒仓。参照混凝土搅拌站项目，本项目筒仓粉尘产生浓度为</w:t>
            </w:r>
            <w:r>
              <w:rPr>
                <w:rFonts w:hint="eastAsia"/>
                <w:sz w:val="24"/>
              </w:rPr>
              <w:t>2500</w:t>
            </w:r>
            <w:r>
              <w:rPr>
                <w:rFonts w:hint="eastAsia"/>
                <w:bCs/>
                <w:sz w:val="24"/>
              </w:rPr>
              <w:t>mg/m</w:t>
            </w:r>
            <w:r>
              <w:rPr>
                <w:rFonts w:hint="eastAsia"/>
                <w:bCs/>
                <w:sz w:val="24"/>
                <w:vertAlign w:val="superscript"/>
              </w:rPr>
              <w:t>3</w:t>
            </w:r>
            <w:r>
              <w:rPr>
                <w:rFonts w:hint="eastAsia"/>
                <w:bCs/>
                <w:sz w:val="24"/>
              </w:rPr>
              <w:t>，</w:t>
            </w:r>
            <w:r>
              <w:rPr>
                <w:rFonts w:hint="eastAsia"/>
                <w:sz w:val="24"/>
              </w:rPr>
              <w:t>其排污系数参考《逸散性工业粉尘控制技术》中混凝土分批搅拌厂的粉尘排放因子进行估算，其中水泥入仓逸散粉尘排放因子为</w:t>
            </w:r>
            <w:r>
              <w:rPr>
                <w:rFonts w:hint="eastAsia"/>
                <w:sz w:val="24"/>
              </w:rPr>
              <w:t>0.12kg/t</w:t>
            </w:r>
            <w:r>
              <w:rPr>
                <w:rFonts w:hint="eastAsia"/>
                <w:sz w:val="24"/>
              </w:rPr>
              <w:t>（卸料），其粉煤灰参照水泥入仓逸散粉尘排放因子，本项目水泥及粉煤灰用量为</w:t>
            </w:r>
            <w:r>
              <w:rPr>
                <w:rFonts w:hint="eastAsia"/>
                <w:sz w:val="24"/>
              </w:rPr>
              <w:t>6700t/a</w:t>
            </w:r>
            <w:r>
              <w:rPr>
                <w:rFonts w:hint="eastAsia"/>
                <w:sz w:val="24"/>
              </w:rPr>
              <w:t>，则粉尘的产生量为</w:t>
            </w:r>
            <w:r>
              <w:rPr>
                <w:rFonts w:hint="eastAsia"/>
                <w:sz w:val="24"/>
              </w:rPr>
              <w:t>0.804t/a</w:t>
            </w:r>
            <w:r>
              <w:rPr>
                <w:rFonts w:hint="eastAsia"/>
                <w:sz w:val="24"/>
              </w:rPr>
              <w:t>。</w:t>
            </w:r>
          </w:p>
          <w:p w:rsidR="00AE0483" w:rsidRDefault="00AE0483" w:rsidP="00510261">
            <w:pPr>
              <w:spacing w:line="360" w:lineRule="auto"/>
              <w:ind w:firstLineChars="200" w:firstLine="480"/>
              <w:rPr>
                <w:rFonts w:hint="eastAsia"/>
                <w:color w:val="FF0000"/>
                <w:sz w:val="24"/>
              </w:rPr>
            </w:pPr>
            <w:r>
              <w:rPr>
                <w:rFonts w:hint="eastAsia"/>
                <w:sz w:val="24"/>
              </w:rPr>
              <w:t>3</w:t>
            </w:r>
            <w:r>
              <w:rPr>
                <w:rFonts w:hint="eastAsia"/>
                <w:sz w:val="24"/>
              </w:rPr>
              <w:t>）砂石转运及投料过程中产生的粉尘</w:t>
            </w:r>
          </w:p>
          <w:p w:rsidR="00AE0483" w:rsidRDefault="00AE0483" w:rsidP="00510261">
            <w:pPr>
              <w:spacing w:before="60" w:line="360" w:lineRule="auto"/>
              <w:ind w:firstLineChars="200" w:firstLine="480"/>
              <w:jc w:val="left"/>
              <w:rPr>
                <w:rFonts w:hint="eastAsia"/>
                <w:sz w:val="24"/>
              </w:rPr>
            </w:pPr>
            <w:r>
              <w:rPr>
                <w:rFonts w:hint="eastAsia"/>
                <w:sz w:val="24"/>
              </w:rPr>
              <w:t>装载机将砂石从原料堆场转运到砂石料斗过程中，会产生转运扬尘。砂石在倒入砂石料斗的过程中，会产生投料扬尘。扬尘产生量参照《逸散性工业粉尘控制技术》中混凝土分批搅拌厂的砂和粒料转运粉尘排放因子进行估算，逸散粉尘排放因子为</w:t>
            </w:r>
            <w:r>
              <w:rPr>
                <w:rFonts w:hint="eastAsia"/>
                <w:sz w:val="24"/>
              </w:rPr>
              <w:t>0.005kg/t</w:t>
            </w:r>
            <w:r>
              <w:rPr>
                <w:rFonts w:hint="eastAsia"/>
                <w:sz w:val="24"/>
              </w:rPr>
              <w:t>（转运），逸散粉尘排放因子为</w:t>
            </w:r>
            <w:r>
              <w:rPr>
                <w:rFonts w:hint="eastAsia"/>
                <w:sz w:val="24"/>
              </w:rPr>
              <w:t>0.1kg/t</w:t>
            </w:r>
            <w:r>
              <w:rPr>
                <w:rFonts w:hint="eastAsia"/>
                <w:sz w:val="24"/>
              </w:rPr>
              <w:t>（投料），本项目砂石用量为</w:t>
            </w:r>
            <w:r>
              <w:rPr>
                <w:rFonts w:hint="eastAsia"/>
                <w:sz w:val="24"/>
              </w:rPr>
              <w:t>1400t/a</w:t>
            </w:r>
            <w:r>
              <w:rPr>
                <w:rFonts w:hint="eastAsia"/>
                <w:sz w:val="24"/>
              </w:rPr>
              <w:t>，则粉尘的产生量为</w:t>
            </w:r>
            <w:r>
              <w:rPr>
                <w:rFonts w:hint="eastAsia"/>
                <w:sz w:val="24"/>
              </w:rPr>
              <w:t>0.15t/a</w:t>
            </w:r>
            <w:r>
              <w:rPr>
                <w:rFonts w:hint="eastAsia"/>
                <w:sz w:val="24"/>
              </w:rPr>
              <w:t>。</w:t>
            </w:r>
          </w:p>
          <w:p w:rsidR="00AE0483" w:rsidRDefault="00AE0483" w:rsidP="00510261">
            <w:pPr>
              <w:spacing w:before="60" w:line="360" w:lineRule="auto"/>
              <w:ind w:firstLineChars="200" w:firstLine="480"/>
              <w:jc w:val="left"/>
              <w:rPr>
                <w:rFonts w:hint="eastAsia"/>
                <w:sz w:val="24"/>
              </w:rPr>
            </w:pPr>
            <w:r>
              <w:rPr>
                <w:rFonts w:hint="eastAsia"/>
                <w:sz w:val="24"/>
              </w:rPr>
              <w:t>4</w:t>
            </w:r>
            <w:r>
              <w:rPr>
                <w:rFonts w:hint="eastAsia"/>
                <w:sz w:val="24"/>
              </w:rPr>
              <w:t>）添加剂破袋、喂料粉尘</w:t>
            </w:r>
          </w:p>
          <w:p w:rsidR="00AE0483" w:rsidRDefault="00AE0483" w:rsidP="00510261">
            <w:pPr>
              <w:spacing w:before="60" w:line="360" w:lineRule="auto"/>
              <w:ind w:firstLineChars="200" w:firstLine="480"/>
              <w:jc w:val="left"/>
              <w:rPr>
                <w:rFonts w:hint="eastAsia"/>
                <w:color w:val="FF0000"/>
                <w:sz w:val="24"/>
              </w:rPr>
            </w:pPr>
            <w:r>
              <w:rPr>
                <w:rFonts w:hint="eastAsia"/>
                <w:color w:val="FF0000"/>
                <w:sz w:val="24"/>
              </w:rPr>
              <w:t>项目拌合中需加入一定量的添加剂，添加剂经人工电子秤称量相应重量后，进行人工破袋倒入添加剂料斗，料斗由提升法兰，提升到添加剂喂料平台，打开混合机添加剂进料阀门进行喂料，此过程会产生一定量的粉尘。类比同类企业，排放因子按</w:t>
            </w:r>
            <w:r>
              <w:rPr>
                <w:rFonts w:hint="eastAsia"/>
                <w:color w:val="FF0000"/>
                <w:sz w:val="24"/>
              </w:rPr>
              <w:t>0.3kg/t</w:t>
            </w:r>
            <w:r>
              <w:rPr>
                <w:rFonts w:hint="eastAsia"/>
                <w:color w:val="FF0000"/>
                <w:sz w:val="24"/>
              </w:rPr>
              <w:t>计，本项目添加剂用量为</w:t>
            </w:r>
            <w:r>
              <w:rPr>
                <w:rFonts w:hint="eastAsia"/>
                <w:color w:val="FF0000"/>
                <w:sz w:val="24"/>
              </w:rPr>
              <w:t>1900t/a</w:t>
            </w:r>
            <w:r>
              <w:rPr>
                <w:rFonts w:hint="eastAsia"/>
                <w:color w:val="FF0000"/>
                <w:sz w:val="24"/>
              </w:rPr>
              <w:t>，则产生的粉尘量为</w:t>
            </w:r>
            <w:r>
              <w:rPr>
                <w:rFonts w:hint="eastAsia"/>
                <w:color w:val="FF0000"/>
                <w:sz w:val="24"/>
              </w:rPr>
              <w:t>0.57t/a</w:t>
            </w:r>
            <w:r>
              <w:rPr>
                <w:rFonts w:hint="eastAsia"/>
                <w:color w:val="FF0000"/>
                <w:sz w:val="24"/>
              </w:rPr>
              <w:t>。</w:t>
            </w:r>
          </w:p>
          <w:p w:rsidR="00AE0483" w:rsidRDefault="00AE0483" w:rsidP="00510261">
            <w:pPr>
              <w:spacing w:line="360" w:lineRule="auto"/>
              <w:ind w:firstLineChars="200" w:firstLine="480"/>
              <w:jc w:val="left"/>
              <w:rPr>
                <w:rFonts w:hint="eastAsia"/>
                <w:sz w:val="24"/>
              </w:rPr>
            </w:pPr>
            <w:r>
              <w:rPr>
                <w:rFonts w:hint="eastAsia"/>
                <w:sz w:val="24"/>
              </w:rPr>
              <w:t>5</w:t>
            </w:r>
            <w:r>
              <w:rPr>
                <w:rFonts w:hint="eastAsia"/>
                <w:sz w:val="24"/>
              </w:rPr>
              <w:t>）成品袋装粉尘</w:t>
            </w:r>
          </w:p>
          <w:p w:rsidR="00AE0483" w:rsidRDefault="00AE0483" w:rsidP="00510261">
            <w:pPr>
              <w:spacing w:before="60" w:line="360" w:lineRule="auto"/>
              <w:ind w:firstLineChars="200" w:firstLine="480"/>
              <w:jc w:val="left"/>
              <w:rPr>
                <w:rFonts w:hint="eastAsia"/>
                <w:sz w:val="24"/>
              </w:rPr>
            </w:pPr>
            <w:r>
              <w:rPr>
                <w:rFonts w:hint="eastAsia"/>
                <w:sz w:val="24"/>
              </w:rPr>
              <w:t>项目在成品卸料口设置一台自动包装机，按客户需求对成品缓冲仓中成品进行袋装，由于袋装过程中作业落差小，包装时出料口与袋口贴合度较好，在灌装过程中基本无粉尘逸散，只在每袋物料灌装完成后袋口敞开瞬间会产生少量粉尘。粉尘产生量参照《逸散性工业粉尘控制技术》中原料装料排放因子进行估算，装袋逸散粉尘排放因子为</w:t>
            </w:r>
            <w:r>
              <w:rPr>
                <w:rFonts w:hint="eastAsia"/>
                <w:sz w:val="24"/>
              </w:rPr>
              <w:t>0.005kg/t</w:t>
            </w:r>
            <w:r>
              <w:rPr>
                <w:rFonts w:hint="eastAsia"/>
                <w:sz w:val="24"/>
              </w:rPr>
              <w:t>，</w:t>
            </w:r>
            <w:r>
              <w:rPr>
                <w:rFonts w:hint="eastAsia"/>
                <w:color w:val="FF0000"/>
                <w:sz w:val="24"/>
              </w:rPr>
              <w:t>本项目成品装袋量为</w:t>
            </w:r>
            <w:r>
              <w:rPr>
                <w:rFonts w:hint="eastAsia"/>
                <w:color w:val="FF0000"/>
                <w:sz w:val="24"/>
              </w:rPr>
              <w:t>3000t/a</w:t>
            </w:r>
            <w:r>
              <w:rPr>
                <w:rFonts w:hint="eastAsia"/>
                <w:color w:val="FF0000"/>
                <w:sz w:val="24"/>
              </w:rPr>
              <w:t>，</w:t>
            </w:r>
            <w:r>
              <w:rPr>
                <w:rFonts w:hint="eastAsia"/>
                <w:sz w:val="24"/>
              </w:rPr>
              <w:t>则粉尘的产生量为</w:t>
            </w:r>
            <w:r>
              <w:rPr>
                <w:rFonts w:hint="eastAsia"/>
                <w:sz w:val="24"/>
              </w:rPr>
              <w:t>0.015t/a</w:t>
            </w:r>
            <w:r>
              <w:rPr>
                <w:rFonts w:hint="eastAsia"/>
                <w:sz w:val="24"/>
              </w:rPr>
              <w:t>。</w:t>
            </w:r>
          </w:p>
          <w:p w:rsidR="00AE0483" w:rsidRDefault="00AE0483" w:rsidP="00510261">
            <w:pPr>
              <w:spacing w:before="60" w:line="360" w:lineRule="auto"/>
              <w:ind w:firstLineChars="200" w:firstLine="480"/>
              <w:jc w:val="left"/>
              <w:rPr>
                <w:rFonts w:hint="eastAsia"/>
                <w:sz w:val="24"/>
              </w:rPr>
            </w:pPr>
            <w:r>
              <w:rPr>
                <w:rFonts w:hint="eastAsia"/>
                <w:sz w:val="24"/>
              </w:rPr>
              <w:lastRenderedPageBreak/>
              <w:t>6</w:t>
            </w:r>
            <w:r>
              <w:rPr>
                <w:rFonts w:hint="eastAsia"/>
                <w:sz w:val="24"/>
              </w:rPr>
              <w:t>）试验粉尘</w:t>
            </w:r>
          </w:p>
          <w:p w:rsidR="00AE0483" w:rsidRDefault="00AE0483" w:rsidP="00510261">
            <w:pPr>
              <w:spacing w:before="60" w:line="360" w:lineRule="auto"/>
              <w:ind w:firstLineChars="200" w:firstLine="480"/>
              <w:jc w:val="left"/>
              <w:rPr>
                <w:rFonts w:hint="eastAsia"/>
                <w:sz w:val="24"/>
              </w:rPr>
            </w:pPr>
            <w:r>
              <w:rPr>
                <w:rFonts w:hint="eastAsia"/>
                <w:sz w:val="24"/>
              </w:rPr>
              <w:t>本项目在生产前需要在试验小机器上进行试验，根据业主提供资料试验成品量为</w:t>
            </w:r>
            <w:r>
              <w:rPr>
                <w:rFonts w:hint="eastAsia"/>
                <w:sz w:val="24"/>
              </w:rPr>
              <w:t>100t</w:t>
            </w:r>
            <w:r>
              <w:rPr>
                <w:rFonts w:hint="eastAsia"/>
                <w:sz w:val="24"/>
              </w:rPr>
              <w:t>，类比生产线粉尘的产生量，则试验粉尘产生量为</w:t>
            </w:r>
            <w:r>
              <w:rPr>
                <w:rFonts w:hint="eastAsia"/>
                <w:sz w:val="24"/>
              </w:rPr>
              <w:t>0.018t/a</w:t>
            </w:r>
            <w:r>
              <w:rPr>
                <w:rFonts w:hint="eastAsia"/>
                <w:sz w:val="24"/>
              </w:rPr>
              <w:t>。</w:t>
            </w:r>
          </w:p>
          <w:p w:rsidR="00AE0483" w:rsidRDefault="00AE0483" w:rsidP="00510261">
            <w:pPr>
              <w:spacing w:line="360" w:lineRule="auto"/>
              <w:ind w:firstLineChars="200" w:firstLine="480"/>
              <w:jc w:val="left"/>
              <w:rPr>
                <w:rFonts w:hint="eastAsia"/>
                <w:sz w:val="24"/>
              </w:rPr>
            </w:pPr>
            <w:r>
              <w:rPr>
                <w:rFonts w:hint="eastAsia"/>
                <w:sz w:val="24"/>
              </w:rPr>
              <w:t>7</w:t>
            </w:r>
            <w:r>
              <w:rPr>
                <w:rFonts w:hint="eastAsia"/>
                <w:sz w:val="24"/>
              </w:rPr>
              <w:t>）成品堆场粉尘</w:t>
            </w:r>
          </w:p>
          <w:p w:rsidR="00AE0483" w:rsidRDefault="00AE0483" w:rsidP="00510261">
            <w:pPr>
              <w:spacing w:before="60" w:line="360" w:lineRule="auto"/>
              <w:ind w:firstLineChars="200" w:firstLine="480"/>
              <w:jc w:val="left"/>
              <w:rPr>
                <w:rFonts w:hint="eastAsia"/>
                <w:sz w:val="24"/>
              </w:rPr>
            </w:pPr>
            <w:r>
              <w:rPr>
                <w:rFonts w:hint="eastAsia"/>
                <w:sz w:val="24"/>
              </w:rPr>
              <w:t>本项目袋装成品暂存于厂内成品堆场内，由于成品堆场位于封闭厂房内，则不产生风力扬尘，只在成品入库及装车过程中产生扬尘。类别同类企业，排放因子按</w:t>
            </w:r>
            <w:r>
              <w:rPr>
                <w:rFonts w:hint="eastAsia"/>
                <w:sz w:val="24"/>
              </w:rPr>
              <w:t>0.15kg/t</w:t>
            </w:r>
            <w:r>
              <w:rPr>
                <w:rFonts w:hint="eastAsia"/>
                <w:sz w:val="24"/>
              </w:rPr>
              <w:t>计，</w:t>
            </w:r>
            <w:r>
              <w:rPr>
                <w:rFonts w:hint="eastAsia"/>
                <w:color w:val="FF0000"/>
                <w:sz w:val="24"/>
              </w:rPr>
              <w:t>本项目袋装成品为</w:t>
            </w:r>
            <w:r>
              <w:rPr>
                <w:rFonts w:hint="eastAsia"/>
                <w:color w:val="FF0000"/>
                <w:sz w:val="24"/>
              </w:rPr>
              <w:t>3000t/a</w:t>
            </w:r>
            <w:r>
              <w:rPr>
                <w:rFonts w:hint="eastAsia"/>
                <w:color w:val="FF0000"/>
                <w:sz w:val="24"/>
              </w:rPr>
              <w:t>，</w:t>
            </w:r>
            <w:r>
              <w:rPr>
                <w:rFonts w:hint="eastAsia"/>
                <w:sz w:val="24"/>
              </w:rPr>
              <w:t>则产生的粉尘量为</w:t>
            </w:r>
            <w:r>
              <w:rPr>
                <w:rFonts w:hint="eastAsia"/>
                <w:sz w:val="24"/>
              </w:rPr>
              <w:t>0.45t/a</w:t>
            </w:r>
            <w:r>
              <w:rPr>
                <w:rFonts w:hint="eastAsia"/>
                <w:sz w:val="24"/>
              </w:rPr>
              <w:t>。</w:t>
            </w:r>
          </w:p>
          <w:p w:rsidR="00AE0483" w:rsidRDefault="00AE0483" w:rsidP="00510261">
            <w:pPr>
              <w:spacing w:before="60" w:line="360" w:lineRule="auto"/>
              <w:ind w:firstLineChars="200" w:firstLine="482"/>
              <w:jc w:val="left"/>
              <w:rPr>
                <w:rFonts w:hint="eastAsia"/>
                <w:b/>
                <w:bCs/>
                <w:sz w:val="24"/>
              </w:rPr>
            </w:pPr>
            <w:r>
              <w:rPr>
                <w:rFonts w:hint="eastAsia"/>
                <w:b/>
                <w:bCs/>
                <w:sz w:val="24"/>
              </w:rPr>
              <w:t>（</w:t>
            </w:r>
            <w:r>
              <w:rPr>
                <w:rFonts w:hint="eastAsia"/>
                <w:b/>
                <w:bCs/>
                <w:sz w:val="24"/>
              </w:rPr>
              <w:t>2</w:t>
            </w:r>
            <w:r>
              <w:rPr>
                <w:rFonts w:hint="eastAsia"/>
                <w:b/>
                <w:bCs/>
                <w:sz w:val="24"/>
              </w:rPr>
              <w:t>）现有废气治理措施</w:t>
            </w:r>
          </w:p>
          <w:p w:rsidR="00AE0483" w:rsidRDefault="00AE0483" w:rsidP="00510261">
            <w:pPr>
              <w:spacing w:line="360" w:lineRule="auto"/>
              <w:ind w:firstLineChars="200" w:firstLine="480"/>
              <w:jc w:val="left"/>
              <w:rPr>
                <w:rFonts w:hint="eastAsia"/>
                <w:sz w:val="24"/>
              </w:rPr>
            </w:pPr>
            <w:r>
              <w:rPr>
                <w:rFonts w:hint="eastAsia"/>
                <w:sz w:val="24"/>
              </w:rPr>
              <w:t>原料堆场粉尘：原料堆场位于封闭的生产厂房内，原料暂存及装卸作业均处于封闭车间内，考虑在车间内，风力影响有限的的情况下建设单位采取了在装卸、上料时尽量降低作业高度，减少落差；规范操作，加强管理等措施后，取降尘效率约为</w:t>
            </w:r>
            <w:r>
              <w:rPr>
                <w:rFonts w:hint="eastAsia"/>
                <w:sz w:val="24"/>
              </w:rPr>
              <w:t>80%</w:t>
            </w:r>
            <w:r>
              <w:rPr>
                <w:rFonts w:hint="eastAsia"/>
                <w:sz w:val="24"/>
              </w:rPr>
              <w:t>，则项目装卸及上料粉尘排放量为</w:t>
            </w:r>
            <w:r>
              <w:rPr>
                <w:rFonts w:hint="eastAsia"/>
                <w:sz w:val="24"/>
              </w:rPr>
              <w:t>0.024/a</w:t>
            </w:r>
            <w:r>
              <w:rPr>
                <w:rFonts w:hint="eastAsia"/>
                <w:sz w:val="24"/>
              </w:rPr>
              <w:t>，以无组织形式排放。</w:t>
            </w:r>
          </w:p>
          <w:p w:rsidR="00AE0483" w:rsidRDefault="00AE0483" w:rsidP="00510261">
            <w:pPr>
              <w:spacing w:line="360" w:lineRule="auto"/>
              <w:ind w:firstLineChars="200" w:firstLine="480"/>
              <w:rPr>
                <w:rFonts w:hint="eastAsia"/>
                <w:sz w:val="24"/>
              </w:rPr>
            </w:pPr>
            <w:r>
              <w:rPr>
                <w:rFonts w:hint="eastAsia"/>
                <w:sz w:val="24"/>
              </w:rPr>
              <w:t>筒仓出气孔产生的粉尘：建设单位目前对生产区进行了封闭，并在筒仓顶部安装了滤芯除尘器。筒仓出气孔产生的粉尘经筒仓配套的滤芯除尘器收集处理后于滤芯除尘器排气口排放，除尘器处理效率为</w:t>
            </w:r>
            <w:r>
              <w:rPr>
                <w:rFonts w:hint="eastAsia"/>
                <w:sz w:val="24"/>
              </w:rPr>
              <w:t>99.5%</w:t>
            </w:r>
            <w:r>
              <w:rPr>
                <w:rFonts w:hint="eastAsia"/>
                <w:sz w:val="24"/>
              </w:rPr>
              <w:t>，经计算，通过滤芯除尘器收集后粉尘排放总量为</w:t>
            </w:r>
            <w:r>
              <w:rPr>
                <w:rFonts w:hint="eastAsia"/>
                <w:sz w:val="24"/>
              </w:rPr>
              <w:t>4.02kg/a</w:t>
            </w:r>
            <w:r>
              <w:rPr>
                <w:rFonts w:hint="eastAsia"/>
                <w:sz w:val="24"/>
              </w:rPr>
              <w:t>，为无组织排放。</w:t>
            </w:r>
          </w:p>
          <w:p w:rsidR="00AE0483" w:rsidRDefault="00AE0483" w:rsidP="00510261">
            <w:pPr>
              <w:spacing w:line="360" w:lineRule="auto"/>
              <w:ind w:firstLineChars="200" w:firstLine="480"/>
              <w:rPr>
                <w:rFonts w:hint="eastAsia"/>
                <w:sz w:val="24"/>
              </w:rPr>
            </w:pPr>
            <w:r>
              <w:rPr>
                <w:rFonts w:hint="eastAsia"/>
                <w:sz w:val="24"/>
              </w:rPr>
              <w:t>砂石转运及投料过程中产生的粉尘：建设单位目前对生产区进行了封闭，未采取其他治理措施，不满足相应环保要求，</w:t>
            </w:r>
            <w:r>
              <w:rPr>
                <w:rFonts w:hint="eastAsia"/>
                <w:b/>
                <w:bCs/>
                <w:sz w:val="24"/>
              </w:rPr>
              <w:t>需要整改</w:t>
            </w:r>
            <w:r>
              <w:rPr>
                <w:rFonts w:hint="eastAsia"/>
                <w:sz w:val="24"/>
              </w:rPr>
              <w:t>。</w:t>
            </w:r>
          </w:p>
          <w:p w:rsidR="00AE0483" w:rsidRDefault="00AE0483" w:rsidP="00510261">
            <w:pPr>
              <w:spacing w:line="360" w:lineRule="auto"/>
              <w:ind w:firstLineChars="200" w:firstLine="480"/>
              <w:rPr>
                <w:rFonts w:hint="eastAsia"/>
                <w:sz w:val="24"/>
              </w:rPr>
            </w:pPr>
            <w:r>
              <w:rPr>
                <w:rFonts w:hint="eastAsia"/>
                <w:sz w:val="24"/>
              </w:rPr>
              <w:t>添加剂破袋及喂料粉尘：建设单位目前仅对生产区进行了封闭，未采取其他治理措施，不满足相应环保要求，</w:t>
            </w:r>
            <w:r>
              <w:rPr>
                <w:rFonts w:hint="eastAsia"/>
                <w:b/>
                <w:bCs/>
                <w:sz w:val="24"/>
              </w:rPr>
              <w:t>需要整改</w:t>
            </w:r>
            <w:r>
              <w:rPr>
                <w:rFonts w:hint="eastAsia"/>
                <w:sz w:val="24"/>
              </w:rPr>
              <w:t>。</w:t>
            </w:r>
          </w:p>
          <w:p w:rsidR="00AE0483" w:rsidRDefault="00AE0483" w:rsidP="00510261">
            <w:pPr>
              <w:spacing w:line="360" w:lineRule="auto"/>
              <w:ind w:firstLineChars="200" w:firstLine="480"/>
              <w:rPr>
                <w:rFonts w:hint="eastAsia"/>
                <w:sz w:val="24"/>
              </w:rPr>
            </w:pPr>
            <w:r>
              <w:rPr>
                <w:rFonts w:hint="eastAsia"/>
                <w:sz w:val="24"/>
              </w:rPr>
              <w:t>成品袋装粉尘：建设单位目前对生产区进行了封闭，未对成品袋装粉尘采取收集和治理措施，不满足相应环保要求，</w:t>
            </w:r>
            <w:r>
              <w:rPr>
                <w:rFonts w:hint="eastAsia"/>
                <w:b/>
                <w:bCs/>
                <w:sz w:val="24"/>
              </w:rPr>
              <w:t>需要整改</w:t>
            </w:r>
            <w:r>
              <w:rPr>
                <w:rFonts w:hint="eastAsia"/>
                <w:sz w:val="24"/>
              </w:rPr>
              <w:t>。</w:t>
            </w:r>
          </w:p>
          <w:p w:rsidR="00AE0483" w:rsidRDefault="00AE0483" w:rsidP="00510261">
            <w:pPr>
              <w:spacing w:before="60" w:line="360" w:lineRule="auto"/>
              <w:ind w:firstLineChars="200" w:firstLine="480"/>
              <w:jc w:val="left"/>
              <w:rPr>
                <w:rFonts w:hint="eastAsia"/>
                <w:sz w:val="24"/>
              </w:rPr>
            </w:pPr>
            <w:r>
              <w:rPr>
                <w:rFonts w:hint="eastAsia"/>
                <w:sz w:val="24"/>
              </w:rPr>
              <w:t>试验粉尘：建设单位目前对生产区进行了封闭，未对试验粉尘采取收集和治理措施，不满足相应环保要求，</w:t>
            </w:r>
            <w:r>
              <w:rPr>
                <w:rFonts w:hint="eastAsia"/>
                <w:b/>
                <w:bCs/>
                <w:sz w:val="24"/>
              </w:rPr>
              <w:t>需要整改</w:t>
            </w:r>
            <w:r>
              <w:rPr>
                <w:rFonts w:hint="eastAsia"/>
                <w:sz w:val="24"/>
              </w:rPr>
              <w:t>。</w:t>
            </w:r>
          </w:p>
          <w:p w:rsidR="00AE0483" w:rsidRDefault="00AE0483" w:rsidP="00510261">
            <w:pPr>
              <w:spacing w:before="60" w:line="360" w:lineRule="auto"/>
              <w:ind w:firstLineChars="200" w:firstLine="480"/>
              <w:jc w:val="left"/>
              <w:rPr>
                <w:rFonts w:hint="eastAsia"/>
                <w:sz w:val="24"/>
              </w:rPr>
            </w:pPr>
            <w:r>
              <w:rPr>
                <w:rFonts w:hint="eastAsia"/>
                <w:sz w:val="24"/>
              </w:rPr>
              <w:t>成品堆场粉尘：成品堆场位于封闭的生产厂房内，但在成品搬运入库及装车的过程中未采取治理措施，</w:t>
            </w:r>
            <w:r>
              <w:rPr>
                <w:rFonts w:hint="eastAsia"/>
                <w:b/>
                <w:bCs/>
                <w:sz w:val="24"/>
              </w:rPr>
              <w:t>需要整改</w:t>
            </w:r>
            <w:r>
              <w:rPr>
                <w:rFonts w:hint="eastAsia"/>
                <w:sz w:val="24"/>
              </w:rPr>
              <w:t>。</w:t>
            </w:r>
          </w:p>
          <w:p w:rsidR="00AE0483" w:rsidRDefault="00AE0483" w:rsidP="00510261">
            <w:pPr>
              <w:spacing w:before="60" w:line="360" w:lineRule="auto"/>
              <w:ind w:leftChars="200" w:left="420"/>
              <w:jc w:val="left"/>
              <w:rPr>
                <w:rFonts w:hint="eastAsia"/>
                <w:b/>
                <w:bCs/>
                <w:sz w:val="24"/>
              </w:rPr>
            </w:pPr>
            <w:r>
              <w:rPr>
                <w:rFonts w:hint="eastAsia"/>
                <w:b/>
                <w:bCs/>
                <w:sz w:val="24"/>
              </w:rPr>
              <w:t>（</w:t>
            </w:r>
            <w:r>
              <w:rPr>
                <w:rFonts w:hint="eastAsia"/>
                <w:b/>
                <w:bCs/>
                <w:sz w:val="24"/>
              </w:rPr>
              <w:t>3</w:t>
            </w:r>
            <w:r>
              <w:rPr>
                <w:rFonts w:hint="eastAsia"/>
                <w:b/>
                <w:bCs/>
                <w:sz w:val="24"/>
              </w:rPr>
              <w:t>）整改要求</w:t>
            </w:r>
          </w:p>
          <w:p w:rsidR="00AE0483" w:rsidRDefault="00AE0483" w:rsidP="00510261">
            <w:pPr>
              <w:spacing w:before="60" w:line="360" w:lineRule="auto"/>
              <w:ind w:firstLineChars="200" w:firstLine="480"/>
              <w:jc w:val="left"/>
              <w:rPr>
                <w:rFonts w:hint="eastAsia"/>
                <w:sz w:val="24"/>
              </w:rPr>
            </w:pPr>
            <w:r>
              <w:rPr>
                <w:rFonts w:hint="eastAsia"/>
                <w:sz w:val="24"/>
              </w:rPr>
              <w:t>1</w:t>
            </w:r>
            <w:r>
              <w:rPr>
                <w:rFonts w:hint="eastAsia"/>
                <w:sz w:val="24"/>
              </w:rPr>
              <w:t>）砂石转运及投料过程中产生的粉尘</w:t>
            </w:r>
          </w:p>
          <w:p w:rsidR="00AE0483" w:rsidRDefault="00AE0483" w:rsidP="00510261">
            <w:pPr>
              <w:spacing w:before="60" w:line="360" w:lineRule="auto"/>
              <w:ind w:firstLineChars="200" w:firstLine="480"/>
              <w:jc w:val="left"/>
              <w:rPr>
                <w:rFonts w:hint="eastAsia"/>
                <w:sz w:val="24"/>
              </w:rPr>
            </w:pPr>
            <w:r>
              <w:rPr>
                <w:rFonts w:hint="eastAsia"/>
                <w:sz w:val="24"/>
              </w:rPr>
              <w:lastRenderedPageBreak/>
              <w:t>针对砂石转运过程中产生的粉尘，本次评价要求建设单位对砂石堆场进行围挡，砂石外购料进场后。</w:t>
            </w:r>
          </w:p>
          <w:p w:rsidR="00AE0483" w:rsidRDefault="00AE0483" w:rsidP="00510261">
            <w:pPr>
              <w:spacing w:before="60" w:line="360" w:lineRule="auto"/>
              <w:ind w:firstLineChars="200" w:firstLine="480"/>
              <w:jc w:val="left"/>
              <w:rPr>
                <w:rFonts w:hint="eastAsia"/>
                <w:sz w:val="24"/>
              </w:rPr>
            </w:pPr>
            <w:r>
              <w:rPr>
                <w:rFonts w:hint="eastAsia"/>
                <w:sz w:val="24"/>
              </w:rPr>
              <w:t>针对投料过程中产生的粉尘，本次评价要求建设单位在砂石料斗的上方设置</w:t>
            </w:r>
            <w:r>
              <w:rPr>
                <w:rFonts w:hint="eastAsia"/>
                <w:sz w:val="24"/>
              </w:rPr>
              <w:t>1</w:t>
            </w:r>
            <w:r>
              <w:rPr>
                <w:rFonts w:hint="eastAsia"/>
                <w:sz w:val="24"/>
              </w:rPr>
              <w:t>套集气罩，收集效率为</w:t>
            </w:r>
            <w:r>
              <w:rPr>
                <w:rFonts w:hint="eastAsia"/>
                <w:sz w:val="24"/>
              </w:rPr>
              <w:t>90%</w:t>
            </w:r>
            <w:r>
              <w:rPr>
                <w:rFonts w:hint="eastAsia"/>
                <w:sz w:val="24"/>
              </w:rPr>
              <w:t>，收集后的粉尘通过管道送至脉冲式布袋除尘器进行处理，处理效率为</w:t>
            </w:r>
            <w:r>
              <w:rPr>
                <w:rFonts w:hint="eastAsia"/>
                <w:sz w:val="24"/>
              </w:rPr>
              <w:t>99.9%</w:t>
            </w:r>
            <w:r>
              <w:rPr>
                <w:rFonts w:hint="eastAsia"/>
                <w:sz w:val="24"/>
              </w:rPr>
              <w:t>，处理风量为</w:t>
            </w:r>
            <w:r>
              <w:rPr>
                <w:rFonts w:hint="eastAsia"/>
                <w:sz w:val="24"/>
              </w:rPr>
              <w:t>1000m</w:t>
            </w:r>
            <w:r>
              <w:rPr>
                <w:rFonts w:hint="eastAsia"/>
                <w:sz w:val="24"/>
                <w:vertAlign w:val="superscript"/>
              </w:rPr>
              <w:t>3</w:t>
            </w:r>
            <w:r>
              <w:rPr>
                <w:rFonts w:hint="eastAsia"/>
                <w:sz w:val="24"/>
              </w:rPr>
              <w:t>/h</w:t>
            </w:r>
            <w:r>
              <w:rPr>
                <w:rFonts w:hint="eastAsia"/>
                <w:sz w:val="24"/>
              </w:rPr>
              <w:t>，处理后通过</w:t>
            </w:r>
            <w:r>
              <w:rPr>
                <w:rFonts w:hint="eastAsia"/>
                <w:sz w:val="24"/>
              </w:rPr>
              <w:t>15m</w:t>
            </w:r>
            <w:r>
              <w:rPr>
                <w:rFonts w:hint="eastAsia"/>
                <w:sz w:val="24"/>
              </w:rPr>
              <w:t>高的排气筒排放。</w:t>
            </w:r>
          </w:p>
          <w:p w:rsidR="00AE0483" w:rsidRDefault="00AE0483" w:rsidP="00510261">
            <w:pPr>
              <w:spacing w:before="60" w:line="360" w:lineRule="auto"/>
              <w:ind w:firstLineChars="200" w:firstLine="480"/>
              <w:jc w:val="left"/>
              <w:rPr>
                <w:rFonts w:hint="eastAsia"/>
                <w:sz w:val="24"/>
              </w:rPr>
            </w:pPr>
            <w:r>
              <w:rPr>
                <w:rFonts w:hint="eastAsia"/>
                <w:sz w:val="24"/>
              </w:rPr>
              <w:t>经过治理后转运过程中产生的粉尘量极小，可忽略不计。投料过程中粉尘的排放量为</w:t>
            </w:r>
            <w:r>
              <w:rPr>
                <w:rFonts w:hint="eastAsia"/>
                <w:sz w:val="24"/>
              </w:rPr>
              <w:t>0.0013t/a</w:t>
            </w:r>
            <w:r>
              <w:rPr>
                <w:rFonts w:hint="eastAsia"/>
                <w:sz w:val="24"/>
              </w:rPr>
              <w:t>，为有组织排放。集气罩未收集到的粉尘为</w:t>
            </w:r>
            <w:r>
              <w:rPr>
                <w:rFonts w:hint="eastAsia"/>
                <w:sz w:val="24"/>
              </w:rPr>
              <w:t>0.014t/a</w:t>
            </w:r>
            <w:r>
              <w:rPr>
                <w:rFonts w:hint="eastAsia"/>
                <w:sz w:val="24"/>
              </w:rPr>
              <w:t>，为无组织排放。</w:t>
            </w:r>
          </w:p>
          <w:p w:rsidR="00AE0483" w:rsidRDefault="00AE0483" w:rsidP="00510261">
            <w:pPr>
              <w:spacing w:before="60" w:line="360" w:lineRule="auto"/>
              <w:ind w:firstLineChars="200" w:firstLine="480"/>
              <w:jc w:val="left"/>
              <w:rPr>
                <w:rFonts w:hint="eastAsia"/>
                <w:sz w:val="24"/>
              </w:rPr>
            </w:pPr>
            <w:r>
              <w:rPr>
                <w:rFonts w:hint="eastAsia"/>
                <w:sz w:val="24"/>
              </w:rPr>
              <w:t>2</w:t>
            </w:r>
            <w:r>
              <w:rPr>
                <w:rFonts w:hint="eastAsia"/>
                <w:sz w:val="24"/>
              </w:rPr>
              <w:t>）添加剂破袋及喂料粉尘</w:t>
            </w:r>
          </w:p>
          <w:p w:rsidR="00AE0483" w:rsidRDefault="00AE0483" w:rsidP="00510261">
            <w:pPr>
              <w:spacing w:before="60" w:line="360" w:lineRule="auto"/>
              <w:ind w:firstLineChars="200" w:firstLine="480"/>
              <w:jc w:val="left"/>
              <w:rPr>
                <w:rFonts w:hint="eastAsia"/>
                <w:sz w:val="24"/>
              </w:rPr>
            </w:pPr>
            <w:r>
              <w:rPr>
                <w:rFonts w:hint="eastAsia"/>
                <w:sz w:val="24"/>
              </w:rPr>
              <w:t>针对添加剂喂料粉尘，本次环评要求在混合机添加剂喂料口阀门的上方设置</w:t>
            </w:r>
            <w:r>
              <w:rPr>
                <w:rFonts w:hint="eastAsia"/>
                <w:sz w:val="24"/>
              </w:rPr>
              <w:t>1</w:t>
            </w:r>
            <w:r>
              <w:rPr>
                <w:rFonts w:hint="eastAsia"/>
                <w:sz w:val="24"/>
              </w:rPr>
              <w:t>套集气罩，收集效率为</w:t>
            </w:r>
            <w:r>
              <w:rPr>
                <w:rFonts w:hint="eastAsia"/>
                <w:sz w:val="24"/>
              </w:rPr>
              <w:t>90%</w:t>
            </w:r>
            <w:r>
              <w:rPr>
                <w:rFonts w:hint="eastAsia"/>
                <w:sz w:val="24"/>
              </w:rPr>
              <w:t>，收集后的粉尘通过管道送至脉冲式布袋除尘器进行处理，处理效率为</w:t>
            </w:r>
            <w:r>
              <w:rPr>
                <w:rFonts w:hint="eastAsia"/>
                <w:sz w:val="24"/>
              </w:rPr>
              <w:t>99.9%</w:t>
            </w:r>
            <w:r>
              <w:rPr>
                <w:rFonts w:hint="eastAsia"/>
                <w:sz w:val="24"/>
              </w:rPr>
              <w:t>，处理风量为</w:t>
            </w:r>
            <w:r>
              <w:rPr>
                <w:rFonts w:hint="eastAsia"/>
                <w:sz w:val="24"/>
              </w:rPr>
              <w:t>1000m</w:t>
            </w:r>
            <w:r>
              <w:rPr>
                <w:rFonts w:hint="eastAsia"/>
                <w:sz w:val="24"/>
                <w:vertAlign w:val="superscript"/>
              </w:rPr>
              <w:t>3</w:t>
            </w:r>
            <w:r>
              <w:rPr>
                <w:rFonts w:hint="eastAsia"/>
                <w:sz w:val="24"/>
              </w:rPr>
              <w:t>/h</w:t>
            </w:r>
            <w:r>
              <w:rPr>
                <w:rFonts w:hint="eastAsia"/>
                <w:sz w:val="24"/>
              </w:rPr>
              <w:t>，处理后通过</w:t>
            </w:r>
            <w:r>
              <w:rPr>
                <w:rFonts w:hint="eastAsia"/>
                <w:sz w:val="24"/>
              </w:rPr>
              <w:t>15m</w:t>
            </w:r>
            <w:r>
              <w:rPr>
                <w:rFonts w:hint="eastAsia"/>
                <w:sz w:val="24"/>
              </w:rPr>
              <w:t>高的排气筒排放。</w:t>
            </w:r>
          </w:p>
          <w:p w:rsidR="00AE0483" w:rsidRDefault="00AE0483" w:rsidP="00510261">
            <w:pPr>
              <w:spacing w:before="60" w:line="360" w:lineRule="auto"/>
              <w:ind w:firstLineChars="200" w:firstLine="480"/>
              <w:jc w:val="left"/>
              <w:rPr>
                <w:rFonts w:hint="eastAsia"/>
                <w:sz w:val="24"/>
              </w:rPr>
            </w:pPr>
            <w:r>
              <w:rPr>
                <w:rFonts w:hint="eastAsia"/>
                <w:sz w:val="24"/>
              </w:rPr>
              <w:t>针对添加剂破袋粉尘，本次环评要求添加剂破袋必须在喂料口设置的集气罩下进行破袋。</w:t>
            </w:r>
          </w:p>
          <w:p w:rsidR="00AE0483" w:rsidRDefault="00AE0483" w:rsidP="00510261">
            <w:pPr>
              <w:spacing w:before="60" w:line="360" w:lineRule="auto"/>
              <w:ind w:firstLineChars="200" w:firstLine="480"/>
              <w:jc w:val="left"/>
              <w:rPr>
                <w:rFonts w:hint="eastAsia"/>
                <w:color w:val="FF0000"/>
                <w:sz w:val="24"/>
              </w:rPr>
            </w:pPr>
            <w:r>
              <w:rPr>
                <w:rFonts w:hint="eastAsia"/>
                <w:sz w:val="24"/>
              </w:rPr>
              <w:t>经过治理后粉尘的排放量为</w:t>
            </w:r>
            <w:r>
              <w:rPr>
                <w:rFonts w:hint="eastAsia"/>
                <w:sz w:val="24"/>
              </w:rPr>
              <w:t>0.0051t/a</w:t>
            </w:r>
            <w:r>
              <w:rPr>
                <w:rFonts w:hint="eastAsia"/>
                <w:sz w:val="24"/>
              </w:rPr>
              <w:t>，为有组织排放。集气罩未收集到的粉尘为</w:t>
            </w:r>
            <w:r>
              <w:rPr>
                <w:rFonts w:hint="eastAsia"/>
                <w:sz w:val="24"/>
              </w:rPr>
              <w:t>0.057t/a</w:t>
            </w:r>
            <w:r>
              <w:rPr>
                <w:rFonts w:hint="eastAsia"/>
                <w:sz w:val="24"/>
              </w:rPr>
              <w:t>，为无组织排放。</w:t>
            </w:r>
          </w:p>
          <w:p w:rsidR="00AE0483" w:rsidRDefault="00AE0483" w:rsidP="00AE0483">
            <w:pPr>
              <w:numPr>
                <w:ilvl w:val="0"/>
                <w:numId w:val="14"/>
              </w:numPr>
              <w:spacing w:before="60" w:line="360" w:lineRule="auto"/>
              <w:ind w:firstLineChars="200" w:firstLine="480"/>
              <w:jc w:val="left"/>
              <w:rPr>
                <w:rFonts w:hint="eastAsia"/>
                <w:sz w:val="24"/>
              </w:rPr>
            </w:pPr>
            <w:r>
              <w:rPr>
                <w:rFonts w:hint="eastAsia"/>
                <w:sz w:val="24"/>
              </w:rPr>
              <w:t>成品袋装粉尘</w:t>
            </w:r>
          </w:p>
          <w:p w:rsidR="00AE0483" w:rsidRDefault="00AE0483" w:rsidP="00510261">
            <w:pPr>
              <w:spacing w:before="60" w:line="360" w:lineRule="auto"/>
              <w:ind w:firstLineChars="200" w:firstLine="480"/>
              <w:jc w:val="left"/>
              <w:rPr>
                <w:rFonts w:hint="eastAsia"/>
                <w:sz w:val="24"/>
              </w:rPr>
            </w:pPr>
            <w:r>
              <w:rPr>
                <w:rFonts w:hint="eastAsia"/>
                <w:sz w:val="24"/>
              </w:rPr>
              <w:t>针对成品袋装过程中产生的粉尘，本次环评要求在包装口的上方设置</w:t>
            </w:r>
            <w:r>
              <w:rPr>
                <w:rFonts w:hint="eastAsia"/>
                <w:sz w:val="24"/>
              </w:rPr>
              <w:t>1</w:t>
            </w:r>
            <w:r>
              <w:rPr>
                <w:rFonts w:hint="eastAsia"/>
                <w:sz w:val="24"/>
              </w:rPr>
              <w:t>套集气罩，收集效率为</w:t>
            </w:r>
            <w:r>
              <w:rPr>
                <w:rFonts w:hint="eastAsia"/>
                <w:sz w:val="24"/>
              </w:rPr>
              <w:t>90%</w:t>
            </w:r>
            <w:r>
              <w:rPr>
                <w:rFonts w:hint="eastAsia"/>
                <w:sz w:val="24"/>
              </w:rPr>
              <w:t>，收集后的粉尘通过管道送至脉冲式布袋除尘器进行处理，处理效率为</w:t>
            </w:r>
            <w:r>
              <w:rPr>
                <w:rFonts w:hint="eastAsia"/>
                <w:sz w:val="24"/>
              </w:rPr>
              <w:t>99.9%</w:t>
            </w:r>
            <w:r>
              <w:rPr>
                <w:rFonts w:hint="eastAsia"/>
                <w:sz w:val="24"/>
              </w:rPr>
              <w:t>，处理风量为</w:t>
            </w:r>
            <w:r>
              <w:rPr>
                <w:rFonts w:hint="eastAsia"/>
                <w:sz w:val="24"/>
              </w:rPr>
              <w:t>1000m</w:t>
            </w:r>
            <w:r>
              <w:rPr>
                <w:rFonts w:hint="eastAsia"/>
                <w:sz w:val="24"/>
                <w:vertAlign w:val="superscript"/>
              </w:rPr>
              <w:t>3</w:t>
            </w:r>
            <w:r>
              <w:rPr>
                <w:rFonts w:hint="eastAsia"/>
                <w:sz w:val="24"/>
              </w:rPr>
              <w:t>/h</w:t>
            </w:r>
            <w:r>
              <w:rPr>
                <w:rFonts w:hint="eastAsia"/>
                <w:sz w:val="24"/>
              </w:rPr>
              <w:t>，处理后通过</w:t>
            </w:r>
            <w:r>
              <w:rPr>
                <w:rFonts w:hint="eastAsia"/>
                <w:sz w:val="24"/>
              </w:rPr>
              <w:t>15m</w:t>
            </w:r>
            <w:r>
              <w:rPr>
                <w:rFonts w:hint="eastAsia"/>
                <w:sz w:val="24"/>
              </w:rPr>
              <w:t>高的排气筒排放。</w:t>
            </w:r>
          </w:p>
          <w:p w:rsidR="00AE0483" w:rsidRDefault="00AE0483" w:rsidP="00510261">
            <w:pPr>
              <w:spacing w:before="60" w:line="360" w:lineRule="auto"/>
              <w:ind w:firstLineChars="200" w:firstLine="480"/>
              <w:jc w:val="left"/>
              <w:rPr>
                <w:rFonts w:hint="eastAsia"/>
                <w:sz w:val="24"/>
              </w:rPr>
            </w:pPr>
            <w:r>
              <w:rPr>
                <w:rFonts w:hint="eastAsia"/>
                <w:sz w:val="24"/>
              </w:rPr>
              <w:t>经过治理后粉尘的排放量为</w:t>
            </w:r>
            <w:r>
              <w:rPr>
                <w:rFonts w:hint="eastAsia"/>
                <w:sz w:val="24"/>
              </w:rPr>
              <w:t>0.00014t/a</w:t>
            </w:r>
            <w:r>
              <w:rPr>
                <w:rFonts w:hint="eastAsia"/>
                <w:sz w:val="24"/>
              </w:rPr>
              <w:t>，为有组织排放。集气罩未收集到的粉尘为</w:t>
            </w:r>
            <w:r>
              <w:rPr>
                <w:rFonts w:hint="eastAsia"/>
                <w:sz w:val="24"/>
              </w:rPr>
              <w:t>0.0015t/a</w:t>
            </w:r>
            <w:r>
              <w:rPr>
                <w:rFonts w:hint="eastAsia"/>
                <w:sz w:val="24"/>
              </w:rPr>
              <w:t>，为无组织排放。</w:t>
            </w:r>
          </w:p>
          <w:p w:rsidR="00AE0483" w:rsidRDefault="00AE0483" w:rsidP="00510261">
            <w:pPr>
              <w:spacing w:before="60" w:line="360" w:lineRule="auto"/>
              <w:ind w:firstLineChars="200" w:firstLine="480"/>
              <w:jc w:val="left"/>
              <w:rPr>
                <w:rFonts w:hint="eastAsia"/>
                <w:sz w:val="24"/>
              </w:rPr>
            </w:pPr>
            <w:r>
              <w:rPr>
                <w:rFonts w:hint="eastAsia"/>
                <w:sz w:val="24"/>
              </w:rPr>
              <w:t>4</w:t>
            </w:r>
            <w:r>
              <w:rPr>
                <w:rFonts w:hint="eastAsia"/>
                <w:sz w:val="24"/>
              </w:rPr>
              <w:t>）试验粉尘</w:t>
            </w:r>
          </w:p>
          <w:p w:rsidR="00AE0483" w:rsidRDefault="00AE0483" w:rsidP="00510261">
            <w:pPr>
              <w:spacing w:before="60" w:line="360" w:lineRule="auto"/>
              <w:ind w:firstLineChars="200" w:firstLine="480"/>
              <w:jc w:val="left"/>
              <w:rPr>
                <w:rFonts w:hint="eastAsia"/>
                <w:sz w:val="24"/>
              </w:rPr>
            </w:pPr>
            <w:r>
              <w:rPr>
                <w:rFonts w:hint="eastAsia"/>
                <w:sz w:val="24"/>
              </w:rPr>
              <w:t>针对试验过程中产生的粉尘，本次环评要求在试验机器的上方设置</w:t>
            </w:r>
            <w:r>
              <w:rPr>
                <w:rFonts w:hint="eastAsia"/>
                <w:sz w:val="24"/>
              </w:rPr>
              <w:t>1</w:t>
            </w:r>
            <w:r>
              <w:rPr>
                <w:rFonts w:hint="eastAsia"/>
                <w:sz w:val="24"/>
              </w:rPr>
              <w:t>套集气罩，收集效率为</w:t>
            </w:r>
            <w:r>
              <w:rPr>
                <w:rFonts w:hint="eastAsia"/>
                <w:sz w:val="24"/>
              </w:rPr>
              <w:t>90%</w:t>
            </w:r>
            <w:r>
              <w:rPr>
                <w:rFonts w:hint="eastAsia"/>
                <w:sz w:val="24"/>
              </w:rPr>
              <w:t>，收集后的粉尘通过管道送至脉冲式布袋除尘器进行处理，处理效率为</w:t>
            </w:r>
            <w:r>
              <w:rPr>
                <w:rFonts w:hint="eastAsia"/>
                <w:sz w:val="24"/>
              </w:rPr>
              <w:t>99.9%</w:t>
            </w:r>
            <w:r>
              <w:rPr>
                <w:rFonts w:hint="eastAsia"/>
                <w:sz w:val="24"/>
              </w:rPr>
              <w:t>，处理风量为</w:t>
            </w:r>
            <w:r>
              <w:rPr>
                <w:rFonts w:hint="eastAsia"/>
                <w:sz w:val="24"/>
              </w:rPr>
              <w:t>1000m</w:t>
            </w:r>
            <w:r>
              <w:rPr>
                <w:rFonts w:hint="eastAsia"/>
                <w:sz w:val="24"/>
                <w:vertAlign w:val="superscript"/>
              </w:rPr>
              <w:t>3</w:t>
            </w:r>
            <w:r>
              <w:rPr>
                <w:rFonts w:hint="eastAsia"/>
                <w:sz w:val="24"/>
              </w:rPr>
              <w:t>/h</w:t>
            </w:r>
            <w:r>
              <w:rPr>
                <w:rFonts w:hint="eastAsia"/>
                <w:sz w:val="24"/>
              </w:rPr>
              <w:t>，处理后通过</w:t>
            </w:r>
            <w:r>
              <w:rPr>
                <w:rFonts w:hint="eastAsia"/>
                <w:sz w:val="24"/>
              </w:rPr>
              <w:t>15m</w:t>
            </w:r>
            <w:r>
              <w:rPr>
                <w:rFonts w:hint="eastAsia"/>
                <w:sz w:val="24"/>
              </w:rPr>
              <w:t>高的排气筒排放。</w:t>
            </w:r>
          </w:p>
          <w:p w:rsidR="00AE0483" w:rsidRDefault="00AE0483" w:rsidP="00510261">
            <w:pPr>
              <w:spacing w:before="60" w:line="360" w:lineRule="auto"/>
              <w:ind w:firstLineChars="200" w:firstLine="480"/>
              <w:jc w:val="left"/>
              <w:rPr>
                <w:rFonts w:hint="eastAsia"/>
                <w:sz w:val="24"/>
              </w:rPr>
            </w:pPr>
            <w:r>
              <w:rPr>
                <w:rFonts w:hint="eastAsia"/>
                <w:sz w:val="24"/>
              </w:rPr>
              <w:t>经过治理后粉尘的排放量为</w:t>
            </w:r>
            <w:r>
              <w:rPr>
                <w:rFonts w:hint="eastAsia"/>
                <w:sz w:val="24"/>
              </w:rPr>
              <w:t>0.00016t/a</w:t>
            </w:r>
            <w:r>
              <w:rPr>
                <w:rFonts w:hint="eastAsia"/>
                <w:sz w:val="24"/>
              </w:rPr>
              <w:t>，为有组织排放。集气罩未收集到的粉尘为</w:t>
            </w:r>
            <w:r>
              <w:rPr>
                <w:rFonts w:hint="eastAsia"/>
                <w:sz w:val="24"/>
              </w:rPr>
              <w:t>0.0018t/a</w:t>
            </w:r>
            <w:r>
              <w:rPr>
                <w:rFonts w:hint="eastAsia"/>
                <w:sz w:val="24"/>
              </w:rPr>
              <w:t>，为无组织排放。</w:t>
            </w:r>
          </w:p>
          <w:p w:rsidR="00AE0483" w:rsidRDefault="00AE0483" w:rsidP="00510261">
            <w:pPr>
              <w:spacing w:before="60" w:line="360" w:lineRule="auto"/>
              <w:ind w:firstLineChars="200" w:firstLine="480"/>
              <w:jc w:val="left"/>
              <w:rPr>
                <w:rFonts w:hint="eastAsia"/>
                <w:sz w:val="24"/>
              </w:rPr>
            </w:pPr>
            <w:r>
              <w:rPr>
                <w:rFonts w:hint="eastAsia"/>
                <w:sz w:val="24"/>
              </w:rPr>
              <w:lastRenderedPageBreak/>
              <w:t>5</w:t>
            </w:r>
            <w:r>
              <w:rPr>
                <w:rFonts w:hint="eastAsia"/>
                <w:sz w:val="24"/>
              </w:rPr>
              <w:t>）成品堆场粉尘</w:t>
            </w:r>
          </w:p>
          <w:p w:rsidR="00AE0483" w:rsidRDefault="00AE0483" w:rsidP="00510261">
            <w:pPr>
              <w:spacing w:before="60" w:line="360" w:lineRule="auto"/>
              <w:ind w:firstLineChars="200" w:firstLine="480"/>
              <w:jc w:val="left"/>
              <w:rPr>
                <w:rFonts w:hint="eastAsia"/>
                <w:sz w:val="24"/>
              </w:rPr>
            </w:pPr>
            <w:r>
              <w:rPr>
                <w:rFonts w:hint="eastAsia"/>
                <w:sz w:val="24"/>
              </w:rPr>
              <w:t>成品堆场位于封闭的厂房内，不会产生风力扬尘。只在成品搬运入库和装车的过程中产生粉尘。本次环评要求成品装袋的袋子用复合塑料编织袋（内含一层塑料膜）。</w:t>
            </w:r>
          </w:p>
          <w:p w:rsidR="00AE0483" w:rsidRDefault="00AE0483" w:rsidP="00510261">
            <w:pPr>
              <w:spacing w:before="60" w:line="360" w:lineRule="auto"/>
              <w:ind w:firstLineChars="200" w:firstLine="480"/>
              <w:jc w:val="left"/>
              <w:rPr>
                <w:rFonts w:hint="eastAsia"/>
                <w:sz w:val="24"/>
              </w:rPr>
            </w:pPr>
            <w:r>
              <w:rPr>
                <w:rFonts w:hint="eastAsia"/>
                <w:sz w:val="24"/>
              </w:rPr>
              <w:t>经治理后成品搬运入库和装车的过程中粉尘的产生量降低</w:t>
            </w:r>
            <w:r>
              <w:rPr>
                <w:rFonts w:hint="eastAsia"/>
                <w:sz w:val="24"/>
              </w:rPr>
              <w:t>90%</w:t>
            </w:r>
            <w:r>
              <w:rPr>
                <w:rFonts w:hint="eastAsia"/>
                <w:sz w:val="24"/>
              </w:rPr>
              <w:t>，则粉尘的产生量为</w:t>
            </w:r>
            <w:r>
              <w:rPr>
                <w:rFonts w:hint="eastAsia"/>
                <w:sz w:val="24"/>
              </w:rPr>
              <w:t>0.045t/a</w:t>
            </w:r>
            <w:r>
              <w:rPr>
                <w:rFonts w:hint="eastAsia"/>
                <w:sz w:val="24"/>
              </w:rPr>
              <w:t>。</w:t>
            </w:r>
          </w:p>
          <w:p w:rsidR="00AE0483" w:rsidRDefault="00AE0483" w:rsidP="00510261">
            <w:pPr>
              <w:spacing w:before="60" w:line="360" w:lineRule="auto"/>
              <w:ind w:firstLineChars="200" w:firstLine="482"/>
              <w:jc w:val="left"/>
              <w:rPr>
                <w:rFonts w:hint="eastAsia"/>
                <w:b/>
                <w:bCs/>
                <w:sz w:val="24"/>
              </w:rPr>
            </w:pPr>
            <w:r>
              <w:rPr>
                <w:rFonts w:hint="eastAsia"/>
                <w:b/>
                <w:bCs/>
                <w:sz w:val="24"/>
              </w:rPr>
              <w:t>2</w:t>
            </w:r>
            <w:r>
              <w:rPr>
                <w:rFonts w:hint="eastAsia"/>
                <w:b/>
                <w:bCs/>
                <w:sz w:val="24"/>
              </w:rPr>
              <w:t>、废水</w:t>
            </w:r>
          </w:p>
          <w:p w:rsidR="00AE0483" w:rsidRDefault="00AE0483" w:rsidP="00510261">
            <w:pPr>
              <w:spacing w:line="360" w:lineRule="auto"/>
              <w:ind w:firstLineChars="200" w:firstLine="480"/>
              <w:rPr>
                <w:sz w:val="24"/>
              </w:rPr>
            </w:pPr>
            <w:r>
              <w:rPr>
                <w:sz w:val="24"/>
              </w:rPr>
              <w:t>本项目为</w:t>
            </w:r>
            <w:r>
              <w:rPr>
                <w:rFonts w:hint="eastAsia"/>
                <w:sz w:val="24"/>
              </w:rPr>
              <w:t>新型建筑材料生产系统项目</w:t>
            </w:r>
            <w:r>
              <w:rPr>
                <w:sz w:val="24"/>
              </w:rPr>
              <w:t>，根据工艺流程分析，项目运营期间无生产用水，厂区</w:t>
            </w:r>
            <w:r>
              <w:rPr>
                <w:rFonts w:hint="eastAsia"/>
                <w:sz w:val="24"/>
              </w:rPr>
              <w:t>职工均为当地居民，均不在厂区内住宿、就餐，故厂区无宿舍、食堂</w:t>
            </w:r>
            <w:r>
              <w:rPr>
                <w:sz w:val="24"/>
              </w:rPr>
              <w:t>。因此，运营期间用水主要为职工生活用水。</w:t>
            </w:r>
          </w:p>
          <w:p w:rsidR="00AE0483" w:rsidRDefault="00AE0483" w:rsidP="00AE0483">
            <w:pPr>
              <w:numPr>
                <w:ilvl w:val="0"/>
                <w:numId w:val="15"/>
              </w:numPr>
              <w:spacing w:before="60" w:line="360" w:lineRule="auto"/>
              <w:ind w:leftChars="200" w:left="420"/>
              <w:jc w:val="left"/>
              <w:rPr>
                <w:rFonts w:hint="eastAsia"/>
                <w:b/>
                <w:bCs/>
                <w:sz w:val="24"/>
              </w:rPr>
            </w:pPr>
            <w:r>
              <w:rPr>
                <w:rFonts w:hint="eastAsia"/>
                <w:b/>
                <w:bCs/>
                <w:sz w:val="24"/>
              </w:rPr>
              <w:t>现状废水产生情况</w:t>
            </w:r>
          </w:p>
          <w:p w:rsidR="00AE0483" w:rsidRDefault="00AE0483" w:rsidP="00510261">
            <w:pPr>
              <w:spacing w:line="360" w:lineRule="auto"/>
              <w:ind w:firstLineChars="200" w:firstLine="480"/>
              <w:rPr>
                <w:rFonts w:cs="Calibri" w:hint="eastAsia"/>
                <w:sz w:val="24"/>
              </w:rPr>
            </w:pPr>
            <w:r>
              <w:rPr>
                <w:rFonts w:cs="Calibri" w:hint="eastAsia"/>
                <w:sz w:val="24"/>
              </w:rPr>
              <w:t>本项目劳动总定员为</w:t>
            </w:r>
            <w:r>
              <w:rPr>
                <w:rFonts w:cs="Calibri" w:hint="eastAsia"/>
                <w:sz w:val="24"/>
              </w:rPr>
              <w:t>17</w:t>
            </w:r>
            <w:r>
              <w:rPr>
                <w:rFonts w:cs="Calibri" w:hint="eastAsia"/>
                <w:sz w:val="24"/>
              </w:rPr>
              <w:t>人，均不在厂内食宿，根据《建筑给水排水设计规范》（</w:t>
            </w:r>
            <w:r>
              <w:rPr>
                <w:rFonts w:cs="Calibri" w:hint="eastAsia"/>
                <w:sz w:val="24"/>
              </w:rPr>
              <w:t>GB50015-2003</w:t>
            </w:r>
            <w:r>
              <w:rPr>
                <w:rFonts w:cs="Calibri" w:hint="eastAsia"/>
                <w:sz w:val="24"/>
              </w:rPr>
              <w:t>），用水量按</w:t>
            </w:r>
            <w:r>
              <w:rPr>
                <w:rFonts w:cs="Calibri" w:hint="eastAsia"/>
                <w:sz w:val="24"/>
              </w:rPr>
              <w:t>50L/</w:t>
            </w:r>
            <w:r>
              <w:rPr>
                <w:rFonts w:cs="Calibri" w:hint="eastAsia"/>
                <w:sz w:val="24"/>
              </w:rPr>
              <w:t>人</w:t>
            </w:r>
            <w:r>
              <w:rPr>
                <w:rFonts w:cs="Calibri" w:hint="eastAsia"/>
                <w:sz w:val="24"/>
              </w:rPr>
              <w:t>.d</w:t>
            </w:r>
            <w:r>
              <w:rPr>
                <w:rFonts w:cs="Calibri" w:hint="eastAsia"/>
                <w:sz w:val="24"/>
              </w:rPr>
              <w:t>计，全年工作</w:t>
            </w:r>
            <w:r>
              <w:rPr>
                <w:rFonts w:cs="Calibri" w:hint="eastAsia"/>
                <w:sz w:val="24"/>
              </w:rPr>
              <w:t>270d</w:t>
            </w:r>
            <w:r>
              <w:rPr>
                <w:rFonts w:cs="Calibri" w:hint="eastAsia"/>
                <w:sz w:val="24"/>
              </w:rPr>
              <w:t>，则生活用水量为</w:t>
            </w:r>
            <w:r>
              <w:rPr>
                <w:rFonts w:cs="Calibri" w:hint="eastAsia"/>
                <w:sz w:val="24"/>
              </w:rPr>
              <w:t>0.85m</w:t>
            </w:r>
            <w:r>
              <w:rPr>
                <w:rFonts w:cs="Calibri" w:hint="eastAsia"/>
                <w:sz w:val="24"/>
                <w:vertAlign w:val="superscript"/>
              </w:rPr>
              <w:t>3</w:t>
            </w:r>
            <w:r>
              <w:rPr>
                <w:rFonts w:cs="Calibri" w:hint="eastAsia"/>
                <w:sz w:val="24"/>
              </w:rPr>
              <w:t>/d</w:t>
            </w:r>
            <w:r>
              <w:rPr>
                <w:rFonts w:cs="Calibri" w:hint="eastAsia"/>
                <w:sz w:val="24"/>
              </w:rPr>
              <w:t>，即</w:t>
            </w:r>
            <w:r>
              <w:rPr>
                <w:rFonts w:cs="Calibri" w:hint="eastAsia"/>
                <w:sz w:val="24"/>
              </w:rPr>
              <w:t>229.5m</w:t>
            </w:r>
            <w:r>
              <w:rPr>
                <w:rFonts w:cs="Calibri" w:hint="eastAsia"/>
                <w:sz w:val="24"/>
                <w:vertAlign w:val="superscript"/>
              </w:rPr>
              <w:t>3</w:t>
            </w:r>
            <w:r>
              <w:rPr>
                <w:rFonts w:cs="Calibri" w:hint="eastAsia"/>
                <w:sz w:val="24"/>
              </w:rPr>
              <w:t>/a</w:t>
            </w:r>
            <w:r>
              <w:rPr>
                <w:rFonts w:cs="Calibri" w:hint="eastAsia"/>
                <w:sz w:val="24"/>
              </w:rPr>
              <w:t>。排水量取用水量的</w:t>
            </w:r>
            <w:r>
              <w:rPr>
                <w:rFonts w:cs="Calibri" w:hint="eastAsia"/>
                <w:sz w:val="24"/>
              </w:rPr>
              <w:t>80%</w:t>
            </w:r>
            <w:r>
              <w:rPr>
                <w:rFonts w:cs="Calibri" w:hint="eastAsia"/>
                <w:sz w:val="24"/>
              </w:rPr>
              <w:t>，则污水排放量为</w:t>
            </w:r>
            <w:r>
              <w:rPr>
                <w:rFonts w:cs="Calibri" w:hint="eastAsia"/>
                <w:sz w:val="24"/>
              </w:rPr>
              <w:t>0.68m</w:t>
            </w:r>
            <w:r>
              <w:rPr>
                <w:rFonts w:cs="Calibri" w:hint="eastAsia"/>
                <w:sz w:val="24"/>
                <w:vertAlign w:val="superscript"/>
              </w:rPr>
              <w:t>3</w:t>
            </w:r>
            <w:r>
              <w:rPr>
                <w:rFonts w:cs="Calibri" w:hint="eastAsia"/>
                <w:sz w:val="24"/>
              </w:rPr>
              <w:t>/d,183.6m</w:t>
            </w:r>
            <w:r>
              <w:rPr>
                <w:rFonts w:cs="Calibri" w:hint="eastAsia"/>
                <w:sz w:val="24"/>
                <w:vertAlign w:val="superscript"/>
              </w:rPr>
              <w:t>3</w:t>
            </w:r>
            <w:r>
              <w:rPr>
                <w:rFonts w:cs="Calibri" w:hint="eastAsia"/>
                <w:sz w:val="24"/>
              </w:rPr>
              <w:t>/a</w:t>
            </w:r>
            <w:r>
              <w:rPr>
                <w:rFonts w:cs="Calibri" w:hint="eastAsia"/>
                <w:sz w:val="24"/>
              </w:rPr>
              <w:t>。废水水质为：</w:t>
            </w:r>
            <w:r>
              <w:rPr>
                <w:rFonts w:cs="Calibri" w:hint="eastAsia"/>
                <w:sz w:val="24"/>
              </w:rPr>
              <w:t>COD:350mg/L</w:t>
            </w:r>
            <w:r>
              <w:rPr>
                <w:rFonts w:cs="Calibri" w:hint="eastAsia"/>
                <w:sz w:val="24"/>
              </w:rPr>
              <w:t>（</w:t>
            </w:r>
            <w:r>
              <w:rPr>
                <w:rFonts w:cs="Calibri" w:hint="eastAsia"/>
                <w:sz w:val="24"/>
              </w:rPr>
              <w:t>0.06t/a)</w:t>
            </w:r>
            <w:r>
              <w:rPr>
                <w:rFonts w:cs="Calibri" w:hint="eastAsia"/>
                <w:sz w:val="24"/>
              </w:rPr>
              <w:t>、</w:t>
            </w:r>
            <w:r>
              <w:rPr>
                <w:rFonts w:cs="Calibri" w:hint="eastAsia"/>
                <w:sz w:val="24"/>
              </w:rPr>
              <w:t>BOD5:200mg/L</w:t>
            </w:r>
            <w:r>
              <w:rPr>
                <w:rFonts w:cs="Calibri" w:hint="eastAsia"/>
                <w:sz w:val="24"/>
              </w:rPr>
              <w:t>（</w:t>
            </w:r>
            <w:r>
              <w:rPr>
                <w:rFonts w:cs="Calibri" w:hint="eastAsia"/>
                <w:sz w:val="24"/>
              </w:rPr>
              <w:t>0.04t/a)</w:t>
            </w:r>
            <w:r>
              <w:rPr>
                <w:rFonts w:cs="Calibri" w:hint="eastAsia"/>
                <w:sz w:val="24"/>
              </w:rPr>
              <w:t>、</w:t>
            </w:r>
            <w:r>
              <w:rPr>
                <w:rFonts w:cs="Calibri" w:hint="eastAsia"/>
                <w:sz w:val="24"/>
              </w:rPr>
              <w:t>SS:250mg/L(0.05/a)</w:t>
            </w:r>
            <w:r>
              <w:rPr>
                <w:rFonts w:cs="Calibri" w:hint="eastAsia"/>
                <w:sz w:val="24"/>
              </w:rPr>
              <w:t>、</w:t>
            </w:r>
            <w:r>
              <w:rPr>
                <w:rFonts w:cs="Calibri" w:hint="eastAsia"/>
                <w:sz w:val="24"/>
              </w:rPr>
              <w:t>NH</w:t>
            </w:r>
            <w:r>
              <w:rPr>
                <w:rFonts w:cs="Calibri" w:hint="eastAsia"/>
                <w:sz w:val="24"/>
                <w:vertAlign w:val="subscript"/>
              </w:rPr>
              <w:t>3</w:t>
            </w:r>
            <w:r>
              <w:rPr>
                <w:rFonts w:cs="Calibri" w:hint="eastAsia"/>
                <w:sz w:val="24"/>
              </w:rPr>
              <w:t>-N:30mg/L</w:t>
            </w:r>
            <w:r>
              <w:rPr>
                <w:rFonts w:cs="Calibri" w:hint="eastAsia"/>
                <w:sz w:val="24"/>
              </w:rPr>
              <w:t>（</w:t>
            </w:r>
            <w:r>
              <w:rPr>
                <w:rFonts w:cs="Calibri" w:hint="eastAsia"/>
                <w:sz w:val="24"/>
              </w:rPr>
              <w:t>0.006t/a)</w:t>
            </w:r>
            <w:r>
              <w:rPr>
                <w:rFonts w:cs="Calibri" w:hint="eastAsia"/>
                <w:sz w:val="24"/>
              </w:rPr>
              <w:t>。</w:t>
            </w:r>
          </w:p>
          <w:p w:rsidR="00AE0483" w:rsidRDefault="00AE0483" w:rsidP="00510261">
            <w:pPr>
              <w:spacing w:before="60" w:line="360" w:lineRule="auto"/>
              <w:ind w:firstLineChars="200" w:firstLine="480"/>
              <w:jc w:val="left"/>
              <w:rPr>
                <w:rFonts w:hint="eastAsia"/>
                <w:bCs/>
                <w:sz w:val="24"/>
              </w:rPr>
            </w:pPr>
            <w:r>
              <w:rPr>
                <w:rFonts w:hint="eastAsia"/>
                <w:bCs/>
                <w:sz w:val="24"/>
              </w:rPr>
              <w:t>（</w:t>
            </w:r>
            <w:r>
              <w:rPr>
                <w:rFonts w:hint="eastAsia"/>
                <w:bCs/>
                <w:sz w:val="24"/>
              </w:rPr>
              <w:t>2</w:t>
            </w:r>
            <w:r>
              <w:rPr>
                <w:rFonts w:hint="eastAsia"/>
                <w:b/>
                <w:sz w:val="24"/>
              </w:rPr>
              <w:t>）现状废水治理措施</w:t>
            </w:r>
          </w:p>
          <w:p w:rsidR="00AE0483" w:rsidRDefault="00AE0483" w:rsidP="00510261">
            <w:pPr>
              <w:spacing w:before="60" w:line="360" w:lineRule="auto"/>
              <w:ind w:firstLineChars="200" w:firstLine="480"/>
              <w:jc w:val="left"/>
              <w:rPr>
                <w:rFonts w:cs="Calibri" w:hint="eastAsia"/>
                <w:sz w:val="24"/>
              </w:rPr>
            </w:pPr>
            <w:r>
              <w:rPr>
                <w:rFonts w:cs="Calibri" w:hint="eastAsia"/>
                <w:sz w:val="24"/>
              </w:rPr>
              <w:t>生活污水：依托租赁农户生活污水设施（化粪池）收集后用做周边农肥，不外排，不需要整改。</w:t>
            </w:r>
          </w:p>
          <w:p w:rsidR="00AE0483" w:rsidRDefault="00AE0483" w:rsidP="00510261">
            <w:pPr>
              <w:spacing w:line="360" w:lineRule="auto"/>
              <w:ind w:firstLineChars="200" w:firstLine="480"/>
              <w:rPr>
                <w:sz w:val="24"/>
              </w:rPr>
            </w:pPr>
            <w:r>
              <w:rPr>
                <w:bCs/>
                <w:sz w:val="24"/>
              </w:rPr>
              <w:t>项目水平衡示意图见下图：</w:t>
            </w:r>
          </w:p>
          <w:p w:rsidR="00AE0483" w:rsidRDefault="00AE0483" w:rsidP="00510261">
            <w:pPr>
              <w:spacing w:line="360" w:lineRule="auto"/>
              <w:jc w:val="center"/>
              <w:rPr>
                <w:sz w:val="28"/>
              </w:rPr>
            </w:pPr>
            <w:r>
              <w:rPr>
                <w:sz w:val="28"/>
              </w:rPr>
            </w:r>
            <w:r>
              <w:rPr>
                <w:sz w:val="28"/>
              </w:rPr>
              <w:pict>
                <v:group id="画布 13157" o:spid="_x0000_s15840" editas="canvas" style="width:459pt;height:73.4pt;mso-position-horizontal-relative:char;mso-position-vertical-relative:line" coordorigin="2202,1606" coordsize="7200,1165">
                  <o:lock v:ext="edit" aspectratio="t" text="t"/>
                  <o:diagram v:ext="edit" dgmstyle="0" dgmscalex="0" dgmscaley="0"/>
                  <v:shape id="_x0000_s15841" type="#_x0000_t75" style="position:absolute;left:2202;top:1606;width:7200;height:1165">
                    <v:fill o:detectmouseclick="t"/>
                    <v:path o:extrusionok="t"/>
                    <o:lock v:ext="edit" rotation="t" text="t"/>
                    <o:diagram v:ext="edit" dgmstyle="0" dgmscalex="0" dgmscaley="0"/>
                  </v:shape>
                  <v:rect id="矩形 13159" o:spid="_x0000_s15842" style="position:absolute;left:3473;top:2226;width:847;height:370" strokecolor="white">
                    <v:textbox>
                      <w:txbxContent>
                        <w:p w:rsidR="00AE0483" w:rsidRDefault="00AE0483" w:rsidP="00AE0483">
                          <w:pPr>
                            <w:jc w:val="center"/>
                            <w:rPr>
                              <w:rFonts w:hint="eastAsia"/>
                            </w:rPr>
                          </w:pPr>
                          <w:r>
                            <w:rPr>
                              <w:rFonts w:hint="eastAsia"/>
                            </w:rPr>
                            <w:t>0.85</w:t>
                          </w:r>
                        </w:p>
                      </w:txbxContent>
                    </v:textbox>
                  </v:rect>
                  <v:rect id="矩形 13160" o:spid="_x0000_s15843" style="position:absolute;left:2484;top:2225;width:846;height:373">
                    <v:textbox>
                      <w:txbxContent>
                        <w:p w:rsidR="00AE0483" w:rsidRDefault="00AE0483" w:rsidP="00AE0483">
                          <w:pPr>
                            <w:jc w:val="center"/>
                            <w:rPr>
                              <w:rFonts w:hint="eastAsia"/>
                            </w:rPr>
                          </w:pPr>
                          <w:r>
                            <w:rPr>
                              <w:rFonts w:hint="eastAsia"/>
                            </w:rPr>
                            <w:t>自来水</w:t>
                          </w:r>
                        </w:p>
                      </w:txbxContent>
                    </v:textbox>
                  </v:rect>
                  <v:rect id="矩形 13161" o:spid="_x0000_s15844" style="position:absolute;left:4461;top:2226;width:1129;height:371">
                    <v:textbox>
                      <w:txbxContent>
                        <w:p w:rsidR="00AE0483" w:rsidRDefault="00AE0483" w:rsidP="00AE0483">
                          <w:pPr>
                            <w:jc w:val="center"/>
                            <w:rPr>
                              <w:rFonts w:hint="eastAsia"/>
                            </w:rPr>
                          </w:pPr>
                          <w:r>
                            <w:rPr>
                              <w:rFonts w:hint="eastAsia"/>
                            </w:rPr>
                            <w:t>职工用水</w:t>
                          </w:r>
                        </w:p>
                      </w:txbxContent>
                    </v:textbox>
                  </v:rect>
                  <v:rect id="矩形 13162" o:spid="_x0000_s15845" style="position:absolute;left:5731;top:2226;width:846;height:371" strokecolor="white">
                    <v:textbox>
                      <w:txbxContent>
                        <w:p w:rsidR="00AE0483" w:rsidRDefault="00AE0483" w:rsidP="00AE0483">
                          <w:pPr>
                            <w:jc w:val="center"/>
                            <w:rPr>
                              <w:rFonts w:hint="eastAsia"/>
                            </w:rPr>
                          </w:pPr>
                          <w:r>
                            <w:rPr>
                              <w:rFonts w:hint="eastAsia"/>
                            </w:rPr>
                            <w:t>0.68</w:t>
                          </w:r>
                        </w:p>
                      </w:txbxContent>
                    </v:textbox>
                  </v:rect>
                  <v:rect id="矩形 13163" o:spid="_x0000_s15846" style="position:absolute;left:6720;top:2226;width:846;height:370">
                    <v:textbox>
                      <w:txbxContent>
                        <w:p w:rsidR="00AE0483" w:rsidRDefault="00AE0483" w:rsidP="00AE0483">
                          <w:pPr>
                            <w:jc w:val="center"/>
                            <w:rPr>
                              <w:rFonts w:hint="eastAsia"/>
                            </w:rPr>
                          </w:pPr>
                          <w:r>
                            <w:rPr>
                              <w:rFonts w:hint="eastAsia"/>
                            </w:rPr>
                            <w:t>化粪池</w:t>
                          </w:r>
                        </w:p>
                      </w:txbxContent>
                    </v:textbox>
                  </v:rect>
                  <v:rect id="矩形 13164" o:spid="_x0000_s15847" style="position:absolute;left:7849;top:2226;width:1553;height:370">
                    <v:textbox>
                      <w:txbxContent>
                        <w:p w:rsidR="00AE0483" w:rsidRDefault="00AE0483" w:rsidP="00AE0483">
                          <w:pPr>
                            <w:jc w:val="center"/>
                            <w:rPr>
                              <w:rFonts w:hint="eastAsia"/>
                              <w:color w:val="FF0000"/>
                            </w:rPr>
                          </w:pPr>
                          <w:r>
                            <w:rPr>
                              <w:rFonts w:hint="eastAsia"/>
                              <w:color w:val="FF0000"/>
                            </w:rPr>
                            <w:t>用作农肥</w:t>
                          </w:r>
                        </w:p>
                      </w:txbxContent>
                    </v:textbox>
                  </v:rect>
                  <v:line id="直线 13165" o:spid="_x0000_s15848" style="position:absolute" from="5590,2473" to="6720,2474">
                    <v:fill o:detectmouseclick="t"/>
                    <v:stroke endarrow="block"/>
                  </v:line>
                  <v:line id="直线 13166" o:spid="_x0000_s15849" style="position:absolute" from="3331,2473" to="4461,2474">
                    <v:fill o:detectmouseclick="t"/>
                    <v:stroke endarrow="block"/>
                  </v:line>
                  <v:rect id="矩形 13167" o:spid="_x0000_s15850" style="position:absolute;left:5308;top:1730;width:707;height:370" strokecolor="white">
                    <v:textbox>
                      <w:txbxContent>
                        <w:p w:rsidR="00AE0483" w:rsidRDefault="00AE0483" w:rsidP="00AE0483">
                          <w:pPr>
                            <w:jc w:val="center"/>
                            <w:rPr>
                              <w:rFonts w:hint="eastAsia"/>
                            </w:rPr>
                          </w:pPr>
                          <w:r>
                            <w:rPr>
                              <w:rFonts w:hint="eastAsia"/>
                            </w:rPr>
                            <w:t>0.17</w:t>
                          </w:r>
                        </w:p>
                      </w:txbxContent>
                    </v:textbox>
                  </v:rect>
                  <v:line id="直线 13168" o:spid="_x0000_s15851" style="position:absolute;flip:y" from="5026,1978" to="5309,2226">
                    <v:fill o:detectmouseclick="t"/>
                    <v:stroke dashstyle="dash" endarrow="block"/>
                  </v:line>
                  <v:line id="直线 13169" o:spid="_x0000_s15852" style="position:absolute" from="7567,2473" to="7849,2473">
                    <v:fill o:detectmouseclick="t"/>
                    <v:stroke endarrow="block"/>
                  </v:line>
                  <w10:wrap type="none"/>
                  <w10:anchorlock/>
                </v:group>
              </w:pict>
            </w:r>
          </w:p>
          <w:p w:rsidR="00AE0483" w:rsidRDefault="00AE0483" w:rsidP="00510261">
            <w:pPr>
              <w:spacing w:line="360" w:lineRule="auto"/>
              <w:jc w:val="center"/>
              <w:rPr>
                <w:rFonts w:cs="Calibri" w:hint="eastAsia"/>
                <w:sz w:val="24"/>
              </w:rPr>
            </w:pPr>
            <w:r>
              <w:rPr>
                <w:b/>
                <w:sz w:val="24"/>
              </w:rPr>
              <w:t>图</w:t>
            </w:r>
            <w:r>
              <w:rPr>
                <w:b/>
                <w:sz w:val="24"/>
              </w:rPr>
              <w:t>5-</w:t>
            </w:r>
            <w:r>
              <w:rPr>
                <w:rFonts w:hint="eastAsia"/>
                <w:b/>
                <w:sz w:val="24"/>
              </w:rPr>
              <w:t>4</w:t>
            </w:r>
            <w:r>
              <w:rPr>
                <w:b/>
                <w:sz w:val="24"/>
              </w:rPr>
              <w:t xml:space="preserve">  </w:t>
            </w:r>
            <w:r>
              <w:rPr>
                <w:b/>
                <w:sz w:val="24"/>
              </w:rPr>
              <w:t>项目水平衡图（单位：</w:t>
            </w:r>
            <w:r>
              <w:rPr>
                <w:b/>
                <w:sz w:val="24"/>
              </w:rPr>
              <w:t>m</w:t>
            </w:r>
            <w:r>
              <w:rPr>
                <w:b/>
                <w:sz w:val="24"/>
                <w:vertAlign w:val="superscript"/>
              </w:rPr>
              <w:t>3</w:t>
            </w:r>
            <w:r>
              <w:rPr>
                <w:b/>
                <w:sz w:val="24"/>
              </w:rPr>
              <w:t>/d</w:t>
            </w:r>
            <w:r>
              <w:rPr>
                <w:b/>
                <w:sz w:val="24"/>
              </w:rPr>
              <w:t>）</w:t>
            </w:r>
          </w:p>
          <w:p w:rsidR="00AE0483" w:rsidRDefault="00AE0483" w:rsidP="00510261">
            <w:pPr>
              <w:spacing w:before="60" w:line="360" w:lineRule="auto"/>
              <w:ind w:leftChars="200" w:left="420"/>
              <w:jc w:val="left"/>
              <w:rPr>
                <w:rFonts w:hint="eastAsia"/>
                <w:b/>
                <w:sz w:val="24"/>
              </w:rPr>
            </w:pPr>
            <w:r>
              <w:rPr>
                <w:rFonts w:hint="eastAsia"/>
                <w:b/>
                <w:sz w:val="24"/>
              </w:rPr>
              <w:t>3</w:t>
            </w:r>
            <w:r>
              <w:rPr>
                <w:rFonts w:hint="eastAsia"/>
                <w:b/>
                <w:sz w:val="24"/>
              </w:rPr>
              <w:t>、噪声</w:t>
            </w:r>
          </w:p>
          <w:p w:rsidR="00AE0483" w:rsidRDefault="00AE0483" w:rsidP="00510261">
            <w:pPr>
              <w:spacing w:before="60" w:line="360" w:lineRule="auto"/>
              <w:ind w:firstLineChars="200" w:firstLine="482"/>
              <w:jc w:val="left"/>
              <w:rPr>
                <w:rFonts w:hint="eastAsia"/>
                <w:b/>
                <w:color w:val="FF0000"/>
                <w:sz w:val="24"/>
              </w:rPr>
            </w:pPr>
            <w:r>
              <w:rPr>
                <w:rFonts w:hint="eastAsia"/>
                <w:b/>
                <w:color w:val="FF0000"/>
                <w:sz w:val="24"/>
              </w:rPr>
              <w:t>（</w:t>
            </w:r>
            <w:r>
              <w:rPr>
                <w:rFonts w:hint="eastAsia"/>
                <w:b/>
                <w:color w:val="FF0000"/>
                <w:sz w:val="24"/>
              </w:rPr>
              <w:t>1</w:t>
            </w:r>
            <w:r>
              <w:rPr>
                <w:rFonts w:hint="eastAsia"/>
                <w:b/>
                <w:color w:val="FF0000"/>
                <w:sz w:val="24"/>
              </w:rPr>
              <w:t>）现状噪声排放情况</w:t>
            </w:r>
          </w:p>
          <w:p w:rsidR="00AE0483" w:rsidRDefault="00AE0483" w:rsidP="00510261">
            <w:pPr>
              <w:spacing w:line="360" w:lineRule="auto"/>
              <w:ind w:firstLineChars="200" w:firstLine="480"/>
              <w:rPr>
                <w:rFonts w:hint="eastAsia"/>
                <w:color w:val="FF0000"/>
                <w:sz w:val="24"/>
              </w:rPr>
            </w:pPr>
            <w:r>
              <w:rPr>
                <w:rFonts w:hint="eastAsia"/>
                <w:color w:val="FF0000"/>
                <w:sz w:val="24"/>
              </w:rPr>
              <w:t>本项目营运期主要噪声源为生产过程中机械设备运行产生的机械噪声，产生的噪声值为</w:t>
            </w:r>
            <w:r>
              <w:rPr>
                <w:rFonts w:hint="eastAsia"/>
                <w:color w:val="FF0000"/>
                <w:sz w:val="24"/>
              </w:rPr>
              <w:t>80~90dB(A)</w:t>
            </w:r>
            <w:r>
              <w:rPr>
                <w:rFonts w:hint="eastAsia"/>
                <w:color w:val="FF0000"/>
                <w:sz w:val="24"/>
              </w:rPr>
              <w:t>，见下表：</w:t>
            </w:r>
          </w:p>
          <w:p w:rsidR="00AE0483" w:rsidRDefault="00AE0483" w:rsidP="00510261">
            <w:pPr>
              <w:spacing w:line="360" w:lineRule="auto"/>
              <w:jc w:val="center"/>
              <w:rPr>
                <w:rFonts w:hint="eastAsia"/>
                <w:b/>
                <w:bCs/>
                <w:color w:val="FF0000"/>
                <w:sz w:val="24"/>
              </w:rPr>
            </w:pPr>
            <w:r>
              <w:rPr>
                <w:rFonts w:hint="eastAsia"/>
                <w:b/>
                <w:bCs/>
                <w:color w:val="FF0000"/>
                <w:sz w:val="24"/>
              </w:rPr>
              <w:t>表</w:t>
            </w:r>
            <w:r>
              <w:rPr>
                <w:rFonts w:hint="eastAsia"/>
                <w:b/>
                <w:bCs/>
                <w:color w:val="FF0000"/>
                <w:sz w:val="24"/>
              </w:rPr>
              <w:t xml:space="preserve">5-2  </w:t>
            </w:r>
            <w:r>
              <w:rPr>
                <w:rFonts w:hint="eastAsia"/>
                <w:b/>
                <w:bCs/>
                <w:color w:val="FF0000"/>
                <w:sz w:val="24"/>
              </w:rPr>
              <w:t>设备噪声情况表</w:t>
            </w:r>
            <w:r>
              <w:rPr>
                <w:rFonts w:hint="eastAsia"/>
                <w:b/>
                <w:bCs/>
                <w:color w:val="FF0000"/>
                <w:sz w:val="24"/>
              </w:rPr>
              <w:t xml:space="preserve">       </w:t>
            </w:r>
            <w:r>
              <w:rPr>
                <w:rFonts w:hint="eastAsia"/>
                <w:b/>
                <w:bCs/>
                <w:color w:val="FF0000"/>
                <w:sz w:val="24"/>
              </w:rPr>
              <w:t>单位：</w:t>
            </w:r>
            <w:r>
              <w:rPr>
                <w:rFonts w:hint="eastAsia"/>
                <w:b/>
                <w:bCs/>
                <w:color w:val="FF0000"/>
                <w:sz w:val="24"/>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2"/>
              <w:gridCol w:w="1071"/>
              <w:gridCol w:w="4571"/>
              <w:gridCol w:w="1086"/>
            </w:tblGrid>
            <w:tr w:rsidR="00AE0483" w:rsidTr="00510261">
              <w:trPr>
                <w:trHeight w:val="625"/>
                <w:jc w:val="center"/>
              </w:trPr>
              <w:tc>
                <w:tcPr>
                  <w:tcW w:w="1672" w:type="dxa"/>
                  <w:vAlign w:val="center"/>
                </w:tcPr>
                <w:p w:rsidR="00AE0483" w:rsidRDefault="00AE0483" w:rsidP="00510261">
                  <w:pPr>
                    <w:jc w:val="center"/>
                    <w:rPr>
                      <w:rFonts w:hint="eastAsia"/>
                      <w:b/>
                      <w:color w:val="FF0000"/>
                      <w:szCs w:val="21"/>
                    </w:rPr>
                  </w:pPr>
                  <w:r>
                    <w:rPr>
                      <w:b/>
                      <w:color w:val="FF0000"/>
                      <w:szCs w:val="21"/>
                    </w:rPr>
                    <w:lastRenderedPageBreak/>
                    <w:t>设备名称</w:t>
                  </w:r>
                </w:p>
              </w:tc>
              <w:tc>
                <w:tcPr>
                  <w:tcW w:w="1071" w:type="dxa"/>
                  <w:vAlign w:val="center"/>
                </w:tcPr>
                <w:p w:rsidR="00AE0483" w:rsidRDefault="00AE0483" w:rsidP="00510261">
                  <w:pPr>
                    <w:jc w:val="center"/>
                    <w:rPr>
                      <w:rFonts w:hint="eastAsia"/>
                      <w:b/>
                      <w:color w:val="FF0000"/>
                      <w:szCs w:val="21"/>
                    </w:rPr>
                  </w:pPr>
                  <w:r>
                    <w:rPr>
                      <w:rFonts w:hint="eastAsia"/>
                      <w:b/>
                      <w:color w:val="FF0000"/>
                      <w:szCs w:val="21"/>
                    </w:rPr>
                    <w:t>噪声</w:t>
                  </w:r>
                  <w:r>
                    <w:rPr>
                      <w:b/>
                      <w:color w:val="FF0000"/>
                      <w:szCs w:val="21"/>
                    </w:rPr>
                    <w:t>值</w:t>
                  </w:r>
                </w:p>
              </w:tc>
              <w:tc>
                <w:tcPr>
                  <w:tcW w:w="4571" w:type="dxa"/>
                  <w:vAlign w:val="center"/>
                </w:tcPr>
                <w:p w:rsidR="00AE0483" w:rsidRDefault="00AE0483" w:rsidP="00510261">
                  <w:pPr>
                    <w:jc w:val="center"/>
                    <w:rPr>
                      <w:rFonts w:hint="eastAsia"/>
                      <w:b/>
                      <w:color w:val="FF0000"/>
                      <w:szCs w:val="21"/>
                    </w:rPr>
                  </w:pPr>
                  <w:r>
                    <w:rPr>
                      <w:rFonts w:hint="eastAsia"/>
                      <w:b/>
                      <w:color w:val="FF0000"/>
                      <w:szCs w:val="21"/>
                    </w:rPr>
                    <w:t>治理措施</w:t>
                  </w:r>
                </w:p>
              </w:tc>
              <w:tc>
                <w:tcPr>
                  <w:tcW w:w="1086" w:type="dxa"/>
                  <w:vAlign w:val="center"/>
                </w:tcPr>
                <w:p w:rsidR="00AE0483" w:rsidRDefault="00AE0483" w:rsidP="00510261">
                  <w:pPr>
                    <w:jc w:val="center"/>
                    <w:rPr>
                      <w:rFonts w:hint="eastAsia"/>
                      <w:b/>
                      <w:color w:val="FF0000"/>
                      <w:szCs w:val="21"/>
                    </w:rPr>
                  </w:pPr>
                  <w:r>
                    <w:rPr>
                      <w:rFonts w:hint="eastAsia"/>
                      <w:b/>
                      <w:color w:val="FF0000"/>
                      <w:szCs w:val="21"/>
                    </w:rPr>
                    <w:t>排放噪声值</w:t>
                  </w:r>
                </w:p>
              </w:tc>
            </w:tr>
            <w:tr w:rsidR="00AE0483" w:rsidTr="00510261">
              <w:trPr>
                <w:trHeight w:val="326"/>
                <w:jc w:val="center"/>
              </w:trPr>
              <w:tc>
                <w:tcPr>
                  <w:tcW w:w="1672" w:type="dxa"/>
                  <w:vAlign w:val="center"/>
                </w:tcPr>
                <w:p w:rsidR="00AE0483" w:rsidRDefault="00AE0483" w:rsidP="00510261">
                  <w:pPr>
                    <w:jc w:val="center"/>
                    <w:rPr>
                      <w:rFonts w:hint="eastAsia"/>
                      <w:color w:val="FF0000"/>
                      <w:szCs w:val="21"/>
                    </w:rPr>
                  </w:pPr>
                  <w:r>
                    <w:rPr>
                      <w:rFonts w:hint="eastAsia"/>
                      <w:color w:val="FF0000"/>
                      <w:szCs w:val="21"/>
                    </w:rPr>
                    <w:t>搅拌系统</w:t>
                  </w:r>
                </w:p>
              </w:tc>
              <w:tc>
                <w:tcPr>
                  <w:tcW w:w="1071" w:type="dxa"/>
                  <w:vAlign w:val="center"/>
                </w:tcPr>
                <w:p w:rsidR="00AE0483" w:rsidRDefault="00AE0483" w:rsidP="00510261">
                  <w:pPr>
                    <w:jc w:val="center"/>
                    <w:rPr>
                      <w:rFonts w:hint="eastAsia"/>
                      <w:color w:val="FF0000"/>
                      <w:szCs w:val="21"/>
                    </w:rPr>
                  </w:pPr>
                  <w:r>
                    <w:rPr>
                      <w:rFonts w:hint="eastAsia"/>
                      <w:color w:val="FF0000"/>
                      <w:szCs w:val="21"/>
                    </w:rPr>
                    <w:t>90</w:t>
                  </w:r>
                </w:p>
              </w:tc>
              <w:tc>
                <w:tcPr>
                  <w:tcW w:w="4571" w:type="dxa"/>
                  <w:vMerge w:val="restart"/>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安装减振垫，基础减振，厂房封闭隔声、夜间不生产</w:t>
                  </w:r>
                </w:p>
              </w:tc>
              <w:tc>
                <w:tcPr>
                  <w:tcW w:w="1086" w:type="dxa"/>
                  <w:vAlign w:val="center"/>
                </w:tcPr>
                <w:p w:rsidR="00AE0483" w:rsidRDefault="00AE0483" w:rsidP="00510261">
                  <w:pPr>
                    <w:jc w:val="center"/>
                    <w:rPr>
                      <w:rFonts w:hint="eastAsia"/>
                      <w:color w:val="FF0000"/>
                      <w:szCs w:val="21"/>
                    </w:rPr>
                  </w:pPr>
                  <w:r>
                    <w:rPr>
                      <w:rFonts w:hint="eastAsia"/>
                      <w:color w:val="FF0000"/>
                      <w:szCs w:val="21"/>
                    </w:rPr>
                    <w:t>70</w:t>
                  </w:r>
                </w:p>
              </w:tc>
            </w:tr>
            <w:tr w:rsidR="00AE0483" w:rsidTr="00510261">
              <w:trPr>
                <w:trHeight w:val="326"/>
                <w:jc w:val="center"/>
              </w:trPr>
              <w:tc>
                <w:tcPr>
                  <w:tcW w:w="1672" w:type="dxa"/>
                  <w:vAlign w:val="center"/>
                </w:tcPr>
                <w:p w:rsidR="00AE0483" w:rsidRDefault="00AE0483" w:rsidP="00510261">
                  <w:pPr>
                    <w:jc w:val="center"/>
                    <w:rPr>
                      <w:rFonts w:hint="eastAsia"/>
                      <w:color w:val="FF0000"/>
                      <w:szCs w:val="21"/>
                    </w:rPr>
                  </w:pPr>
                  <w:r>
                    <w:rPr>
                      <w:rFonts w:hint="eastAsia"/>
                      <w:color w:val="FF0000"/>
                      <w:szCs w:val="21"/>
                    </w:rPr>
                    <w:t>螺旋输送机</w:t>
                  </w:r>
                </w:p>
              </w:tc>
              <w:tc>
                <w:tcPr>
                  <w:tcW w:w="1071" w:type="dxa"/>
                  <w:vAlign w:val="center"/>
                </w:tcPr>
                <w:p w:rsidR="00AE0483" w:rsidRDefault="00AE0483" w:rsidP="00510261">
                  <w:pPr>
                    <w:adjustRightInd w:val="0"/>
                    <w:snapToGrid w:val="0"/>
                    <w:spacing w:line="240" w:lineRule="atLeast"/>
                    <w:jc w:val="center"/>
                    <w:rPr>
                      <w:color w:val="FF0000"/>
                      <w:szCs w:val="21"/>
                    </w:rPr>
                  </w:pPr>
                  <w:r>
                    <w:rPr>
                      <w:rFonts w:hint="eastAsia"/>
                      <w:color w:val="FF0000"/>
                      <w:szCs w:val="21"/>
                    </w:rPr>
                    <w:t>85</w:t>
                  </w:r>
                </w:p>
              </w:tc>
              <w:tc>
                <w:tcPr>
                  <w:tcW w:w="4571" w:type="dxa"/>
                  <w:vMerge/>
                  <w:vAlign w:val="center"/>
                </w:tcPr>
                <w:p w:rsidR="00AE0483" w:rsidRDefault="00AE0483" w:rsidP="00510261">
                  <w:pPr>
                    <w:adjustRightInd w:val="0"/>
                    <w:snapToGrid w:val="0"/>
                    <w:spacing w:line="240" w:lineRule="atLeast"/>
                    <w:jc w:val="center"/>
                    <w:rPr>
                      <w:color w:val="FF0000"/>
                      <w:szCs w:val="21"/>
                    </w:rPr>
                  </w:pPr>
                </w:p>
              </w:tc>
              <w:tc>
                <w:tcPr>
                  <w:tcW w:w="1086"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75</w:t>
                  </w:r>
                </w:p>
              </w:tc>
            </w:tr>
            <w:tr w:rsidR="00AE0483" w:rsidTr="00510261">
              <w:trPr>
                <w:trHeight w:val="337"/>
                <w:jc w:val="center"/>
              </w:trPr>
              <w:tc>
                <w:tcPr>
                  <w:tcW w:w="1672" w:type="dxa"/>
                  <w:vAlign w:val="center"/>
                </w:tcPr>
                <w:p w:rsidR="00AE0483" w:rsidRDefault="00AE0483" w:rsidP="00510261">
                  <w:pPr>
                    <w:jc w:val="center"/>
                    <w:rPr>
                      <w:rFonts w:hint="eastAsia"/>
                      <w:color w:val="FF0000"/>
                      <w:szCs w:val="21"/>
                    </w:rPr>
                  </w:pPr>
                  <w:r>
                    <w:rPr>
                      <w:rFonts w:hint="eastAsia"/>
                      <w:color w:val="FF0000"/>
                      <w:szCs w:val="21"/>
                    </w:rPr>
                    <w:t>提升机</w:t>
                  </w:r>
                </w:p>
              </w:tc>
              <w:tc>
                <w:tcPr>
                  <w:tcW w:w="1071"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85</w:t>
                  </w:r>
                </w:p>
              </w:tc>
              <w:tc>
                <w:tcPr>
                  <w:tcW w:w="4571" w:type="dxa"/>
                  <w:vMerge/>
                  <w:vAlign w:val="center"/>
                </w:tcPr>
                <w:p w:rsidR="00AE0483" w:rsidRDefault="00AE0483" w:rsidP="00510261">
                  <w:pPr>
                    <w:adjustRightInd w:val="0"/>
                    <w:snapToGrid w:val="0"/>
                    <w:spacing w:line="240" w:lineRule="atLeast"/>
                    <w:jc w:val="center"/>
                    <w:rPr>
                      <w:color w:val="FF0000"/>
                      <w:szCs w:val="21"/>
                    </w:rPr>
                  </w:pPr>
                </w:p>
              </w:tc>
              <w:tc>
                <w:tcPr>
                  <w:tcW w:w="1086" w:type="dxa"/>
                  <w:vAlign w:val="center"/>
                </w:tcPr>
                <w:p w:rsidR="00AE0483" w:rsidRDefault="00AE0483" w:rsidP="00510261">
                  <w:pPr>
                    <w:adjustRightInd w:val="0"/>
                    <w:snapToGrid w:val="0"/>
                    <w:spacing w:line="240" w:lineRule="atLeast"/>
                    <w:jc w:val="center"/>
                    <w:rPr>
                      <w:rFonts w:hint="eastAsia"/>
                      <w:color w:val="FF0000"/>
                      <w:szCs w:val="21"/>
                    </w:rPr>
                  </w:pPr>
                  <w:r>
                    <w:rPr>
                      <w:color w:val="FF0000"/>
                      <w:szCs w:val="21"/>
                    </w:rPr>
                    <w:t>7</w:t>
                  </w:r>
                  <w:r>
                    <w:rPr>
                      <w:rFonts w:hint="eastAsia"/>
                      <w:color w:val="FF0000"/>
                      <w:szCs w:val="21"/>
                    </w:rPr>
                    <w:t>5</w:t>
                  </w:r>
                </w:p>
              </w:tc>
            </w:tr>
            <w:tr w:rsidR="00AE0483" w:rsidTr="00510261">
              <w:trPr>
                <w:trHeight w:val="522"/>
                <w:jc w:val="center"/>
              </w:trPr>
              <w:tc>
                <w:tcPr>
                  <w:tcW w:w="1672" w:type="dxa"/>
                  <w:vAlign w:val="center"/>
                </w:tcPr>
                <w:p w:rsidR="00AE0483" w:rsidRDefault="00AE0483" w:rsidP="00510261">
                  <w:pPr>
                    <w:jc w:val="center"/>
                    <w:rPr>
                      <w:rFonts w:hint="eastAsia"/>
                      <w:color w:val="FF0000"/>
                      <w:szCs w:val="21"/>
                    </w:rPr>
                  </w:pPr>
                  <w:r>
                    <w:rPr>
                      <w:rFonts w:hint="eastAsia"/>
                      <w:color w:val="FF0000"/>
                      <w:szCs w:val="21"/>
                    </w:rPr>
                    <w:t>装载机</w:t>
                  </w:r>
                </w:p>
              </w:tc>
              <w:tc>
                <w:tcPr>
                  <w:tcW w:w="1071"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80</w:t>
                  </w:r>
                </w:p>
              </w:tc>
              <w:tc>
                <w:tcPr>
                  <w:tcW w:w="4571" w:type="dxa"/>
                  <w:vAlign w:val="center"/>
                </w:tcPr>
                <w:p w:rsidR="00AE0483" w:rsidRDefault="00AE0483" w:rsidP="00510261">
                  <w:pPr>
                    <w:adjustRightInd w:val="0"/>
                    <w:snapToGrid w:val="0"/>
                    <w:spacing w:line="240" w:lineRule="atLeast"/>
                    <w:jc w:val="center"/>
                    <w:rPr>
                      <w:rFonts w:hint="eastAsia"/>
                      <w:color w:val="FF0000"/>
                      <w:szCs w:val="21"/>
                    </w:rPr>
                  </w:pPr>
                  <w:r>
                    <w:rPr>
                      <w:color w:val="FF0000"/>
                      <w:szCs w:val="21"/>
                    </w:rPr>
                    <w:t>低速行驶</w:t>
                  </w:r>
                  <w:r>
                    <w:rPr>
                      <w:rFonts w:hint="eastAsia"/>
                      <w:color w:val="FF0000"/>
                      <w:szCs w:val="21"/>
                    </w:rPr>
                    <w:t>、</w:t>
                  </w:r>
                  <w:r>
                    <w:rPr>
                      <w:color w:val="FF0000"/>
                      <w:szCs w:val="21"/>
                    </w:rPr>
                    <w:t>自带消声装置减少车辆怠速时间</w:t>
                  </w:r>
                  <w:r>
                    <w:rPr>
                      <w:rFonts w:hint="eastAsia"/>
                      <w:color w:val="FF0000"/>
                      <w:szCs w:val="21"/>
                    </w:rPr>
                    <w:t>、厂房封闭隔声</w:t>
                  </w:r>
                </w:p>
              </w:tc>
              <w:tc>
                <w:tcPr>
                  <w:tcW w:w="1086"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75</w:t>
                  </w:r>
                </w:p>
              </w:tc>
            </w:tr>
          </w:tbl>
          <w:p w:rsidR="00AE0483" w:rsidRDefault="00AE0483" w:rsidP="00510261">
            <w:pPr>
              <w:spacing w:before="60" w:line="360" w:lineRule="auto"/>
              <w:ind w:firstLineChars="200" w:firstLine="482"/>
              <w:jc w:val="left"/>
              <w:rPr>
                <w:rFonts w:hint="eastAsia"/>
                <w:b/>
                <w:color w:val="FF0000"/>
                <w:sz w:val="24"/>
              </w:rPr>
            </w:pPr>
            <w:r>
              <w:rPr>
                <w:rFonts w:hint="eastAsia"/>
                <w:b/>
                <w:color w:val="FF0000"/>
                <w:sz w:val="24"/>
              </w:rPr>
              <w:t>（</w:t>
            </w:r>
            <w:r>
              <w:rPr>
                <w:rFonts w:hint="eastAsia"/>
                <w:b/>
                <w:color w:val="FF0000"/>
                <w:sz w:val="24"/>
              </w:rPr>
              <w:t>2</w:t>
            </w:r>
            <w:r>
              <w:rPr>
                <w:rFonts w:hint="eastAsia"/>
                <w:b/>
                <w:color w:val="FF0000"/>
                <w:sz w:val="24"/>
              </w:rPr>
              <w:t>）现状噪声治理措施情况</w:t>
            </w:r>
          </w:p>
          <w:p w:rsidR="00AE0483" w:rsidRDefault="00AE0483" w:rsidP="00510261">
            <w:pPr>
              <w:spacing w:before="60" w:line="360" w:lineRule="auto"/>
              <w:ind w:firstLineChars="200" w:firstLine="480"/>
              <w:jc w:val="left"/>
              <w:rPr>
                <w:rFonts w:hint="eastAsia"/>
                <w:color w:val="FF0000"/>
                <w:sz w:val="24"/>
              </w:rPr>
            </w:pPr>
            <w:r>
              <w:rPr>
                <w:color w:val="FF0000"/>
                <w:sz w:val="24"/>
              </w:rPr>
              <w:t>所有生产设备尽量采用低噪设备，且均置于生产</w:t>
            </w:r>
            <w:r>
              <w:rPr>
                <w:rFonts w:hint="eastAsia"/>
                <w:color w:val="FF0000"/>
                <w:sz w:val="24"/>
              </w:rPr>
              <w:t>厂房</w:t>
            </w:r>
            <w:r>
              <w:rPr>
                <w:color w:val="FF0000"/>
                <w:sz w:val="24"/>
              </w:rPr>
              <w:t>内，</w:t>
            </w:r>
            <w:r>
              <w:rPr>
                <w:rFonts w:hint="eastAsia"/>
                <w:color w:val="FF0000"/>
                <w:sz w:val="24"/>
              </w:rPr>
              <w:t>厂房</w:t>
            </w:r>
            <w:r>
              <w:rPr>
                <w:color w:val="FF0000"/>
                <w:sz w:val="24"/>
              </w:rPr>
              <w:t>进行</w:t>
            </w:r>
            <w:r>
              <w:rPr>
                <w:rFonts w:hint="eastAsia"/>
                <w:color w:val="FF0000"/>
                <w:sz w:val="24"/>
              </w:rPr>
              <w:t>了</w:t>
            </w:r>
            <w:r>
              <w:rPr>
                <w:color w:val="FF0000"/>
                <w:sz w:val="24"/>
              </w:rPr>
              <w:t>封闭处理，同时安装时进行了基础减震，在采取基础减震、厂房隔声</w:t>
            </w:r>
            <w:r>
              <w:rPr>
                <w:rFonts w:hint="eastAsia"/>
                <w:color w:val="FF0000"/>
                <w:sz w:val="24"/>
              </w:rPr>
              <w:t>、夜间不生产</w:t>
            </w:r>
            <w:r>
              <w:rPr>
                <w:color w:val="FF0000"/>
                <w:sz w:val="24"/>
              </w:rPr>
              <w:t>等措施后，同时经距离衰减</w:t>
            </w:r>
            <w:r>
              <w:rPr>
                <w:rFonts w:hint="eastAsia"/>
                <w:color w:val="FF0000"/>
                <w:sz w:val="24"/>
              </w:rPr>
              <w:t>后，本项目噪声的对周围影响可接受。</w:t>
            </w:r>
          </w:p>
          <w:p w:rsidR="00AE0483" w:rsidRDefault="00AE0483" w:rsidP="00510261">
            <w:pPr>
              <w:spacing w:line="360" w:lineRule="auto"/>
              <w:ind w:leftChars="200" w:left="420"/>
              <w:rPr>
                <w:rFonts w:hint="eastAsia"/>
                <w:b/>
                <w:sz w:val="24"/>
              </w:rPr>
            </w:pPr>
            <w:r>
              <w:rPr>
                <w:rFonts w:hint="eastAsia"/>
                <w:b/>
                <w:sz w:val="24"/>
              </w:rPr>
              <w:t>4</w:t>
            </w:r>
            <w:r>
              <w:rPr>
                <w:rFonts w:hint="eastAsia"/>
                <w:b/>
                <w:sz w:val="24"/>
              </w:rPr>
              <w:t>、固体废物</w:t>
            </w:r>
          </w:p>
          <w:p w:rsidR="00AE0483" w:rsidRDefault="00AE0483" w:rsidP="00510261">
            <w:pPr>
              <w:spacing w:line="360" w:lineRule="auto"/>
              <w:ind w:firstLineChars="200" w:firstLine="480"/>
              <w:rPr>
                <w:rFonts w:hint="eastAsia"/>
                <w:bCs/>
                <w:sz w:val="24"/>
              </w:rPr>
            </w:pPr>
            <w:r>
              <w:rPr>
                <w:rFonts w:hint="eastAsia"/>
                <w:bCs/>
                <w:sz w:val="24"/>
              </w:rPr>
              <w:t>本项目固体废物主要为工作人员产生的生活垃圾、检验不合格产品、废材料包装袋及除尘器收集的粉尘。</w:t>
            </w:r>
          </w:p>
          <w:p w:rsidR="00AE0483" w:rsidRDefault="00AE0483" w:rsidP="00510261">
            <w:pPr>
              <w:spacing w:line="360" w:lineRule="auto"/>
              <w:ind w:firstLineChars="200" w:firstLine="482"/>
              <w:rPr>
                <w:rFonts w:hint="eastAsia"/>
                <w:bCs/>
                <w:sz w:val="24"/>
              </w:rPr>
            </w:pPr>
            <w:r>
              <w:rPr>
                <w:rFonts w:hint="eastAsia"/>
                <w:b/>
                <w:sz w:val="24"/>
              </w:rPr>
              <w:t>（</w:t>
            </w:r>
            <w:r>
              <w:rPr>
                <w:rFonts w:hint="eastAsia"/>
                <w:b/>
                <w:sz w:val="24"/>
              </w:rPr>
              <w:t>1</w:t>
            </w:r>
            <w:r>
              <w:rPr>
                <w:rFonts w:hint="eastAsia"/>
                <w:b/>
                <w:sz w:val="24"/>
              </w:rPr>
              <w:t>）现有固体废物的产生情况</w:t>
            </w:r>
          </w:p>
          <w:p w:rsidR="00AE0483" w:rsidRDefault="00AE0483" w:rsidP="00510261">
            <w:pPr>
              <w:spacing w:line="360" w:lineRule="auto"/>
              <w:ind w:firstLineChars="200" w:firstLine="480"/>
              <w:rPr>
                <w:rFonts w:hint="eastAsia"/>
                <w:sz w:val="24"/>
              </w:rPr>
            </w:pPr>
            <w:r>
              <w:rPr>
                <w:rFonts w:hint="eastAsia"/>
                <w:sz w:val="24"/>
              </w:rPr>
              <w:t>1</w:t>
            </w:r>
            <w:r>
              <w:rPr>
                <w:rFonts w:hint="eastAsia"/>
                <w:sz w:val="24"/>
              </w:rPr>
              <w:t>）生活垃圾</w:t>
            </w:r>
          </w:p>
          <w:p w:rsidR="00AE0483" w:rsidRDefault="00AE0483" w:rsidP="00510261">
            <w:pPr>
              <w:spacing w:line="360" w:lineRule="auto"/>
              <w:ind w:firstLineChars="200" w:firstLine="480"/>
              <w:rPr>
                <w:rFonts w:hint="eastAsia"/>
                <w:sz w:val="24"/>
              </w:rPr>
            </w:pPr>
            <w:r>
              <w:rPr>
                <w:rFonts w:hint="eastAsia"/>
                <w:sz w:val="24"/>
              </w:rPr>
              <w:t>本项目定员</w:t>
            </w:r>
            <w:r>
              <w:rPr>
                <w:rFonts w:hint="eastAsia"/>
                <w:sz w:val="24"/>
              </w:rPr>
              <w:t>17</w:t>
            </w:r>
            <w:r>
              <w:rPr>
                <w:rFonts w:hint="eastAsia"/>
                <w:sz w:val="24"/>
              </w:rPr>
              <w:t>人，年工作</w:t>
            </w:r>
            <w:r>
              <w:rPr>
                <w:rFonts w:hint="eastAsia"/>
                <w:sz w:val="24"/>
              </w:rPr>
              <w:t>270</w:t>
            </w:r>
            <w:r>
              <w:rPr>
                <w:rFonts w:hint="eastAsia"/>
                <w:sz w:val="24"/>
              </w:rPr>
              <w:t>天，按工作人员人均产生生活垃圾量为</w:t>
            </w:r>
            <w:r>
              <w:rPr>
                <w:rFonts w:hint="eastAsia"/>
                <w:sz w:val="24"/>
              </w:rPr>
              <w:t>0.5kg/d</w:t>
            </w:r>
            <w:r>
              <w:rPr>
                <w:rFonts w:hint="eastAsia"/>
                <w:sz w:val="24"/>
              </w:rPr>
              <w:t>·人计，则工作人员产生的生活垃圾量为</w:t>
            </w:r>
            <w:r>
              <w:rPr>
                <w:rFonts w:hint="eastAsia"/>
                <w:sz w:val="24"/>
              </w:rPr>
              <w:t>0.0085t/a</w:t>
            </w:r>
            <w:r>
              <w:rPr>
                <w:rFonts w:hint="eastAsia"/>
                <w:sz w:val="24"/>
              </w:rPr>
              <w:t>（</w:t>
            </w:r>
            <w:r>
              <w:rPr>
                <w:rFonts w:hint="eastAsia"/>
                <w:sz w:val="24"/>
              </w:rPr>
              <w:t>2.295t/a</w:t>
            </w:r>
            <w:r>
              <w:rPr>
                <w:rFonts w:hint="eastAsia"/>
                <w:sz w:val="24"/>
              </w:rPr>
              <w:t>）。</w:t>
            </w:r>
          </w:p>
          <w:p w:rsidR="00AE0483" w:rsidRDefault="00AE0483" w:rsidP="00AE0483">
            <w:pPr>
              <w:numPr>
                <w:ilvl w:val="0"/>
                <w:numId w:val="16"/>
              </w:numPr>
              <w:spacing w:line="360" w:lineRule="auto"/>
              <w:ind w:firstLineChars="200" w:firstLine="480"/>
              <w:rPr>
                <w:rFonts w:hint="eastAsia"/>
                <w:bCs/>
                <w:sz w:val="24"/>
              </w:rPr>
            </w:pPr>
            <w:r>
              <w:rPr>
                <w:rFonts w:hint="eastAsia"/>
                <w:bCs/>
                <w:sz w:val="24"/>
              </w:rPr>
              <w:t>检验不合格产品</w:t>
            </w:r>
          </w:p>
          <w:p w:rsidR="00AE0483" w:rsidRDefault="00AE0483" w:rsidP="00510261">
            <w:pPr>
              <w:spacing w:line="360" w:lineRule="auto"/>
              <w:ind w:firstLineChars="200" w:firstLine="480"/>
              <w:rPr>
                <w:rFonts w:hint="eastAsia"/>
                <w:bCs/>
                <w:sz w:val="24"/>
              </w:rPr>
            </w:pPr>
            <w:r>
              <w:rPr>
                <w:rFonts w:hint="eastAsia"/>
                <w:bCs/>
                <w:sz w:val="24"/>
              </w:rPr>
              <w:t>根据业主提供资料，项目检验不合格产品为</w:t>
            </w:r>
            <w:r>
              <w:rPr>
                <w:rFonts w:hint="eastAsia"/>
                <w:bCs/>
                <w:sz w:val="24"/>
              </w:rPr>
              <w:t>100t/a</w:t>
            </w:r>
            <w:r>
              <w:rPr>
                <w:rFonts w:hint="eastAsia"/>
                <w:bCs/>
                <w:sz w:val="24"/>
              </w:rPr>
              <w:t>。</w:t>
            </w:r>
          </w:p>
          <w:p w:rsidR="00AE0483" w:rsidRDefault="00AE0483" w:rsidP="00510261">
            <w:pPr>
              <w:pStyle w:val="af7"/>
              <w:spacing w:line="360" w:lineRule="auto"/>
              <w:ind w:firstLineChars="200" w:firstLine="480"/>
              <w:rPr>
                <w:rFonts w:hint="eastAsia"/>
                <w:sz w:val="24"/>
                <w:szCs w:val="24"/>
              </w:rPr>
            </w:pPr>
            <w:r>
              <w:rPr>
                <w:rFonts w:hint="eastAsia"/>
                <w:bCs/>
                <w:sz w:val="24"/>
              </w:rPr>
              <w:t>3</w:t>
            </w:r>
            <w:r>
              <w:rPr>
                <w:rFonts w:hint="eastAsia"/>
                <w:bCs/>
                <w:sz w:val="24"/>
              </w:rPr>
              <w:t>）</w:t>
            </w:r>
            <w:r>
              <w:rPr>
                <w:rFonts w:hint="eastAsia"/>
                <w:sz w:val="24"/>
                <w:szCs w:val="24"/>
              </w:rPr>
              <w:t>除尘设备收集粉尘</w:t>
            </w:r>
          </w:p>
          <w:p w:rsidR="00AE0483" w:rsidRDefault="00AE0483" w:rsidP="00510261">
            <w:pPr>
              <w:spacing w:line="360" w:lineRule="auto"/>
              <w:ind w:firstLineChars="200" w:firstLine="480"/>
              <w:rPr>
                <w:rFonts w:hint="eastAsia"/>
                <w:sz w:val="24"/>
              </w:rPr>
            </w:pPr>
            <w:r>
              <w:rPr>
                <w:rFonts w:hint="eastAsia"/>
                <w:sz w:val="24"/>
              </w:rPr>
              <w:t>本项目各类除尘设备收集的粉尘为</w:t>
            </w:r>
            <w:r>
              <w:rPr>
                <w:rFonts w:hint="eastAsia"/>
                <w:sz w:val="24"/>
              </w:rPr>
              <w:t>1.02t/a</w:t>
            </w:r>
            <w:r>
              <w:rPr>
                <w:rFonts w:hint="eastAsia"/>
                <w:sz w:val="24"/>
              </w:rPr>
              <w:t>。</w:t>
            </w:r>
          </w:p>
          <w:p w:rsidR="00AE0483" w:rsidRDefault="00AE0483" w:rsidP="00510261">
            <w:pPr>
              <w:spacing w:line="360" w:lineRule="auto"/>
              <w:ind w:leftChars="200" w:left="420"/>
              <w:rPr>
                <w:rFonts w:hint="eastAsia"/>
                <w:sz w:val="24"/>
              </w:rPr>
            </w:pPr>
            <w:r>
              <w:rPr>
                <w:rFonts w:hint="eastAsia"/>
                <w:sz w:val="24"/>
              </w:rPr>
              <w:t>4</w:t>
            </w:r>
            <w:r>
              <w:rPr>
                <w:rFonts w:hint="eastAsia"/>
                <w:sz w:val="24"/>
              </w:rPr>
              <w:t>）废材料包装袋</w:t>
            </w:r>
          </w:p>
          <w:p w:rsidR="00AE0483" w:rsidRDefault="00AE0483" w:rsidP="00510261">
            <w:pPr>
              <w:spacing w:line="360" w:lineRule="auto"/>
              <w:ind w:leftChars="200" w:left="420"/>
              <w:rPr>
                <w:rFonts w:hint="eastAsia"/>
                <w:sz w:val="24"/>
              </w:rPr>
            </w:pPr>
            <w:r>
              <w:rPr>
                <w:rFonts w:hint="eastAsia"/>
                <w:sz w:val="24"/>
              </w:rPr>
              <w:t>根据业主提供资料，本项目产生的废材料包装袋约</w:t>
            </w:r>
            <w:r>
              <w:rPr>
                <w:rFonts w:hint="eastAsia"/>
                <w:sz w:val="24"/>
              </w:rPr>
              <w:t>1.1t/a</w:t>
            </w:r>
            <w:r>
              <w:rPr>
                <w:rFonts w:hint="eastAsia"/>
                <w:sz w:val="24"/>
              </w:rPr>
              <w:t>。</w:t>
            </w:r>
          </w:p>
          <w:p w:rsidR="00AE0483" w:rsidRDefault="00AE0483" w:rsidP="00510261">
            <w:pPr>
              <w:spacing w:line="360" w:lineRule="auto"/>
              <w:ind w:firstLineChars="200" w:firstLine="482"/>
              <w:rPr>
                <w:rFonts w:hint="eastAsia"/>
                <w:b/>
                <w:color w:val="FF0000"/>
                <w:sz w:val="24"/>
              </w:rPr>
            </w:pPr>
            <w:r>
              <w:rPr>
                <w:rFonts w:hint="eastAsia"/>
                <w:b/>
                <w:sz w:val="24"/>
              </w:rPr>
              <w:t>（</w:t>
            </w:r>
            <w:r>
              <w:rPr>
                <w:rFonts w:hint="eastAsia"/>
                <w:b/>
                <w:sz w:val="24"/>
              </w:rPr>
              <w:t>2</w:t>
            </w:r>
            <w:r>
              <w:rPr>
                <w:rFonts w:hint="eastAsia"/>
                <w:b/>
                <w:sz w:val="24"/>
              </w:rPr>
              <w:t>）现状固体废物治理措施情况及达标分析</w:t>
            </w:r>
          </w:p>
          <w:p w:rsidR="00AE0483" w:rsidRDefault="00AE0483" w:rsidP="00510261">
            <w:pPr>
              <w:spacing w:line="360" w:lineRule="auto"/>
              <w:ind w:firstLineChars="200" w:firstLine="480"/>
              <w:rPr>
                <w:rFonts w:hint="eastAsia"/>
                <w:bCs/>
                <w:sz w:val="24"/>
              </w:rPr>
            </w:pPr>
            <w:r>
              <w:rPr>
                <w:rFonts w:hint="eastAsia"/>
                <w:bCs/>
                <w:sz w:val="24"/>
              </w:rPr>
              <w:t>生活垃圾：经厂区垃圾桶收集后，交由当地环卫部门处置，不需要整改；</w:t>
            </w:r>
          </w:p>
          <w:p w:rsidR="00AE0483" w:rsidRDefault="00AE0483" w:rsidP="00510261">
            <w:pPr>
              <w:spacing w:line="360" w:lineRule="auto"/>
              <w:ind w:firstLineChars="200" w:firstLine="480"/>
              <w:rPr>
                <w:rFonts w:hint="eastAsia"/>
                <w:bCs/>
                <w:sz w:val="24"/>
              </w:rPr>
            </w:pPr>
            <w:r>
              <w:rPr>
                <w:rFonts w:hint="eastAsia"/>
                <w:bCs/>
                <w:sz w:val="24"/>
              </w:rPr>
              <w:t>检验不合格产品：生产过程中检验不合格产品全部回用于生产，不需要整改；</w:t>
            </w:r>
          </w:p>
          <w:p w:rsidR="00AE0483" w:rsidRDefault="00AE0483" w:rsidP="00510261">
            <w:pPr>
              <w:spacing w:line="360" w:lineRule="auto"/>
              <w:ind w:firstLineChars="200" w:firstLine="480"/>
              <w:rPr>
                <w:rFonts w:hint="eastAsia"/>
                <w:bCs/>
                <w:sz w:val="24"/>
              </w:rPr>
            </w:pPr>
            <w:r>
              <w:rPr>
                <w:rFonts w:hint="eastAsia"/>
                <w:bCs/>
                <w:sz w:val="24"/>
              </w:rPr>
              <w:t>除尘设备收集粉尘：全部回用于生产，不需要整改。</w:t>
            </w:r>
          </w:p>
          <w:p w:rsidR="00AE0483" w:rsidRDefault="00AE0483" w:rsidP="00510261">
            <w:pPr>
              <w:spacing w:line="360" w:lineRule="auto"/>
              <w:ind w:firstLineChars="200" w:firstLine="480"/>
              <w:rPr>
                <w:rFonts w:hint="eastAsia"/>
                <w:bCs/>
                <w:sz w:val="24"/>
              </w:rPr>
            </w:pPr>
            <w:r>
              <w:rPr>
                <w:rFonts w:hint="eastAsia"/>
                <w:sz w:val="24"/>
              </w:rPr>
              <w:t>废材料包装袋：收集后外卖至废品回收站</w:t>
            </w:r>
          </w:p>
          <w:p w:rsidR="00AE0483" w:rsidRDefault="00AE0483" w:rsidP="00510261">
            <w:pPr>
              <w:spacing w:line="360" w:lineRule="auto"/>
              <w:ind w:firstLineChars="200" w:firstLine="480"/>
              <w:rPr>
                <w:rFonts w:hint="eastAsia"/>
                <w:bCs/>
                <w:sz w:val="24"/>
              </w:rPr>
            </w:pPr>
            <w:r>
              <w:rPr>
                <w:rFonts w:hint="eastAsia"/>
                <w:bCs/>
                <w:sz w:val="24"/>
              </w:rPr>
              <w:t>综上，本项目产生的固体废物均得到了合理处置，不需要整改。</w:t>
            </w:r>
          </w:p>
          <w:p w:rsidR="00AE0483" w:rsidRDefault="00AE0483" w:rsidP="00510261">
            <w:pPr>
              <w:spacing w:line="360" w:lineRule="auto"/>
              <w:ind w:firstLineChars="196" w:firstLine="470"/>
              <w:textAlignment w:val="center"/>
              <w:rPr>
                <w:b/>
                <w:sz w:val="24"/>
              </w:rPr>
            </w:pPr>
            <w:r>
              <w:rPr>
                <w:rFonts w:hint="eastAsia"/>
                <w:bCs/>
                <w:sz w:val="24"/>
              </w:rPr>
              <w:t>5</w:t>
            </w:r>
            <w:r>
              <w:rPr>
                <w:b/>
                <w:sz w:val="24"/>
              </w:rPr>
              <w:t>、需整改的环保措施汇总</w:t>
            </w:r>
          </w:p>
          <w:p w:rsidR="00AE0483" w:rsidRDefault="00AE0483" w:rsidP="00510261">
            <w:pPr>
              <w:spacing w:line="360" w:lineRule="auto"/>
              <w:jc w:val="center"/>
              <w:textAlignment w:val="center"/>
              <w:rPr>
                <w:b/>
                <w:bCs/>
                <w:color w:val="FF0000"/>
                <w:sz w:val="24"/>
              </w:rPr>
            </w:pPr>
            <w:r>
              <w:rPr>
                <w:b/>
                <w:bCs/>
                <w:color w:val="FF0000"/>
                <w:sz w:val="24"/>
              </w:rPr>
              <w:lastRenderedPageBreak/>
              <w:t>表</w:t>
            </w:r>
            <w:r>
              <w:rPr>
                <w:b/>
                <w:bCs/>
                <w:color w:val="FF0000"/>
                <w:sz w:val="24"/>
              </w:rPr>
              <w:t>5-</w:t>
            </w:r>
            <w:r>
              <w:rPr>
                <w:rFonts w:hint="eastAsia"/>
                <w:b/>
                <w:bCs/>
                <w:color w:val="FF0000"/>
                <w:sz w:val="24"/>
              </w:rPr>
              <w:t>3</w:t>
            </w:r>
            <w:r>
              <w:rPr>
                <w:b/>
                <w:bCs/>
                <w:color w:val="FF0000"/>
                <w:sz w:val="24"/>
              </w:rPr>
              <w:t xml:space="preserve">   </w:t>
            </w:r>
            <w:r>
              <w:rPr>
                <w:b/>
                <w:bCs/>
                <w:color w:val="FF0000"/>
                <w:sz w:val="24"/>
              </w:rPr>
              <w:t>需整改的环保措施汇总表</w:t>
            </w:r>
          </w:p>
          <w:tbl>
            <w:tblPr>
              <w:tblStyle w:val="ad"/>
              <w:tblW w:w="0" w:type="auto"/>
              <w:tblLayout w:type="fixed"/>
              <w:tblLook w:val="0000"/>
            </w:tblPr>
            <w:tblGrid>
              <w:gridCol w:w="677"/>
              <w:gridCol w:w="1855"/>
              <w:gridCol w:w="2407"/>
              <w:gridCol w:w="639"/>
              <w:gridCol w:w="856"/>
              <w:gridCol w:w="856"/>
              <w:gridCol w:w="901"/>
              <w:gridCol w:w="1061"/>
            </w:tblGrid>
            <w:tr w:rsidR="00AE0483" w:rsidTr="00510261">
              <w:tc>
                <w:tcPr>
                  <w:tcW w:w="677" w:type="dxa"/>
                  <w:vAlign w:val="center"/>
                </w:tcPr>
                <w:p w:rsidR="00AE0483" w:rsidRDefault="00AE0483" w:rsidP="00510261">
                  <w:pPr>
                    <w:spacing w:line="300" w:lineRule="exact"/>
                    <w:jc w:val="center"/>
                    <w:textAlignment w:val="center"/>
                    <w:rPr>
                      <w:rFonts w:hint="eastAsia"/>
                      <w:b/>
                      <w:bCs/>
                      <w:szCs w:val="21"/>
                    </w:rPr>
                  </w:pPr>
                  <w:r>
                    <w:rPr>
                      <w:rFonts w:hint="eastAsia"/>
                      <w:b/>
                      <w:bCs/>
                      <w:szCs w:val="21"/>
                    </w:rPr>
                    <w:t>类型</w:t>
                  </w:r>
                </w:p>
              </w:tc>
              <w:tc>
                <w:tcPr>
                  <w:tcW w:w="1855" w:type="dxa"/>
                  <w:vAlign w:val="center"/>
                </w:tcPr>
                <w:p w:rsidR="00AE0483" w:rsidRDefault="00AE0483" w:rsidP="00510261">
                  <w:pPr>
                    <w:spacing w:line="300" w:lineRule="exact"/>
                    <w:jc w:val="center"/>
                    <w:textAlignment w:val="center"/>
                    <w:rPr>
                      <w:rFonts w:hint="eastAsia"/>
                      <w:b/>
                      <w:bCs/>
                      <w:szCs w:val="21"/>
                    </w:rPr>
                  </w:pPr>
                  <w:r>
                    <w:rPr>
                      <w:rFonts w:hint="eastAsia"/>
                      <w:b/>
                      <w:bCs/>
                      <w:szCs w:val="21"/>
                    </w:rPr>
                    <w:t>污染物</w:t>
                  </w:r>
                </w:p>
              </w:tc>
              <w:tc>
                <w:tcPr>
                  <w:tcW w:w="2407" w:type="dxa"/>
                  <w:vAlign w:val="center"/>
                </w:tcPr>
                <w:p w:rsidR="00AE0483" w:rsidRDefault="00AE0483" w:rsidP="00510261">
                  <w:pPr>
                    <w:spacing w:line="300" w:lineRule="exact"/>
                    <w:jc w:val="center"/>
                    <w:textAlignment w:val="center"/>
                    <w:rPr>
                      <w:rFonts w:hint="eastAsia"/>
                      <w:b/>
                      <w:bCs/>
                      <w:szCs w:val="21"/>
                    </w:rPr>
                  </w:pPr>
                  <w:r>
                    <w:rPr>
                      <w:rFonts w:hint="eastAsia"/>
                      <w:b/>
                      <w:bCs/>
                      <w:szCs w:val="21"/>
                    </w:rPr>
                    <w:t>现有防治措施</w:t>
                  </w:r>
                </w:p>
              </w:tc>
              <w:tc>
                <w:tcPr>
                  <w:tcW w:w="639" w:type="dxa"/>
                  <w:vAlign w:val="center"/>
                </w:tcPr>
                <w:p w:rsidR="00AE0483" w:rsidRDefault="00AE0483" w:rsidP="00510261">
                  <w:pPr>
                    <w:spacing w:line="300" w:lineRule="exact"/>
                    <w:jc w:val="center"/>
                    <w:textAlignment w:val="center"/>
                    <w:rPr>
                      <w:rFonts w:hint="eastAsia"/>
                      <w:b/>
                      <w:bCs/>
                      <w:szCs w:val="21"/>
                    </w:rPr>
                  </w:pPr>
                  <w:r>
                    <w:rPr>
                      <w:rFonts w:hint="eastAsia"/>
                      <w:b/>
                      <w:bCs/>
                      <w:szCs w:val="21"/>
                    </w:rPr>
                    <w:t>是否整改</w:t>
                  </w:r>
                </w:p>
              </w:tc>
              <w:tc>
                <w:tcPr>
                  <w:tcW w:w="2613" w:type="dxa"/>
                  <w:gridSpan w:val="3"/>
                  <w:vAlign w:val="center"/>
                </w:tcPr>
                <w:p w:rsidR="00AE0483" w:rsidRDefault="00AE0483" w:rsidP="00510261">
                  <w:pPr>
                    <w:spacing w:line="300" w:lineRule="exact"/>
                    <w:jc w:val="center"/>
                    <w:textAlignment w:val="center"/>
                    <w:rPr>
                      <w:rFonts w:hint="eastAsia"/>
                      <w:b/>
                      <w:bCs/>
                      <w:szCs w:val="21"/>
                    </w:rPr>
                  </w:pPr>
                  <w:r>
                    <w:rPr>
                      <w:rFonts w:hint="eastAsia"/>
                      <w:b/>
                      <w:bCs/>
                      <w:szCs w:val="21"/>
                    </w:rPr>
                    <w:t>整改措施</w:t>
                  </w:r>
                </w:p>
              </w:tc>
              <w:tc>
                <w:tcPr>
                  <w:tcW w:w="1061" w:type="dxa"/>
                  <w:vAlign w:val="center"/>
                </w:tcPr>
                <w:p w:rsidR="00AE0483" w:rsidRDefault="00AE0483" w:rsidP="00510261">
                  <w:pPr>
                    <w:spacing w:line="300" w:lineRule="exact"/>
                    <w:jc w:val="center"/>
                    <w:textAlignment w:val="center"/>
                    <w:rPr>
                      <w:rFonts w:hint="eastAsia"/>
                      <w:b/>
                      <w:bCs/>
                      <w:szCs w:val="21"/>
                    </w:rPr>
                  </w:pPr>
                  <w:r>
                    <w:rPr>
                      <w:rFonts w:hint="eastAsia"/>
                      <w:b/>
                      <w:bCs/>
                      <w:szCs w:val="21"/>
                    </w:rPr>
                    <w:t>整改后是否可行</w:t>
                  </w:r>
                </w:p>
              </w:tc>
            </w:tr>
            <w:tr w:rsidR="00AE0483" w:rsidTr="00510261">
              <w:tc>
                <w:tcPr>
                  <w:tcW w:w="677" w:type="dxa"/>
                  <w:vMerge w:val="restart"/>
                  <w:vAlign w:val="center"/>
                </w:tcPr>
                <w:p w:rsidR="00AE0483" w:rsidRDefault="00AE0483" w:rsidP="00510261">
                  <w:pPr>
                    <w:spacing w:line="300" w:lineRule="exact"/>
                    <w:jc w:val="center"/>
                    <w:textAlignment w:val="center"/>
                    <w:rPr>
                      <w:rFonts w:hint="eastAsia"/>
                      <w:szCs w:val="21"/>
                    </w:rPr>
                  </w:pPr>
                  <w:r>
                    <w:rPr>
                      <w:rFonts w:hint="eastAsia"/>
                      <w:szCs w:val="21"/>
                    </w:rPr>
                    <w:t>废气</w:t>
                  </w:r>
                </w:p>
              </w:tc>
              <w:tc>
                <w:tcPr>
                  <w:tcW w:w="1855" w:type="dxa"/>
                  <w:vAlign w:val="center"/>
                </w:tcPr>
                <w:p w:rsidR="00AE0483" w:rsidRDefault="00AE0483" w:rsidP="00510261">
                  <w:pPr>
                    <w:spacing w:line="260" w:lineRule="exact"/>
                    <w:ind w:firstLineChars="14" w:firstLine="29"/>
                    <w:jc w:val="center"/>
                    <w:rPr>
                      <w:rFonts w:hint="eastAsia"/>
                      <w:szCs w:val="21"/>
                    </w:rPr>
                  </w:pPr>
                  <w:r>
                    <w:rPr>
                      <w:rFonts w:hint="eastAsia"/>
                      <w:szCs w:val="21"/>
                    </w:rPr>
                    <w:t>原料堆场粉尘</w:t>
                  </w:r>
                </w:p>
              </w:tc>
              <w:tc>
                <w:tcPr>
                  <w:tcW w:w="2407" w:type="dxa"/>
                  <w:vAlign w:val="center"/>
                </w:tcPr>
                <w:p w:rsidR="00AE0483" w:rsidRDefault="00AE0483" w:rsidP="00510261">
                  <w:pPr>
                    <w:spacing w:line="300" w:lineRule="exact"/>
                    <w:jc w:val="center"/>
                    <w:textAlignment w:val="center"/>
                    <w:rPr>
                      <w:rFonts w:hint="eastAsia"/>
                      <w:szCs w:val="21"/>
                    </w:rPr>
                  </w:pPr>
                  <w:r>
                    <w:rPr>
                      <w:rFonts w:hint="eastAsia"/>
                      <w:szCs w:val="21"/>
                    </w:rPr>
                    <w:t>原料堆场封闭、降低作业高度、降低物料落差</w:t>
                  </w:r>
                </w:p>
              </w:tc>
              <w:tc>
                <w:tcPr>
                  <w:tcW w:w="639" w:type="dxa"/>
                  <w:vAlign w:val="center"/>
                </w:tcPr>
                <w:p w:rsidR="00AE0483" w:rsidRDefault="00AE0483" w:rsidP="00510261">
                  <w:pPr>
                    <w:spacing w:line="300" w:lineRule="exact"/>
                    <w:jc w:val="center"/>
                    <w:textAlignment w:val="center"/>
                    <w:rPr>
                      <w:rFonts w:hint="eastAsia"/>
                      <w:szCs w:val="21"/>
                    </w:rPr>
                  </w:pPr>
                  <w:r>
                    <w:rPr>
                      <w:rFonts w:hint="eastAsia"/>
                      <w:szCs w:val="21"/>
                    </w:rPr>
                    <w:t>否</w:t>
                  </w:r>
                </w:p>
              </w:tc>
              <w:tc>
                <w:tcPr>
                  <w:tcW w:w="2613" w:type="dxa"/>
                  <w:gridSpan w:val="3"/>
                  <w:vAlign w:val="center"/>
                </w:tcPr>
                <w:p w:rsidR="00AE0483" w:rsidRDefault="00AE0483" w:rsidP="00510261">
                  <w:pPr>
                    <w:spacing w:line="300" w:lineRule="exact"/>
                    <w:jc w:val="center"/>
                    <w:textAlignment w:val="center"/>
                    <w:rPr>
                      <w:rFonts w:hint="eastAsia"/>
                      <w:szCs w:val="21"/>
                    </w:rPr>
                  </w:pPr>
                  <w:r>
                    <w:rPr>
                      <w:rFonts w:hint="eastAsia"/>
                      <w:szCs w:val="21"/>
                    </w:rPr>
                    <w:t>/</w:t>
                  </w:r>
                </w:p>
              </w:tc>
              <w:tc>
                <w:tcPr>
                  <w:tcW w:w="1061" w:type="dxa"/>
                  <w:vAlign w:val="center"/>
                </w:tcPr>
                <w:p w:rsidR="00AE0483" w:rsidRDefault="00AE0483" w:rsidP="00510261">
                  <w:pPr>
                    <w:spacing w:line="300" w:lineRule="exact"/>
                    <w:jc w:val="center"/>
                    <w:textAlignment w:val="center"/>
                    <w:rPr>
                      <w:rFonts w:hint="eastAsia"/>
                      <w:szCs w:val="21"/>
                    </w:rPr>
                  </w:pPr>
                  <w:r>
                    <w:rPr>
                      <w:rFonts w:hint="eastAsia"/>
                      <w:szCs w:val="21"/>
                    </w:rPr>
                    <w:t>/</w:t>
                  </w:r>
                </w:p>
              </w:tc>
            </w:tr>
            <w:tr w:rsidR="00AE0483" w:rsidTr="00510261">
              <w:tc>
                <w:tcPr>
                  <w:tcW w:w="677" w:type="dxa"/>
                  <w:vMerge/>
                  <w:vAlign w:val="center"/>
                </w:tcPr>
                <w:p w:rsidR="00AE0483" w:rsidRDefault="00AE0483" w:rsidP="00510261">
                  <w:pPr>
                    <w:spacing w:line="300" w:lineRule="exact"/>
                    <w:jc w:val="center"/>
                    <w:textAlignment w:val="center"/>
                    <w:rPr>
                      <w:rFonts w:hint="eastAsia"/>
                      <w:szCs w:val="21"/>
                    </w:rPr>
                  </w:pPr>
                </w:p>
              </w:tc>
              <w:tc>
                <w:tcPr>
                  <w:tcW w:w="1855" w:type="dxa"/>
                  <w:vAlign w:val="center"/>
                </w:tcPr>
                <w:p w:rsidR="00AE0483" w:rsidRDefault="00AE0483" w:rsidP="00510261">
                  <w:pPr>
                    <w:spacing w:line="260" w:lineRule="exact"/>
                    <w:ind w:firstLineChars="14" w:firstLine="29"/>
                    <w:jc w:val="center"/>
                    <w:rPr>
                      <w:rFonts w:hint="eastAsia"/>
                      <w:szCs w:val="21"/>
                    </w:rPr>
                  </w:pPr>
                  <w:r>
                    <w:rPr>
                      <w:rFonts w:hint="eastAsia"/>
                      <w:szCs w:val="21"/>
                    </w:rPr>
                    <w:t>筒仓出气孔粉尘</w:t>
                  </w:r>
                </w:p>
              </w:tc>
              <w:tc>
                <w:tcPr>
                  <w:tcW w:w="2407" w:type="dxa"/>
                  <w:vAlign w:val="center"/>
                </w:tcPr>
                <w:p w:rsidR="00AE0483" w:rsidRDefault="00AE0483" w:rsidP="00510261">
                  <w:pPr>
                    <w:spacing w:line="300" w:lineRule="exact"/>
                    <w:jc w:val="center"/>
                    <w:textAlignment w:val="center"/>
                    <w:rPr>
                      <w:rFonts w:hint="eastAsia"/>
                      <w:szCs w:val="21"/>
                    </w:rPr>
                  </w:pPr>
                  <w:r>
                    <w:rPr>
                      <w:rFonts w:hint="eastAsia"/>
                      <w:szCs w:val="21"/>
                    </w:rPr>
                    <w:t>4</w:t>
                  </w:r>
                  <w:r>
                    <w:rPr>
                      <w:rFonts w:hint="eastAsia"/>
                      <w:szCs w:val="21"/>
                    </w:rPr>
                    <w:t>套滤芯除尘器</w:t>
                  </w:r>
                </w:p>
              </w:tc>
              <w:tc>
                <w:tcPr>
                  <w:tcW w:w="639" w:type="dxa"/>
                  <w:vAlign w:val="center"/>
                </w:tcPr>
                <w:p w:rsidR="00AE0483" w:rsidRDefault="00AE0483" w:rsidP="00510261">
                  <w:pPr>
                    <w:spacing w:line="300" w:lineRule="exact"/>
                    <w:jc w:val="center"/>
                    <w:textAlignment w:val="center"/>
                    <w:rPr>
                      <w:rFonts w:hint="eastAsia"/>
                      <w:szCs w:val="21"/>
                    </w:rPr>
                  </w:pPr>
                  <w:r>
                    <w:rPr>
                      <w:rFonts w:hint="eastAsia"/>
                      <w:szCs w:val="21"/>
                    </w:rPr>
                    <w:t>否</w:t>
                  </w:r>
                </w:p>
              </w:tc>
              <w:tc>
                <w:tcPr>
                  <w:tcW w:w="2613" w:type="dxa"/>
                  <w:gridSpan w:val="3"/>
                  <w:vAlign w:val="center"/>
                </w:tcPr>
                <w:p w:rsidR="00AE0483" w:rsidRDefault="00AE0483" w:rsidP="00510261">
                  <w:pPr>
                    <w:spacing w:line="300" w:lineRule="exact"/>
                    <w:jc w:val="center"/>
                    <w:textAlignment w:val="center"/>
                    <w:rPr>
                      <w:rFonts w:hint="eastAsia"/>
                      <w:szCs w:val="21"/>
                    </w:rPr>
                  </w:pPr>
                  <w:r>
                    <w:rPr>
                      <w:rFonts w:hint="eastAsia"/>
                      <w:szCs w:val="21"/>
                    </w:rPr>
                    <w:t>/</w:t>
                  </w:r>
                </w:p>
              </w:tc>
              <w:tc>
                <w:tcPr>
                  <w:tcW w:w="1061" w:type="dxa"/>
                  <w:vAlign w:val="center"/>
                </w:tcPr>
                <w:p w:rsidR="00AE0483" w:rsidRDefault="00AE0483" w:rsidP="00510261">
                  <w:pPr>
                    <w:spacing w:line="300" w:lineRule="exact"/>
                    <w:jc w:val="center"/>
                    <w:textAlignment w:val="center"/>
                    <w:rPr>
                      <w:rFonts w:hint="eastAsia"/>
                      <w:szCs w:val="21"/>
                    </w:rPr>
                  </w:pPr>
                  <w:r>
                    <w:rPr>
                      <w:rFonts w:hint="eastAsia"/>
                      <w:szCs w:val="21"/>
                    </w:rPr>
                    <w:t>/</w:t>
                  </w:r>
                </w:p>
              </w:tc>
            </w:tr>
            <w:tr w:rsidR="00AE0483" w:rsidTr="00510261">
              <w:tc>
                <w:tcPr>
                  <w:tcW w:w="677" w:type="dxa"/>
                  <w:vMerge/>
                  <w:vAlign w:val="center"/>
                </w:tcPr>
                <w:p w:rsidR="00AE0483" w:rsidRDefault="00AE0483" w:rsidP="00510261">
                  <w:pPr>
                    <w:spacing w:line="300" w:lineRule="exact"/>
                    <w:jc w:val="center"/>
                    <w:textAlignment w:val="center"/>
                    <w:rPr>
                      <w:rFonts w:hint="eastAsia"/>
                      <w:szCs w:val="21"/>
                    </w:rPr>
                  </w:pPr>
                </w:p>
              </w:tc>
              <w:tc>
                <w:tcPr>
                  <w:tcW w:w="1855" w:type="dxa"/>
                  <w:vAlign w:val="center"/>
                </w:tcPr>
                <w:p w:rsidR="00AE0483" w:rsidRDefault="00AE0483" w:rsidP="00510261">
                  <w:pPr>
                    <w:spacing w:line="260" w:lineRule="exact"/>
                    <w:ind w:firstLineChars="14" w:firstLine="29"/>
                    <w:jc w:val="center"/>
                    <w:rPr>
                      <w:rFonts w:hint="eastAsia"/>
                      <w:szCs w:val="21"/>
                    </w:rPr>
                  </w:pPr>
                  <w:r>
                    <w:rPr>
                      <w:rFonts w:hint="eastAsia"/>
                      <w:szCs w:val="21"/>
                    </w:rPr>
                    <w:t>砂石投料粉尘</w:t>
                  </w:r>
                </w:p>
              </w:tc>
              <w:tc>
                <w:tcPr>
                  <w:tcW w:w="2407" w:type="dxa"/>
                  <w:vAlign w:val="center"/>
                </w:tcPr>
                <w:p w:rsidR="00AE0483" w:rsidRDefault="00AE0483" w:rsidP="00510261">
                  <w:pPr>
                    <w:spacing w:line="300" w:lineRule="exact"/>
                    <w:jc w:val="center"/>
                    <w:textAlignment w:val="center"/>
                    <w:rPr>
                      <w:rFonts w:hint="eastAsia"/>
                      <w:szCs w:val="21"/>
                    </w:rPr>
                  </w:pPr>
                  <w:r>
                    <w:rPr>
                      <w:rFonts w:hint="eastAsia"/>
                      <w:szCs w:val="21"/>
                    </w:rPr>
                    <w:t>生产区封闭</w:t>
                  </w:r>
                </w:p>
              </w:tc>
              <w:tc>
                <w:tcPr>
                  <w:tcW w:w="639" w:type="dxa"/>
                  <w:vAlign w:val="center"/>
                </w:tcPr>
                <w:p w:rsidR="00AE0483" w:rsidRDefault="00AE0483" w:rsidP="00510261">
                  <w:pPr>
                    <w:spacing w:line="300" w:lineRule="exact"/>
                    <w:jc w:val="center"/>
                    <w:textAlignment w:val="center"/>
                    <w:rPr>
                      <w:rFonts w:hint="eastAsia"/>
                      <w:szCs w:val="21"/>
                    </w:rPr>
                  </w:pPr>
                  <w:r>
                    <w:rPr>
                      <w:rFonts w:hint="eastAsia"/>
                      <w:szCs w:val="21"/>
                    </w:rPr>
                    <w:t>是</w:t>
                  </w:r>
                </w:p>
              </w:tc>
              <w:tc>
                <w:tcPr>
                  <w:tcW w:w="856" w:type="dxa"/>
                  <w:vAlign w:val="center"/>
                </w:tcPr>
                <w:p w:rsidR="00AE0483" w:rsidRDefault="00AE0483" w:rsidP="00510261">
                  <w:pPr>
                    <w:pStyle w:val="af7"/>
                    <w:spacing w:line="300" w:lineRule="exact"/>
                    <w:ind w:firstLine="0"/>
                    <w:jc w:val="center"/>
                    <w:rPr>
                      <w:rFonts w:hint="eastAsia"/>
                      <w:szCs w:val="21"/>
                    </w:rPr>
                  </w:pPr>
                  <w:r>
                    <w:rPr>
                      <w:rFonts w:hint="eastAsia"/>
                      <w:szCs w:val="21"/>
                    </w:rPr>
                    <w:t>1</w:t>
                  </w:r>
                  <w:r>
                    <w:rPr>
                      <w:rFonts w:hint="eastAsia"/>
                      <w:szCs w:val="21"/>
                    </w:rPr>
                    <w:t>套集气罩</w:t>
                  </w:r>
                </w:p>
              </w:tc>
              <w:tc>
                <w:tcPr>
                  <w:tcW w:w="856" w:type="dxa"/>
                  <w:vMerge w:val="restart"/>
                  <w:vAlign w:val="center"/>
                </w:tcPr>
                <w:p w:rsidR="00AE0483" w:rsidRDefault="00AE0483" w:rsidP="00510261">
                  <w:pPr>
                    <w:pStyle w:val="af7"/>
                    <w:spacing w:line="300" w:lineRule="exact"/>
                    <w:ind w:firstLine="0"/>
                    <w:jc w:val="center"/>
                    <w:rPr>
                      <w:rFonts w:hint="eastAsia"/>
                      <w:szCs w:val="21"/>
                    </w:rPr>
                  </w:pPr>
                  <w:r>
                    <w:rPr>
                      <w:rFonts w:hint="eastAsia"/>
                      <w:szCs w:val="21"/>
                    </w:rPr>
                    <w:t>1</w:t>
                  </w:r>
                  <w:r>
                    <w:rPr>
                      <w:rFonts w:hint="eastAsia"/>
                      <w:szCs w:val="21"/>
                    </w:rPr>
                    <w:t>套脉冲式布袋除尘器</w:t>
                  </w:r>
                </w:p>
              </w:tc>
              <w:tc>
                <w:tcPr>
                  <w:tcW w:w="901" w:type="dxa"/>
                  <w:vMerge w:val="restart"/>
                  <w:vAlign w:val="center"/>
                </w:tcPr>
                <w:p w:rsidR="00AE0483" w:rsidRDefault="00AE0483" w:rsidP="00510261">
                  <w:pPr>
                    <w:spacing w:line="300" w:lineRule="exact"/>
                    <w:jc w:val="center"/>
                    <w:textAlignment w:val="center"/>
                    <w:rPr>
                      <w:rFonts w:hint="eastAsia"/>
                      <w:szCs w:val="21"/>
                    </w:rPr>
                  </w:pPr>
                  <w:r>
                    <w:rPr>
                      <w:rFonts w:hint="eastAsia"/>
                      <w:szCs w:val="21"/>
                    </w:rPr>
                    <w:t>1</w:t>
                  </w:r>
                  <w:r>
                    <w:rPr>
                      <w:rFonts w:hint="eastAsia"/>
                      <w:szCs w:val="21"/>
                    </w:rPr>
                    <w:t>根</w:t>
                  </w:r>
                  <w:r>
                    <w:rPr>
                      <w:rFonts w:hint="eastAsia"/>
                      <w:szCs w:val="21"/>
                    </w:rPr>
                    <w:t>15m</w:t>
                  </w:r>
                  <w:r>
                    <w:rPr>
                      <w:rFonts w:hint="eastAsia"/>
                      <w:szCs w:val="21"/>
                    </w:rPr>
                    <w:t>高排气筒</w:t>
                  </w:r>
                </w:p>
              </w:tc>
              <w:tc>
                <w:tcPr>
                  <w:tcW w:w="1061" w:type="dxa"/>
                  <w:vMerge w:val="restart"/>
                  <w:vAlign w:val="center"/>
                </w:tcPr>
                <w:p w:rsidR="00AE0483" w:rsidRDefault="00AE0483" w:rsidP="00510261">
                  <w:pPr>
                    <w:spacing w:line="300" w:lineRule="exact"/>
                    <w:jc w:val="center"/>
                    <w:textAlignment w:val="center"/>
                    <w:rPr>
                      <w:rFonts w:hint="eastAsia"/>
                      <w:szCs w:val="21"/>
                    </w:rPr>
                  </w:pPr>
                  <w:r>
                    <w:rPr>
                      <w:rFonts w:hint="eastAsia"/>
                      <w:szCs w:val="21"/>
                    </w:rPr>
                    <w:t>可行</w:t>
                  </w:r>
                </w:p>
              </w:tc>
            </w:tr>
            <w:tr w:rsidR="00AE0483" w:rsidTr="00510261">
              <w:tc>
                <w:tcPr>
                  <w:tcW w:w="677" w:type="dxa"/>
                  <w:vMerge/>
                  <w:vAlign w:val="center"/>
                </w:tcPr>
                <w:p w:rsidR="00AE0483" w:rsidRDefault="00AE0483" w:rsidP="00510261">
                  <w:pPr>
                    <w:spacing w:line="300" w:lineRule="exact"/>
                    <w:jc w:val="center"/>
                    <w:textAlignment w:val="center"/>
                    <w:rPr>
                      <w:rFonts w:hint="eastAsia"/>
                      <w:szCs w:val="21"/>
                    </w:rPr>
                  </w:pPr>
                </w:p>
              </w:tc>
              <w:tc>
                <w:tcPr>
                  <w:tcW w:w="1855" w:type="dxa"/>
                  <w:vAlign w:val="center"/>
                </w:tcPr>
                <w:p w:rsidR="00AE0483" w:rsidRDefault="00AE0483" w:rsidP="00510261">
                  <w:pPr>
                    <w:spacing w:line="260" w:lineRule="exact"/>
                    <w:ind w:firstLineChars="14" w:firstLine="29"/>
                    <w:jc w:val="center"/>
                    <w:rPr>
                      <w:rFonts w:hint="eastAsia"/>
                      <w:szCs w:val="21"/>
                    </w:rPr>
                  </w:pPr>
                  <w:r>
                    <w:rPr>
                      <w:rFonts w:hint="eastAsia"/>
                      <w:szCs w:val="21"/>
                    </w:rPr>
                    <w:t>添加剂破袋、喂料粉尘</w:t>
                  </w:r>
                </w:p>
              </w:tc>
              <w:tc>
                <w:tcPr>
                  <w:tcW w:w="2407" w:type="dxa"/>
                  <w:vAlign w:val="center"/>
                </w:tcPr>
                <w:p w:rsidR="00AE0483" w:rsidRDefault="00AE0483" w:rsidP="00510261">
                  <w:pPr>
                    <w:spacing w:line="300" w:lineRule="exact"/>
                    <w:jc w:val="center"/>
                    <w:textAlignment w:val="center"/>
                    <w:rPr>
                      <w:rFonts w:hint="eastAsia"/>
                      <w:szCs w:val="21"/>
                    </w:rPr>
                  </w:pPr>
                  <w:r>
                    <w:rPr>
                      <w:rFonts w:hint="eastAsia"/>
                      <w:szCs w:val="21"/>
                    </w:rPr>
                    <w:t>生产区封闭</w:t>
                  </w:r>
                </w:p>
              </w:tc>
              <w:tc>
                <w:tcPr>
                  <w:tcW w:w="639" w:type="dxa"/>
                  <w:vAlign w:val="center"/>
                </w:tcPr>
                <w:p w:rsidR="00AE0483" w:rsidRDefault="00AE0483" w:rsidP="00510261">
                  <w:pPr>
                    <w:spacing w:line="300" w:lineRule="exact"/>
                    <w:jc w:val="center"/>
                    <w:textAlignment w:val="center"/>
                    <w:rPr>
                      <w:rFonts w:hint="eastAsia"/>
                      <w:szCs w:val="21"/>
                    </w:rPr>
                  </w:pPr>
                  <w:r>
                    <w:rPr>
                      <w:rFonts w:hint="eastAsia"/>
                      <w:szCs w:val="21"/>
                    </w:rPr>
                    <w:t>是</w:t>
                  </w:r>
                </w:p>
              </w:tc>
              <w:tc>
                <w:tcPr>
                  <w:tcW w:w="856" w:type="dxa"/>
                  <w:vAlign w:val="center"/>
                </w:tcPr>
                <w:p w:rsidR="00AE0483" w:rsidRDefault="00AE0483" w:rsidP="00510261">
                  <w:pPr>
                    <w:pStyle w:val="af7"/>
                    <w:spacing w:line="300" w:lineRule="exact"/>
                    <w:ind w:firstLine="0"/>
                    <w:jc w:val="center"/>
                    <w:rPr>
                      <w:rFonts w:hint="eastAsia"/>
                      <w:szCs w:val="21"/>
                    </w:rPr>
                  </w:pPr>
                  <w:r>
                    <w:rPr>
                      <w:rFonts w:hint="eastAsia"/>
                      <w:szCs w:val="21"/>
                    </w:rPr>
                    <w:t>1</w:t>
                  </w:r>
                  <w:r>
                    <w:rPr>
                      <w:rFonts w:hint="eastAsia"/>
                      <w:szCs w:val="21"/>
                    </w:rPr>
                    <w:t>套集气罩</w:t>
                  </w:r>
                </w:p>
              </w:tc>
              <w:tc>
                <w:tcPr>
                  <w:tcW w:w="856" w:type="dxa"/>
                  <w:vMerge/>
                  <w:vAlign w:val="center"/>
                </w:tcPr>
                <w:p w:rsidR="00AE0483" w:rsidRDefault="00AE0483" w:rsidP="00510261">
                  <w:pPr>
                    <w:pStyle w:val="af7"/>
                    <w:spacing w:line="300" w:lineRule="exact"/>
                    <w:ind w:firstLine="0"/>
                    <w:jc w:val="center"/>
                    <w:rPr>
                      <w:rFonts w:hint="eastAsia"/>
                      <w:szCs w:val="21"/>
                    </w:rPr>
                  </w:pPr>
                </w:p>
              </w:tc>
              <w:tc>
                <w:tcPr>
                  <w:tcW w:w="901" w:type="dxa"/>
                  <w:vMerge/>
                  <w:vAlign w:val="center"/>
                </w:tcPr>
                <w:p w:rsidR="00AE0483" w:rsidRDefault="00AE0483" w:rsidP="00510261">
                  <w:pPr>
                    <w:spacing w:line="300" w:lineRule="exact"/>
                    <w:jc w:val="center"/>
                    <w:textAlignment w:val="center"/>
                    <w:rPr>
                      <w:rFonts w:hint="eastAsia"/>
                      <w:szCs w:val="21"/>
                    </w:rPr>
                  </w:pPr>
                </w:p>
              </w:tc>
              <w:tc>
                <w:tcPr>
                  <w:tcW w:w="1061" w:type="dxa"/>
                  <w:vMerge/>
                  <w:vAlign w:val="center"/>
                </w:tcPr>
                <w:p w:rsidR="00AE0483" w:rsidRDefault="00AE0483" w:rsidP="00510261">
                  <w:pPr>
                    <w:spacing w:line="300" w:lineRule="exact"/>
                    <w:jc w:val="center"/>
                    <w:textAlignment w:val="center"/>
                    <w:rPr>
                      <w:rFonts w:hint="eastAsia"/>
                      <w:szCs w:val="21"/>
                    </w:rPr>
                  </w:pPr>
                </w:p>
              </w:tc>
            </w:tr>
            <w:tr w:rsidR="00AE0483" w:rsidTr="00510261">
              <w:tc>
                <w:tcPr>
                  <w:tcW w:w="677" w:type="dxa"/>
                  <w:vMerge/>
                  <w:vAlign w:val="center"/>
                </w:tcPr>
                <w:p w:rsidR="00AE0483" w:rsidRDefault="00AE0483" w:rsidP="00510261">
                  <w:pPr>
                    <w:spacing w:line="300" w:lineRule="exact"/>
                    <w:jc w:val="center"/>
                    <w:textAlignment w:val="center"/>
                    <w:rPr>
                      <w:rFonts w:hint="eastAsia"/>
                      <w:szCs w:val="21"/>
                    </w:rPr>
                  </w:pPr>
                </w:p>
              </w:tc>
              <w:tc>
                <w:tcPr>
                  <w:tcW w:w="1855" w:type="dxa"/>
                  <w:vAlign w:val="center"/>
                </w:tcPr>
                <w:p w:rsidR="00AE0483" w:rsidRDefault="00AE0483" w:rsidP="00510261">
                  <w:pPr>
                    <w:spacing w:line="260" w:lineRule="exact"/>
                    <w:ind w:firstLineChars="14" w:firstLine="29"/>
                    <w:jc w:val="center"/>
                    <w:rPr>
                      <w:rFonts w:hint="eastAsia"/>
                      <w:szCs w:val="21"/>
                    </w:rPr>
                  </w:pPr>
                  <w:r>
                    <w:rPr>
                      <w:rFonts w:hint="eastAsia"/>
                      <w:szCs w:val="21"/>
                    </w:rPr>
                    <w:t>成品袋装粉尘</w:t>
                  </w:r>
                </w:p>
              </w:tc>
              <w:tc>
                <w:tcPr>
                  <w:tcW w:w="2407" w:type="dxa"/>
                  <w:vAlign w:val="center"/>
                </w:tcPr>
                <w:p w:rsidR="00AE0483" w:rsidRDefault="00AE0483" w:rsidP="00510261">
                  <w:pPr>
                    <w:spacing w:line="300" w:lineRule="exact"/>
                    <w:jc w:val="center"/>
                    <w:textAlignment w:val="center"/>
                    <w:rPr>
                      <w:rFonts w:hint="eastAsia"/>
                      <w:szCs w:val="21"/>
                    </w:rPr>
                  </w:pPr>
                  <w:r>
                    <w:rPr>
                      <w:rFonts w:hint="eastAsia"/>
                      <w:szCs w:val="21"/>
                    </w:rPr>
                    <w:t>生产区封闭</w:t>
                  </w:r>
                </w:p>
              </w:tc>
              <w:tc>
                <w:tcPr>
                  <w:tcW w:w="639" w:type="dxa"/>
                  <w:vAlign w:val="center"/>
                </w:tcPr>
                <w:p w:rsidR="00AE0483" w:rsidRDefault="00AE0483" w:rsidP="00510261">
                  <w:pPr>
                    <w:spacing w:line="300" w:lineRule="exact"/>
                    <w:jc w:val="center"/>
                    <w:textAlignment w:val="center"/>
                    <w:rPr>
                      <w:rFonts w:hint="eastAsia"/>
                      <w:szCs w:val="21"/>
                    </w:rPr>
                  </w:pPr>
                  <w:r>
                    <w:rPr>
                      <w:rFonts w:hint="eastAsia"/>
                      <w:szCs w:val="21"/>
                    </w:rPr>
                    <w:t>是</w:t>
                  </w:r>
                </w:p>
              </w:tc>
              <w:tc>
                <w:tcPr>
                  <w:tcW w:w="856" w:type="dxa"/>
                  <w:vAlign w:val="center"/>
                </w:tcPr>
                <w:p w:rsidR="00AE0483" w:rsidRDefault="00AE0483" w:rsidP="00510261">
                  <w:pPr>
                    <w:pStyle w:val="af7"/>
                    <w:spacing w:line="300" w:lineRule="exact"/>
                    <w:ind w:firstLine="0"/>
                    <w:jc w:val="center"/>
                    <w:rPr>
                      <w:rFonts w:hint="eastAsia"/>
                      <w:szCs w:val="21"/>
                    </w:rPr>
                  </w:pPr>
                  <w:r>
                    <w:rPr>
                      <w:rFonts w:hint="eastAsia"/>
                      <w:szCs w:val="21"/>
                    </w:rPr>
                    <w:t>1</w:t>
                  </w:r>
                  <w:r>
                    <w:rPr>
                      <w:rFonts w:hint="eastAsia"/>
                      <w:szCs w:val="21"/>
                    </w:rPr>
                    <w:t>套集气罩</w:t>
                  </w:r>
                </w:p>
              </w:tc>
              <w:tc>
                <w:tcPr>
                  <w:tcW w:w="856" w:type="dxa"/>
                  <w:vMerge/>
                  <w:vAlign w:val="center"/>
                </w:tcPr>
                <w:p w:rsidR="00AE0483" w:rsidRDefault="00AE0483" w:rsidP="00510261">
                  <w:pPr>
                    <w:pStyle w:val="af7"/>
                    <w:spacing w:line="300" w:lineRule="exact"/>
                    <w:ind w:firstLine="0"/>
                    <w:jc w:val="center"/>
                    <w:rPr>
                      <w:rFonts w:hint="eastAsia"/>
                      <w:szCs w:val="21"/>
                    </w:rPr>
                  </w:pPr>
                </w:p>
              </w:tc>
              <w:tc>
                <w:tcPr>
                  <w:tcW w:w="901" w:type="dxa"/>
                  <w:vMerge/>
                  <w:vAlign w:val="center"/>
                </w:tcPr>
                <w:p w:rsidR="00AE0483" w:rsidRDefault="00AE0483" w:rsidP="00510261">
                  <w:pPr>
                    <w:spacing w:line="300" w:lineRule="exact"/>
                    <w:jc w:val="center"/>
                    <w:textAlignment w:val="center"/>
                    <w:rPr>
                      <w:rFonts w:hint="eastAsia"/>
                      <w:szCs w:val="21"/>
                    </w:rPr>
                  </w:pPr>
                </w:p>
              </w:tc>
              <w:tc>
                <w:tcPr>
                  <w:tcW w:w="1061" w:type="dxa"/>
                  <w:vMerge/>
                  <w:vAlign w:val="center"/>
                </w:tcPr>
                <w:p w:rsidR="00AE0483" w:rsidRDefault="00AE0483" w:rsidP="00510261">
                  <w:pPr>
                    <w:spacing w:line="300" w:lineRule="exact"/>
                    <w:jc w:val="center"/>
                    <w:textAlignment w:val="center"/>
                    <w:rPr>
                      <w:rFonts w:hint="eastAsia"/>
                      <w:szCs w:val="21"/>
                    </w:rPr>
                  </w:pPr>
                </w:p>
              </w:tc>
            </w:tr>
            <w:tr w:rsidR="00AE0483" w:rsidTr="00510261">
              <w:tc>
                <w:tcPr>
                  <w:tcW w:w="677" w:type="dxa"/>
                  <w:vMerge/>
                  <w:vAlign w:val="center"/>
                </w:tcPr>
                <w:p w:rsidR="00AE0483" w:rsidRDefault="00AE0483" w:rsidP="00510261">
                  <w:pPr>
                    <w:spacing w:line="300" w:lineRule="exact"/>
                    <w:jc w:val="center"/>
                    <w:textAlignment w:val="center"/>
                    <w:rPr>
                      <w:rFonts w:hint="eastAsia"/>
                      <w:szCs w:val="21"/>
                    </w:rPr>
                  </w:pPr>
                </w:p>
              </w:tc>
              <w:tc>
                <w:tcPr>
                  <w:tcW w:w="1855" w:type="dxa"/>
                  <w:vAlign w:val="center"/>
                </w:tcPr>
                <w:p w:rsidR="00AE0483" w:rsidRDefault="00AE0483" w:rsidP="00510261">
                  <w:pPr>
                    <w:spacing w:line="260" w:lineRule="exact"/>
                    <w:ind w:firstLineChars="14" w:firstLine="29"/>
                    <w:jc w:val="center"/>
                    <w:rPr>
                      <w:rFonts w:hint="eastAsia"/>
                      <w:szCs w:val="21"/>
                    </w:rPr>
                  </w:pPr>
                  <w:r>
                    <w:rPr>
                      <w:rFonts w:hint="eastAsia"/>
                      <w:szCs w:val="21"/>
                    </w:rPr>
                    <w:t>试验粉尘</w:t>
                  </w:r>
                </w:p>
              </w:tc>
              <w:tc>
                <w:tcPr>
                  <w:tcW w:w="2407" w:type="dxa"/>
                  <w:vAlign w:val="center"/>
                </w:tcPr>
                <w:p w:rsidR="00AE0483" w:rsidRDefault="00AE0483" w:rsidP="00510261">
                  <w:pPr>
                    <w:spacing w:line="300" w:lineRule="exact"/>
                    <w:jc w:val="center"/>
                    <w:textAlignment w:val="center"/>
                    <w:rPr>
                      <w:rFonts w:hint="eastAsia"/>
                      <w:szCs w:val="21"/>
                    </w:rPr>
                  </w:pPr>
                  <w:r>
                    <w:rPr>
                      <w:rFonts w:hint="eastAsia"/>
                      <w:szCs w:val="21"/>
                    </w:rPr>
                    <w:t>生产区封闭</w:t>
                  </w:r>
                </w:p>
              </w:tc>
              <w:tc>
                <w:tcPr>
                  <w:tcW w:w="639" w:type="dxa"/>
                  <w:vAlign w:val="center"/>
                </w:tcPr>
                <w:p w:rsidR="00AE0483" w:rsidRDefault="00AE0483" w:rsidP="00510261">
                  <w:pPr>
                    <w:spacing w:line="300" w:lineRule="exact"/>
                    <w:jc w:val="center"/>
                    <w:textAlignment w:val="center"/>
                    <w:rPr>
                      <w:rFonts w:hint="eastAsia"/>
                      <w:szCs w:val="21"/>
                    </w:rPr>
                  </w:pPr>
                  <w:r>
                    <w:rPr>
                      <w:rFonts w:hint="eastAsia"/>
                      <w:szCs w:val="21"/>
                    </w:rPr>
                    <w:t>是</w:t>
                  </w:r>
                </w:p>
              </w:tc>
              <w:tc>
                <w:tcPr>
                  <w:tcW w:w="1712" w:type="dxa"/>
                  <w:gridSpan w:val="2"/>
                  <w:vAlign w:val="center"/>
                </w:tcPr>
                <w:p w:rsidR="00AE0483" w:rsidRDefault="00AE0483" w:rsidP="00510261">
                  <w:pPr>
                    <w:pStyle w:val="af7"/>
                    <w:spacing w:line="300" w:lineRule="exact"/>
                    <w:ind w:firstLine="0"/>
                    <w:jc w:val="center"/>
                    <w:rPr>
                      <w:rFonts w:hint="eastAsia"/>
                      <w:szCs w:val="21"/>
                    </w:rPr>
                  </w:pPr>
                  <w:r>
                    <w:rPr>
                      <w:rFonts w:hint="eastAsia"/>
                      <w:szCs w:val="21"/>
                    </w:rPr>
                    <w:t>1</w:t>
                  </w:r>
                  <w:r>
                    <w:rPr>
                      <w:rFonts w:hint="eastAsia"/>
                      <w:szCs w:val="21"/>
                    </w:rPr>
                    <w:t>套集气罩</w:t>
                  </w:r>
                  <w:r>
                    <w:rPr>
                      <w:rFonts w:hint="eastAsia"/>
                      <w:szCs w:val="21"/>
                    </w:rPr>
                    <w:t>+1</w:t>
                  </w:r>
                  <w:r>
                    <w:rPr>
                      <w:rFonts w:hint="eastAsia"/>
                      <w:szCs w:val="21"/>
                    </w:rPr>
                    <w:t>套脉冲式布袋除尘器</w:t>
                  </w:r>
                </w:p>
              </w:tc>
              <w:tc>
                <w:tcPr>
                  <w:tcW w:w="901" w:type="dxa"/>
                  <w:vMerge/>
                  <w:vAlign w:val="center"/>
                </w:tcPr>
                <w:p w:rsidR="00AE0483" w:rsidRDefault="00AE0483" w:rsidP="00510261">
                  <w:pPr>
                    <w:spacing w:line="300" w:lineRule="exact"/>
                    <w:jc w:val="center"/>
                    <w:textAlignment w:val="center"/>
                    <w:rPr>
                      <w:rFonts w:hint="eastAsia"/>
                      <w:szCs w:val="21"/>
                    </w:rPr>
                  </w:pPr>
                </w:p>
              </w:tc>
              <w:tc>
                <w:tcPr>
                  <w:tcW w:w="1061" w:type="dxa"/>
                  <w:vMerge/>
                  <w:vAlign w:val="center"/>
                </w:tcPr>
                <w:p w:rsidR="00AE0483" w:rsidRDefault="00AE0483" w:rsidP="00510261">
                  <w:pPr>
                    <w:spacing w:line="300" w:lineRule="exact"/>
                    <w:jc w:val="center"/>
                    <w:textAlignment w:val="center"/>
                    <w:rPr>
                      <w:rFonts w:hint="eastAsia"/>
                      <w:szCs w:val="21"/>
                    </w:rPr>
                  </w:pPr>
                </w:p>
              </w:tc>
            </w:tr>
            <w:tr w:rsidR="00AE0483" w:rsidTr="00510261">
              <w:tc>
                <w:tcPr>
                  <w:tcW w:w="677" w:type="dxa"/>
                  <w:vMerge/>
                  <w:vAlign w:val="center"/>
                </w:tcPr>
                <w:p w:rsidR="00AE0483" w:rsidRDefault="00AE0483" w:rsidP="00510261">
                  <w:pPr>
                    <w:spacing w:line="300" w:lineRule="exact"/>
                    <w:jc w:val="center"/>
                    <w:textAlignment w:val="center"/>
                    <w:rPr>
                      <w:rFonts w:hint="eastAsia"/>
                      <w:szCs w:val="21"/>
                    </w:rPr>
                  </w:pPr>
                </w:p>
              </w:tc>
              <w:tc>
                <w:tcPr>
                  <w:tcW w:w="1855" w:type="dxa"/>
                  <w:vAlign w:val="center"/>
                </w:tcPr>
                <w:p w:rsidR="00AE0483" w:rsidRDefault="00AE0483" w:rsidP="00510261">
                  <w:pPr>
                    <w:spacing w:line="260" w:lineRule="exact"/>
                    <w:ind w:firstLineChars="14" w:firstLine="29"/>
                    <w:jc w:val="center"/>
                    <w:rPr>
                      <w:rFonts w:hint="eastAsia"/>
                      <w:szCs w:val="21"/>
                    </w:rPr>
                  </w:pPr>
                  <w:r>
                    <w:rPr>
                      <w:rFonts w:hint="eastAsia"/>
                      <w:szCs w:val="21"/>
                    </w:rPr>
                    <w:t>砂石转运粉尘</w:t>
                  </w:r>
                </w:p>
              </w:tc>
              <w:tc>
                <w:tcPr>
                  <w:tcW w:w="2407" w:type="dxa"/>
                  <w:vAlign w:val="center"/>
                </w:tcPr>
                <w:p w:rsidR="00AE0483" w:rsidRDefault="00AE0483" w:rsidP="00510261">
                  <w:pPr>
                    <w:spacing w:line="300" w:lineRule="exact"/>
                    <w:jc w:val="center"/>
                    <w:textAlignment w:val="center"/>
                    <w:rPr>
                      <w:rFonts w:hint="eastAsia"/>
                      <w:szCs w:val="21"/>
                    </w:rPr>
                  </w:pPr>
                  <w:r>
                    <w:rPr>
                      <w:rFonts w:hint="eastAsia"/>
                      <w:szCs w:val="21"/>
                    </w:rPr>
                    <w:t>无</w:t>
                  </w:r>
                </w:p>
              </w:tc>
              <w:tc>
                <w:tcPr>
                  <w:tcW w:w="639" w:type="dxa"/>
                  <w:vAlign w:val="center"/>
                </w:tcPr>
                <w:p w:rsidR="00AE0483" w:rsidRDefault="00AE0483" w:rsidP="00510261">
                  <w:pPr>
                    <w:spacing w:line="300" w:lineRule="exact"/>
                    <w:jc w:val="center"/>
                    <w:textAlignment w:val="center"/>
                    <w:rPr>
                      <w:rFonts w:hint="eastAsia"/>
                      <w:szCs w:val="21"/>
                    </w:rPr>
                  </w:pPr>
                  <w:r>
                    <w:rPr>
                      <w:rFonts w:hint="eastAsia"/>
                      <w:szCs w:val="21"/>
                    </w:rPr>
                    <w:t>否</w:t>
                  </w:r>
                </w:p>
              </w:tc>
              <w:tc>
                <w:tcPr>
                  <w:tcW w:w="2613" w:type="dxa"/>
                  <w:gridSpan w:val="3"/>
                  <w:vAlign w:val="center"/>
                </w:tcPr>
                <w:p w:rsidR="00AE0483" w:rsidRDefault="00AE0483" w:rsidP="00510261">
                  <w:pPr>
                    <w:spacing w:line="300" w:lineRule="exact"/>
                    <w:textAlignment w:val="center"/>
                    <w:rPr>
                      <w:rFonts w:hint="eastAsia"/>
                      <w:szCs w:val="21"/>
                    </w:rPr>
                  </w:pPr>
                  <w:r>
                    <w:rPr>
                      <w:rFonts w:hint="eastAsia"/>
                      <w:szCs w:val="21"/>
                    </w:rPr>
                    <w:t>砂石堆放区设置围挡</w:t>
                  </w:r>
                </w:p>
              </w:tc>
              <w:tc>
                <w:tcPr>
                  <w:tcW w:w="1061" w:type="dxa"/>
                  <w:vAlign w:val="center"/>
                </w:tcPr>
                <w:p w:rsidR="00AE0483" w:rsidRDefault="00AE0483" w:rsidP="00510261">
                  <w:pPr>
                    <w:spacing w:line="300" w:lineRule="exact"/>
                    <w:jc w:val="center"/>
                    <w:textAlignment w:val="center"/>
                    <w:rPr>
                      <w:rFonts w:hint="eastAsia"/>
                      <w:szCs w:val="21"/>
                    </w:rPr>
                  </w:pPr>
                  <w:r>
                    <w:rPr>
                      <w:rFonts w:hint="eastAsia"/>
                      <w:szCs w:val="21"/>
                    </w:rPr>
                    <w:t>可行</w:t>
                  </w:r>
                </w:p>
              </w:tc>
            </w:tr>
            <w:tr w:rsidR="00AE0483" w:rsidTr="00510261">
              <w:tc>
                <w:tcPr>
                  <w:tcW w:w="677" w:type="dxa"/>
                  <w:vMerge/>
                  <w:vAlign w:val="center"/>
                </w:tcPr>
                <w:p w:rsidR="00AE0483" w:rsidRDefault="00AE0483" w:rsidP="00510261">
                  <w:pPr>
                    <w:spacing w:line="300" w:lineRule="exact"/>
                    <w:jc w:val="center"/>
                    <w:textAlignment w:val="center"/>
                    <w:rPr>
                      <w:rFonts w:hint="eastAsia"/>
                      <w:szCs w:val="21"/>
                    </w:rPr>
                  </w:pPr>
                </w:p>
              </w:tc>
              <w:tc>
                <w:tcPr>
                  <w:tcW w:w="1855" w:type="dxa"/>
                  <w:vAlign w:val="center"/>
                </w:tcPr>
                <w:p w:rsidR="00AE0483" w:rsidRDefault="00AE0483" w:rsidP="00510261">
                  <w:pPr>
                    <w:spacing w:line="260" w:lineRule="exact"/>
                    <w:ind w:firstLineChars="14" w:firstLine="29"/>
                    <w:jc w:val="center"/>
                    <w:rPr>
                      <w:rFonts w:hint="eastAsia"/>
                      <w:szCs w:val="21"/>
                    </w:rPr>
                  </w:pPr>
                  <w:r>
                    <w:rPr>
                      <w:rFonts w:hint="eastAsia"/>
                      <w:szCs w:val="21"/>
                    </w:rPr>
                    <w:t>成品堆场粉尘</w:t>
                  </w:r>
                </w:p>
              </w:tc>
              <w:tc>
                <w:tcPr>
                  <w:tcW w:w="2407" w:type="dxa"/>
                  <w:vAlign w:val="center"/>
                </w:tcPr>
                <w:p w:rsidR="00AE0483" w:rsidRDefault="00AE0483" w:rsidP="00510261">
                  <w:pPr>
                    <w:spacing w:line="300" w:lineRule="exact"/>
                    <w:jc w:val="center"/>
                    <w:textAlignment w:val="center"/>
                    <w:rPr>
                      <w:rFonts w:hint="eastAsia"/>
                      <w:szCs w:val="21"/>
                    </w:rPr>
                  </w:pPr>
                  <w:r>
                    <w:rPr>
                      <w:rFonts w:hint="eastAsia"/>
                      <w:szCs w:val="21"/>
                    </w:rPr>
                    <w:t>成品堆场封闭</w:t>
                  </w:r>
                </w:p>
              </w:tc>
              <w:tc>
                <w:tcPr>
                  <w:tcW w:w="639" w:type="dxa"/>
                  <w:vAlign w:val="center"/>
                </w:tcPr>
                <w:p w:rsidR="00AE0483" w:rsidRDefault="00AE0483" w:rsidP="00510261">
                  <w:pPr>
                    <w:spacing w:line="300" w:lineRule="exact"/>
                    <w:jc w:val="center"/>
                    <w:textAlignment w:val="center"/>
                    <w:rPr>
                      <w:rFonts w:hint="eastAsia"/>
                      <w:szCs w:val="21"/>
                    </w:rPr>
                  </w:pPr>
                  <w:r>
                    <w:rPr>
                      <w:rFonts w:hint="eastAsia"/>
                      <w:szCs w:val="21"/>
                    </w:rPr>
                    <w:t>是</w:t>
                  </w:r>
                </w:p>
              </w:tc>
              <w:tc>
                <w:tcPr>
                  <w:tcW w:w="2613" w:type="dxa"/>
                  <w:gridSpan w:val="3"/>
                  <w:vAlign w:val="center"/>
                </w:tcPr>
                <w:p w:rsidR="00AE0483" w:rsidRDefault="00AE0483" w:rsidP="00510261">
                  <w:pPr>
                    <w:spacing w:line="300" w:lineRule="exact"/>
                    <w:jc w:val="center"/>
                    <w:textAlignment w:val="center"/>
                    <w:rPr>
                      <w:rFonts w:hint="eastAsia"/>
                      <w:szCs w:val="21"/>
                    </w:rPr>
                  </w:pPr>
                  <w:r>
                    <w:rPr>
                      <w:rFonts w:hint="eastAsia"/>
                      <w:szCs w:val="21"/>
                    </w:rPr>
                    <w:t>成品装袋使用复合塑料编织袋</w:t>
                  </w:r>
                </w:p>
              </w:tc>
              <w:tc>
                <w:tcPr>
                  <w:tcW w:w="1061" w:type="dxa"/>
                  <w:vAlign w:val="center"/>
                </w:tcPr>
                <w:p w:rsidR="00AE0483" w:rsidRDefault="00AE0483" w:rsidP="00510261">
                  <w:pPr>
                    <w:spacing w:line="300" w:lineRule="exact"/>
                    <w:jc w:val="center"/>
                    <w:textAlignment w:val="center"/>
                    <w:rPr>
                      <w:rFonts w:hint="eastAsia"/>
                      <w:szCs w:val="21"/>
                    </w:rPr>
                  </w:pPr>
                  <w:r>
                    <w:rPr>
                      <w:rFonts w:hint="eastAsia"/>
                      <w:szCs w:val="21"/>
                    </w:rPr>
                    <w:t>可行</w:t>
                  </w:r>
                </w:p>
              </w:tc>
            </w:tr>
            <w:tr w:rsidR="00AE0483" w:rsidTr="00510261">
              <w:tc>
                <w:tcPr>
                  <w:tcW w:w="677" w:type="dxa"/>
                  <w:vAlign w:val="center"/>
                </w:tcPr>
                <w:p w:rsidR="00AE0483" w:rsidRDefault="00AE0483" w:rsidP="00510261">
                  <w:pPr>
                    <w:spacing w:line="300" w:lineRule="exact"/>
                    <w:jc w:val="center"/>
                    <w:textAlignment w:val="center"/>
                    <w:rPr>
                      <w:rFonts w:hint="eastAsia"/>
                      <w:szCs w:val="21"/>
                    </w:rPr>
                  </w:pPr>
                  <w:r>
                    <w:rPr>
                      <w:rFonts w:hint="eastAsia"/>
                      <w:szCs w:val="21"/>
                    </w:rPr>
                    <w:t>废水</w:t>
                  </w:r>
                </w:p>
              </w:tc>
              <w:tc>
                <w:tcPr>
                  <w:tcW w:w="1855" w:type="dxa"/>
                  <w:vAlign w:val="center"/>
                </w:tcPr>
                <w:p w:rsidR="00AE0483" w:rsidRDefault="00AE0483" w:rsidP="00510261">
                  <w:pPr>
                    <w:spacing w:line="260" w:lineRule="exact"/>
                    <w:ind w:firstLineChars="14" w:firstLine="29"/>
                    <w:jc w:val="center"/>
                    <w:rPr>
                      <w:rFonts w:hint="eastAsia"/>
                      <w:szCs w:val="21"/>
                    </w:rPr>
                  </w:pPr>
                  <w:r>
                    <w:rPr>
                      <w:rFonts w:hint="eastAsia"/>
                      <w:szCs w:val="21"/>
                    </w:rPr>
                    <w:t>生活污水</w:t>
                  </w:r>
                </w:p>
              </w:tc>
              <w:tc>
                <w:tcPr>
                  <w:tcW w:w="2407" w:type="dxa"/>
                  <w:vAlign w:val="center"/>
                </w:tcPr>
                <w:p w:rsidR="00AE0483" w:rsidRDefault="00AE0483" w:rsidP="00510261">
                  <w:pPr>
                    <w:spacing w:line="300" w:lineRule="exact"/>
                    <w:jc w:val="center"/>
                    <w:textAlignment w:val="center"/>
                    <w:rPr>
                      <w:rFonts w:hint="eastAsia"/>
                      <w:szCs w:val="21"/>
                    </w:rPr>
                  </w:pPr>
                  <w:r>
                    <w:rPr>
                      <w:rFonts w:hint="eastAsia"/>
                      <w:szCs w:val="21"/>
                    </w:rPr>
                    <w:t>经化粪池收集后用作周边农肥</w:t>
                  </w:r>
                </w:p>
              </w:tc>
              <w:tc>
                <w:tcPr>
                  <w:tcW w:w="639" w:type="dxa"/>
                  <w:vAlign w:val="center"/>
                </w:tcPr>
                <w:p w:rsidR="00AE0483" w:rsidRDefault="00AE0483" w:rsidP="00510261">
                  <w:pPr>
                    <w:spacing w:line="300" w:lineRule="exact"/>
                    <w:jc w:val="center"/>
                    <w:textAlignment w:val="center"/>
                    <w:rPr>
                      <w:rFonts w:hint="eastAsia"/>
                      <w:szCs w:val="21"/>
                    </w:rPr>
                  </w:pPr>
                  <w:r>
                    <w:rPr>
                      <w:rFonts w:hint="eastAsia"/>
                      <w:szCs w:val="21"/>
                    </w:rPr>
                    <w:t>否</w:t>
                  </w:r>
                </w:p>
              </w:tc>
              <w:tc>
                <w:tcPr>
                  <w:tcW w:w="2613" w:type="dxa"/>
                  <w:gridSpan w:val="3"/>
                  <w:vAlign w:val="center"/>
                </w:tcPr>
                <w:p w:rsidR="00AE0483" w:rsidRDefault="00AE0483" w:rsidP="00510261">
                  <w:pPr>
                    <w:spacing w:line="300" w:lineRule="exact"/>
                    <w:jc w:val="center"/>
                    <w:textAlignment w:val="center"/>
                    <w:rPr>
                      <w:rFonts w:hint="eastAsia"/>
                      <w:szCs w:val="21"/>
                    </w:rPr>
                  </w:pPr>
                  <w:r>
                    <w:rPr>
                      <w:rFonts w:hint="eastAsia"/>
                      <w:szCs w:val="21"/>
                    </w:rPr>
                    <w:t>/</w:t>
                  </w:r>
                </w:p>
              </w:tc>
              <w:tc>
                <w:tcPr>
                  <w:tcW w:w="1061" w:type="dxa"/>
                  <w:vAlign w:val="center"/>
                </w:tcPr>
                <w:p w:rsidR="00AE0483" w:rsidRDefault="00AE0483" w:rsidP="00510261">
                  <w:pPr>
                    <w:spacing w:line="300" w:lineRule="exact"/>
                    <w:jc w:val="center"/>
                    <w:textAlignment w:val="center"/>
                    <w:rPr>
                      <w:rFonts w:hint="eastAsia"/>
                      <w:szCs w:val="21"/>
                    </w:rPr>
                  </w:pPr>
                  <w:r>
                    <w:rPr>
                      <w:rFonts w:hint="eastAsia"/>
                      <w:szCs w:val="21"/>
                    </w:rPr>
                    <w:t>/</w:t>
                  </w:r>
                </w:p>
              </w:tc>
            </w:tr>
            <w:tr w:rsidR="00AE0483" w:rsidTr="00510261">
              <w:tc>
                <w:tcPr>
                  <w:tcW w:w="677" w:type="dxa"/>
                  <w:vAlign w:val="center"/>
                </w:tcPr>
                <w:p w:rsidR="00AE0483" w:rsidRDefault="00AE0483" w:rsidP="00510261">
                  <w:pPr>
                    <w:spacing w:line="300" w:lineRule="exact"/>
                    <w:jc w:val="center"/>
                    <w:textAlignment w:val="center"/>
                    <w:rPr>
                      <w:rFonts w:hint="eastAsia"/>
                      <w:szCs w:val="21"/>
                    </w:rPr>
                  </w:pPr>
                  <w:r>
                    <w:rPr>
                      <w:rFonts w:hint="eastAsia"/>
                      <w:szCs w:val="21"/>
                    </w:rPr>
                    <w:t>噪声</w:t>
                  </w:r>
                </w:p>
              </w:tc>
              <w:tc>
                <w:tcPr>
                  <w:tcW w:w="1855" w:type="dxa"/>
                  <w:vAlign w:val="center"/>
                </w:tcPr>
                <w:p w:rsidR="00AE0483" w:rsidRDefault="00AE0483" w:rsidP="00510261">
                  <w:pPr>
                    <w:spacing w:line="300" w:lineRule="exact"/>
                    <w:jc w:val="center"/>
                    <w:textAlignment w:val="center"/>
                    <w:rPr>
                      <w:rFonts w:hint="eastAsia"/>
                      <w:szCs w:val="21"/>
                    </w:rPr>
                  </w:pPr>
                  <w:r>
                    <w:rPr>
                      <w:rFonts w:hint="eastAsia"/>
                      <w:szCs w:val="21"/>
                    </w:rPr>
                    <w:t>设备噪声、车辆噪声</w:t>
                  </w:r>
                </w:p>
              </w:tc>
              <w:tc>
                <w:tcPr>
                  <w:tcW w:w="2407" w:type="dxa"/>
                  <w:vAlign w:val="center"/>
                </w:tcPr>
                <w:p w:rsidR="00AE0483" w:rsidRDefault="00AE0483" w:rsidP="00510261">
                  <w:pPr>
                    <w:spacing w:line="300" w:lineRule="exact"/>
                    <w:jc w:val="center"/>
                    <w:textAlignment w:val="center"/>
                    <w:rPr>
                      <w:rFonts w:hint="eastAsia"/>
                      <w:szCs w:val="21"/>
                    </w:rPr>
                  </w:pPr>
                  <w:r>
                    <w:rPr>
                      <w:rFonts w:hint="eastAsia"/>
                      <w:szCs w:val="21"/>
                    </w:rPr>
                    <w:t>安装减振垫，基础减振，厂房封闭隔声、夜间不生产</w:t>
                  </w:r>
                </w:p>
              </w:tc>
              <w:tc>
                <w:tcPr>
                  <w:tcW w:w="639" w:type="dxa"/>
                  <w:vAlign w:val="center"/>
                </w:tcPr>
                <w:p w:rsidR="00AE0483" w:rsidRDefault="00AE0483" w:rsidP="00510261">
                  <w:pPr>
                    <w:spacing w:line="300" w:lineRule="exact"/>
                    <w:jc w:val="center"/>
                    <w:textAlignment w:val="center"/>
                    <w:rPr>
                      <w:rFonts w:hint="eastAsia"/>
                      <w:szCs w:val="21"/>
                    </w:rPr>
                  </w:pPr>
                  <w:r>
                    <w:rPr>
                      <w:rFonts w:hint="eastAsia"/>
                      <w:szCs w:val="21"/>
                    </w:rPr>
                    <w:t>否</w:t>
                  </w:r>
                </w:p>
              </w:tc>
              <w:tc>
                <w:tcPr>
                  <w:tcW w:w="2613" w:type="dxa"/>
                  <w:gridSpan w:val="3"/>
                  <w:vAlign w:val="center"/>
                </w:tcPr>
                <w:p w:rsidR="00AE0483" w:rsidRDefault="00AE0483" w:rsidP="00510261">
                  <w:pPr>
                    <w:spacing w:line="300" w:lineRule="exact"/>
                    <w:jc w:val="center"/>
                    <w:textAlignment w:val="center"/>
                    <w:rPr>
                      <w:rFonts w:hint="eastAsia"/>
                      <w:szCs w:val="21"/>
                    </w:rPr>
                  </w:pPr>
                  <w:r>
                    <w:rPr>
                      <w:rFonts w:hint="eastAsia"/>
                      <w:szCs w:val="21"/>
                    </w:rPr>
                    <w:t>/</w:t>
                  </w:r>
                </w:p>
              </w:tc>
              <w:tc>
                <w:tcPr>
                  <w:tcW w:w="1061" w:type="dxa"/>
                  <w:vAlign w:val="center"/>
                </w:tcPr>
                <w:p w:rsidR="00AE0483" w:rsidRDefault="00AE0483" w:rsidP="00510261">
                  <w:pPr>
                    <w:spacing w:line="300" w:lineRule="exact"/>
                    <w:jc w:val="center"/>
                    <w:textAlignment w:val="center"/>
                    <w:rPr>
                      <w:rFonts w:hint="eastAsia"/>
                      <w:szCs w:val="21"/>
                    </w:rPr>
                  </w:pPr>
                  <w:r>
                    <w:rPr>
                      <w:rFonts w:hint="eastAsia"/>
                      <w:szCs w:val="21"/>
                    </w:rPr>
                    <w:t>/</w:t>
                  </w:r>
                </w:p>
              </w:tc>
            </w:tr>
            <w:tr w:rsidR="00AE0483" w:rsidTr="00510261">
              <w:tc>
                <w:tcPr>
                  <w:tcW w:w="677" w:type="dxa"/>
                  <w:vMerge w:val="restart"/>
                  <w:vAlign w:val="center"/>
                </w:tcPr>
                <w:p w:rsidR="00AE0483" w:rsidRDefault="00AE0483" w:rsidP="00510261">
                  <w:pPr>
                    <w:spacing w:line="300" w:lineRule="exact"/>
                    <w:jc w:val="center"/>
                    <w:textAlignment w:val="center"/>
                    <w:rPr>
                      <w:rFonts w:hint="eastAsia"/>
                      <w:szCs w:val="21"/>
                    </w:rPr>
                  </w:pPr>
                  <w:r>
                    <w:rPr>
                      <w:rFonts w:hint="eastAsia"/>
                      <w:szCs w:val="21"/>
                    </w:rPr>
                    <w:t>固体废物</w:t>
                  </w:r>
                </w:p>
              </w:tc>
              <w:tc>
                <w:tcPr>
                  <w:tcW w:w="1855" w:type="dxa"/>
                  <w:vAlign w:val="center"/>
                </w:tcPr>
                <w:p w:rsidR="00AE0483" w:rsidRDefault="00AE0483" w:rsidP="00510261">
                  <w:pPr>
                    <w:spacing w:line="300" w:lineRule="exact"/>
                    <w:jc w:val="center"/>
                    <w:textAlignment w:val="center"/>
                    <w:rPr>
                      <w:rFonts w:hint="eastAsia"/>
                      <w:szCs w:val="21"/>
                    </w:rPr>
                  </w:pPr>
                  <w:r>
                    <w:rPr>
                      <w:rFonts w:hint="eastAsia"/>
                      <w:szCs w:val="21"/>
                    </w:rPr>
                    <w:t>生活垃圾</w:t>
                  </w:r>
                </w:p>
              </w:tc>
              <w:tc>
                <w:tcPr>
                  <w:tcW w:w="2407" w:type="dxa"/>
                  <w:vAlign w:val="center"/>
                </w:tcPr>
                <w:p w:rsidR="00AE0483" w:rsidRDefault="00AE0483" w:rsidP="00510261">
                  <w:pPr>
                    <w:spacing w:line="300" w:lineRule="exact"/>
                    <w:jc w:val="center"/>
                    <w:textAlignment w:val="center"/>
                    <w:rPr>
                      <w:rFonts w:hint="eastAsia"/>
                      <w:szCs w:val="21"/>
                    </w:rPr>
                  </w:pPr>
                  <w:r>
                    <w:rPr>
                      <w:rFonts w:hint="eastAsia"/>
                      <w:szCs w:val="21"/>
                    </w:rPr>
                    <w:t>厂区垃圾桶收集，交由当地环卫部门处置</w:t>
                  </w:r>
                </w:p>
              </w:tc>
              <w:tc>
                <w:tcPr>
                  <w:tcW w:w="639" w:type="dxa"/>
                  <w:vAlign w:val="center"/>
                </w:tcPr>
                <w:p w:rsidR="00AE0483" w:rsidRDefault="00AE0483" w:rsidP="00510261">
                  <w:pPr>
                    <w:spacing w:line="300" w:lineRule="exact"/>
                    <w:jc w:val="center"/>
                    <w:textAlignment w:val="center"/>
                    <w:rPr>
                      <w:rFonts w:hint="eastAsia"/>
                      <w:szCs w:val="21"/>
                    </w:rPr>
                  </w:pPr>
                  <w:r>
                    <w:rPr>
                      <w:rFonts w:hint="eastAsia"/>
                      <w:szCs w:val="21"/>
                    </w:rPr>
                    <w:t>否</w:t>
                  </w:r>
                </w:p>
              </w:tc>
              <w:tc>
                <w:tcPr>
                  <w:tcW w:w="2613" w:type="dxa"/>
                  <w:gridSpan w:val="3"/>
                  <w:vAlign w:val="center"/>
                </w:tcPr>
                <w:p w:rsidR="00AE0483" w:rsidRDefault="00AE0483" w:rsidP="00510261">
                  <w:pPr>
                    <w:spacing w:line="300" w:lineRule="exact"/>
                    <w:jc w:val="center"/>
                    <w:textAlignment w:val="center"/>
                    <w:rPr>
                      <w:rFonts w:hint="eastAsia"/>
                      <w:szCs w:val="21"/>
                    </w:rPr>
                  </w:pPr>
                  <w:r>
                    <w:rPr>
                      <w:rFonts w:hint="eastAsia"/>
                      <w:szCs w:val="21"/>
                    </w:rPr>
                    <w:t>/</w:t>
                  </w:r>
                </w:p>
              </w:tc>
              <w:tc>
                <w:tcPr>
                  <w:tcW w:w="1061" w:type="dxa"/>
                  <w:vAlign w:val="center"/>
                </w:tcPr>
                <w:p w:rsidR="00AE0483" w:rsidRDefault="00AE0483" w:rsidP="00510261">
                  <w:pPr>
                    <w:spacing w:line="300" w:lineRule="exact"/>
                    <w:jc w:val="center"/>
                    <w:textAlignment w:val="center"/>
                    <w:rPr>
                      <w:rFonts w:hint="eastAsia"/>
                      <w:szCs w:val="21"/>
                    </w:rPr>
                  </w:pPr>
                  <w:r>
                    <w:rPr>
                      <w:rFonts w:hint="eastAsia"/>
                      <w:szCs w:val="21"/>
                    </w:rPr>
                    <w:t>/</w:t>
                  </w:r>
                </w:p>
              </w:tc>
            </w:tr>
            <w:tr w:rsidR="00AE0483" w:rsidTr="00510261">
              <w:tc>
                <w:tcPr>
                  <w:tcW w:w="677" w:type="dxa"/>
                  <w:vMerge/>
                  <w:vAlign w:val="center"/>
                </w:tcPr>
                <w:p w:rsidR="00AE0483" w:rsidRDefault="00AE0483" w:rsidP="00510261">
                  <w:pPr>
                    <w:spacing w:line="300" w:lineRule="exact"/>
                    <w:jc w:val="center"/>
                    <w:textAlignment w:val="center"/>
                    <w:rPr>
                      <w:rFonts w:hint="eastAsia"/>
                      <w:szCs w:val="21"/>
                    </w:rPr>
                  </w:pPr>
                </w:p>
              </w:tc>
              <w:tc>
                <w:tcPr>
                  <w:tcW w:w="1855" w:type="dxa"/>
                  <w:vAlign w:val="center"/>
                </w:tcPr>
                <w:p w:rsidR="00AE0483" w:rsidRDefault="00AE0483" w:rsidP="00510261">
                  <w:pPr>
                    <w:spacing w:line="300" w:lineRule="exact"/>
                    <w:jc w:val="center"/>
                    <w:textAlignment w:val="center"/>
                    <w:rPr>
                      <w:rFonts w:hint="eastAsia"/>
                      <w:szCs w:val="21"/>
                    </w:rPr>
                  </w:pPr>
                  <w:r>
                    <w:rPr>
                      <w:rFonts w:hint="eastAsia"/>
                      <w:szCs w:val="21"/>
                    </w:rPr>
                    <w:t>检验不合格成品</w:t>
                  </w:r>
                </w:p>
              </w:tc>
              <w:tc>
                <w:tcPr>
                  <w:tcW w:w="2407" w:type="dxa"/>
                  <w:vAlign w:val="center"/>
                </w:tcPr>
                <w:p w:rsidR="00AE0483" w:rsidRDefault="00AE0483" w:rsidP="00510261">
                  <w:pPr>
                    <w:spacing w:line="300" w:lineRule="exact"/>
                    <w:jc w:val="center"/>
                    <w:textAlignment w:val="center"/>
                    <w:rPr>
                      <w:rFonts w:hint="eastAsia"/>
                      <w:szCs w:val="21"/>
                    </w:rPr>
                  </w:pPr>
                  <w:r>
                    <w:rPr>
                      <w:rFonts w:hint="eastAsia"/>
                      <w:szCs w:val="21"/>
                    </w:rPr>
                    <w:t>回用于生产</w:t>
                  </w:r>
                </w:p>
              </w:tc>
              <w:tc>
                <w:tcPr>
                  <w:tcW w:w="639" w:type="dxa"/>
                  <w:vAlign w:val="center"/>
                </w:tcPr>
                <w:p w:rsidR="00AE0483" w:rsidRDefault="00AE0483" w:rsidP="00510261">
                  <w:pPr>
                    <w:spacing w:line="300" w:lineRule="exact"/>
                    <w:jc w:val="center"/>
                    <w:textAlignment w:val="center"/>
                    <w:rPr>
                      <w:rFonts w:hint="eastAsia"/>
                      <w:szCs w:val="21"/>
                    </w:rPr>
                  </w:pPr>
                  <w:r>
                    <w:rPr>
                      <w:rFonts w:hint="eastAsia"/>
                      <w:szCs w:val="21"/>
                    </w:rPr>
                    <w:t>否</w:t>
                  </w:r>
                </w:p>
              </w:tc>
              <w:tc>
                <w:tcPr>
                  <w:tcW w:w="2613" w:type="dxa"/>
                  <w:gridSpan w:val="3"/>
                  <w:vAlign w:val="center"/>
                </w:tcPr>
                <w:p w:rsidR="00AE0483" w:rsidRDefault="00AE0483" w:rsidP="00510261">
                  <w:pPr>
                    <w:spacing w:line="300" w:lineRule="exact"/>
                    <w:jc w:val="center"/>
                    <w:textAlignment w:val="center"/>
                    <w:rPr>
                      <w:rFonts w:hint="eastAsia"/>
                      <w:szCs w:val="21"/>
                    </w:rPr>
                  </w:pPr>
                  <w:r>
                    <w:rPr>
                      <w:rFonts w:hint="eastAsia"/>
                      <w:szCs w:val="21"/>
                    </w:rPr>
                    <w:t>/</w:t>
                  </w:r>
                </w:p>
              </w:tc>
              <w:tc>
                <w:tcPr>
                  <w:tcW w:w="1061" w:type="dxa"/>
                  <w:vAlign w:val="center"/>
                </w:tcPr>
                <w:p w:rsidR="00AE0483" w:rsidRDefault="00AE0483" w:rsidP="00510261">
                  <w:pPr>
                    <w:spacing w:line="300" w:lineRule="exact"/>
                    <w:jc w:val="center"/>
                    <w:textAlignment w:val="center"/>
                    <w:rPr>
                      <w:rFonts w:hint="eastAsia"/>
                      <w:szCs w:val="21"/>
                    </w:rPr>
                  </w:pPr>
                  <w:r>
                    <w:rPr>
                      <w:rFonts w:hint="eastAsia"/>
                      <w:szCs w:val="21"/>
                    </w:rPr>
                    <w:t>/</w:t>
                  </w:r>
                </w:p>
              </w:tc>
            </w:tr>
            <w:tr w:rsidR="00AE0483" w:rsidTr="00510261">
              <w:tc>
                <w:tcPr>
                  <w:tcW w:w="677" w:type="dxa"/>
                  <w:vMerge/>
                  <w:vAlign w:val="center"/>
                </w:tcPr>
                <w:p w:rsidR="00AE0483" w:rsidRDefault="00AE0483" w:rsidP="00510261">
                  <w:pPr>
                    <w:spacing w:line="300" w:lineRule="exact"/>
                    <w:jc w:val="center"/>
                    <w:textAlignment w:val="center"/>
                    <w:rPr>
                      <w:rFonts w:hint="eastAsia"/>
                      <w:szCs w:val="21"/>
                    </w:rPr>
                  </w:pPr>
                </w:p>
              </w:tc>
              <w:tc>
                <w:tcPr>
                  <w:tcW w:w="1855" w:type="dxa"/>
                  <w:vAlign w:val="center"/>
                </w:tcPr>
                <w:p w:rsidR="00AE0483" w:rsidRDefault="00AE0483" w:rsidP="00510261">
                  <w:pPr>
                    <w:spacing w:line="300" w:lineRule="exact"/>
                    <w:jc w:val="center"/>
                    <w:textAlignment w:val="center"/>
                    <w:rPr>
                      <w:rFonts w:hint="eastAsia"/>
                      <w:szCs w:val="21"/>
                    </w:rPr>
                  </w:pPr>
                  <w:r>
                    <w:rPr>
                      <w:rFonts w:hint="eastAsia"/>
                      <w:szCs w:val="21"/>
                    </w:rPr>
                    <w:t>除尘器收集的粉尘</w:t>
                  </w:r>
                </w:p>
              </w:tc>
              <w:tc>
                <w:tcPr>
                  <w:tcW w:w="2407" w:type="dxa"/>
                  <w:vAlign w:val="center"/>
                </w:tcPr>
                <w:p w:rsidR="00AE0483" w:rsidRDefault="00AE0483" w:rsidP="00510261">
                  <w:pPr>
                    <w:spacing w:line="300" w:lineRule="exact"/>
                    <w:jc w:val="center"/>
                    <w:textAlignment w:val="center"/>
                    <w:rPr>
                      <w:rFonts w:hint="eastAsia"/>
                      <w:szCs w:val="21"/>
                    </w:rPr>
                  </w:pPr>
                  <w:r>
                    <w:rPr>
                      <w:rFonts w:hint="eastAsia"/>
                      <w:szCs w:val="21"/>
                    </w:rPr>
                    <w:t>回用于生产</w:t>
                  </w:r>
                </w:p>
              </w:tc>
              <w:tc>
                <w:tcPr>
                  <w:tcW w:w="639" w:type="dxa"/>
                  <w:vAlign w:val="center"/>
                </w:tcPr>
                <w:p w:rsidR="00AE0483" w:rsidRDefault="00AE0483" w:rsidP="00510261">
                  <w:pPr>
                    <w:spacing w:line="300" w:lineRule="exact"/>
                    <w:jc w:val="center"/>
                    <w:textAlignment w:val="center"/>
                    <w:rPr>
                      <w:rFonts w:hint="eastAsia"/>
                      <w:szCs w:val="21"/>
                    </w:rPr>
                  </w:pPr>
                  <w:r>
                    <w:rPr>
                      <w:rFonts w:hint="eastAsia"/>
                      <w:szCs w:val="21"/>
                    </w:rPr>
                    <w:t>否</w:t>
                  </w:r>
                </w:p>
              </w:tc>
              <w:tc>
                <w:tcPr>
                  <w:tcW w:w="2613" w:type="dxa"/>
                  <w:gridSpan w:val="3"/>
                  <w:vAlign w:val="center"/>
                </w:tcPr>
                <w:p w:rsidR="00AE0483" w:rsidRDefault="00AE0483" w:rsidP="00510261">
                  <w:pPr>
                    <w:spacing w:line="300" w:lineRule="exact"/>
                    <w:jc w:val="center"/>
                    <w:textAlignment w:val="center"/>
                    <w:rPr>
                      <w:rFonts w:hint="eastAsia"/>
                      <w:szCs w:val="21"/>
                    </w:rPr>
                  </w:pPr>
                  <w:r>
                    <w:rPr>
                      <w:rFonts w:hint="eastAsia"/>
                      <w:szCs w:val="21"/>
                    </w:rPr>
                    <w:t>/</w:t>
                  </w:r>
                </w:p>
              </w:tc>
              <w:tc>
                <w:tcPr>
                  <w:tcW w:w="1061" w:type="dxa"/>
                  <w:vAlign w:val="center"/>
                </w:tcPr>
                <w:p w:rsidR="00AE0483" w:rsidRDefault="00AE0483" w:rsidP="00510261">
                  <w:pPr>
                    <w:spacing w:line="300" w:lineRule="exact"/>
                    <w:jc w:val="center"/>
                    <w:textAlignment w:val="center"/>
                    <w:rPr>
                      <w:rFonts w:hint="eastAsia"/>
                      <w:szCs w:val="21"/>
                    </w:rPr>
                  </w:pPr>
                  <w:r>
                    <w:rPr>
                      <w:rFonts w:hint="eastAsia"/>
                      <w:szCs w:val="21"/>
                    </w:rPr>
                    <w:t>/</w:t>
                  </w:r>
                </w:p>
              </w:tc>
            </w:tr>
            <w:tr w:rsidR="00AE0483" w:rsidTr="00510261">
              <w:tc>
                <w:tcPr>
                  <w:tcW w:w="677" w:type="dxa"/>
                  <w:vMerge/>
                  <w:vAlign w:val="center"/>
                </w:tcPr>
                <w:p w:rsidR="00AE0483" w:rsidRDefault="00AE0483" w:rsidP="00510261">
                  <w:pPr>
                    <w:spacing w:line="300" w:lineRule="exact"/>
                    <w:jc w:val="center"/>
                    <w:textAlignment w:val="center"/>
                    <w:rPr>
                      <w:rFonts w:hint="eastAsia"/>
                      <w:szCs w:val="21"/>
                    </w:rPr>
                  </w:pPr>
                </w:p>
              </w:tc>
              <w:tc>
                <w:tcPr>
                  <w:tcW w:w="1855" w:type="dxa"/>
                  <w:vAlign w:val="center"/>
                </w:tcPr>
                <w:p w:rsidR="00AE0483" w:rsidRDefault="00AE0483" w:rsidP="00510261">
                  <w:pPr>
                    <w:spacing w:line="300" w:lineRule="exact"/>
                    <w:jc w:val="center"/>
                    <w:textAlignment w:val="center"/>
                    <w:rPr>
                      <w:rFonts w:hint="eastAsia"/>
                      <w:szCs w:val="21"/>
                    </w:rPr>
                  </w:pPr>
                  <w:r>
                    <w:rPr>
                      <w:rFonts w:hint="eastAsia"/>
                      <w:szCs w:val="21"/>
                    </w:rPr>
                    <w:t>废材料包装袋</w:t>
                  </w:r>
                </w:p>
              </w:tc>
              <w:tc>
                <w:tcPr>
                  <w:tcW w:w="2407" w:type="dxa"/>
                  <w:vAlign w:val="center"/>
                </w:tcPr>
                <w:p w:rsidR="00AE0483" w:rsidRDefault="00AE0483" w:rsidP="00510261">
                  <w:pPr>
                    <w:spacing w:line="300" w:lineRule="exact"/>
                    <w:jc w:val="center"/>
                    <w:textAlignment w:val="center"/>
                    <w:rPr>
                      <w:rFonts w:hint="eastAsia"/>
                      <w:szCs w:val="21"/>
                    </w:rPr>
                  </w:pPr>
                  <w:r>
                    <w:rPr>
                      <w:rFonts w:hint="eastAsia"/>
                      <w:szCs w:val="21"/>
                    </w:rPr>
                    <w:t>外卖</w:t>
                  </w:r>
                </w:p>
              </w:tc>
              <w:tc>
                <w:tcPr>
                  <w:tcW w:w="639" w:type="dxa"/>
                  <w:vAlign w:val="center"/>
                </w:tcPr>
                <w:p w:rsidR="00AE0483" w:rsidRDefault="00AE0483" w:rsidP="00510261">
                  <w:pPr>
                    <w:spacing w:line="300" w:lineRule="exact"/>
                    <w:jc w:val="center"/>
                    <w:textAlignment w:val="center"/>
                    <w:rPr>
                      <w:rFonts w:hint="eastAsia"/>
                      <w:szCs w:val="21"/>
                    </w:rPr>
                  </w:pPr>
                  <w:r>
                    <w:rPr>
                      <w:rFonts w:hint="eastAsia"/>
                      <w:szCs w:val="21"/>
                    </w:rPr>
                    <w:t>否</w:t>
                  </w:r>
                </w:p>
              </w:tc>
              <w:tc>
                <w:tcPr>
                  <w:tcW w:w="2613" w:type="dxa"/>
                  <w:gridSpan w:val="3"/>
                  <w:vAlign w:val="center"/>
                </w:tcPr>
                <w:p w:rsidR="00AE0483" w:rsidRDefault="00AE0483" w:rsidP="00510261">
                  <w:pPr>
                    <w:spacing w:line="300" w:lineRule="exact"/>
                    <w:jc w:val="center"/>
                    <w:textAlignment w:val="center"/>
                    <w:rPr>
                      <w:rFonts w:hint="eastAsia"/>
                      <w:szCs w:val="21"/>
                    </w:rPr>
                  </w:pPr>
                  <w:r>
                    <w:rPr>
                      <w:rFonts w:hint="eastAsia"/>
                      <w:szCs w:val="21"/>
                    </w:rPr>
                    <w:t>/</w:t>
                  </w:r>
                </w:p>
              </w:tc>
              <w:tc>
                <w:tcPr>
                  <w:tcW w:w="1061" w:type="dxa"/>
                  <w:vAlign w:val="center"/>
                </w:tcPr>
                <w:p w:rsidR="00AE0483" w:rsidRDefault="00AE0483" w:rsidP="00510261">
                  <w:pPr>
                    <w:spacing w:line="300" w:lineRule="exact"/>
                    <w:jc w:val="center"/>
                    <w:textAlignment w:val="center"/>
                    <w:rPr>
                      <w:rFonts w:hint="eastAsia"/>
                      <w:szCs w:val="21"/>
                    </w:rPr>
                  </w:pPr>
                  <w:r>
                    <w:rPr>
                      <w:rFonts w:hint="eastAsia"/>
                      <w:szCs w:val="21"/>
                    </w:rPr>
                    <w:t>/</w:t>
                  </w:r>
                </w:p>
              </w:tc>
            </w:tr>
          </w:tbl>
          <w:p w:rsidR="00AE0483" w:rsidRDefault="00AE0483" w:rsidP="00510261">
            <w:pPr>
              <w:spacing w:line="360" w:lineRule="auto"/>
              <w:rPr>
                <w:rFonts w:hint="eastAsia"/>
                <w:bCs/>
                <w:sz w:val="24"/>
              </w:rPr>
            </w:pPr>
          </w:p>
        </w:tc>
      </w:tr>
    </w:tbl>
    <w:p w:rsidR="00AE0483" w:rsidRDefault="00AE0483" w:rsidP="00AE0483">
      <w:pPr>
        <w:spacing w:line="360" w:lineRule="auto"/>
        <w:rPr>
          <w:rFonts w:cs="宋体" w:hint="eastAsia"/>
          <w:b/>
          <w:sz w:val="30"/>
        </w:rPr>
      </w:pPr>
    </w:p>
    <w:p w:rsidR="00AE0483" w:rsidRDefault="00AE0483" w:rsidP="00AE0483">
      <w:pPr>
        <w:spacing w:line="360" w:lineRule="auto"/>
        <w:rPr>
          <w:rFonts w:cs="宋体" w:hint="eastAsia"/>
          <w:b/>
          <w:sz w:val="30"/>
        </w:rPr>
      </w:pPr>
    </w:p>
    <w:p w:rsidR="00AE0483" w:rsidRDefault="00AE0483" w:rsidP="00AE0483">
      <w:pPr>
        <w:spacing w:line="360" w:lineRule="auto"/>
        <w:rPr>
          <w:rFonts w:cs="宋体" w:hint="eastAsia"/>
          <w:b/>
          <w:color w:val="FF0000"/>
          <w:sz w:val="30"/>
        </w:rPr>
      </w:pPr>
      <w:r>
        <w:rPr>
          <w:rFonts w:cs="宋体" w:hint="eastAsia"/>
          <w:b/>
          <w:sz w:val="30"/>
        </w:rPr>
        <w:t>项目主要污染物产生及预计排放情况</w:t>
      </w:r>
      <w:r>
        <w:rPr>
          <w:rFonts w:cs="宋体" w:hint="eastAsia"/>
          <w:b/>
          <w:sz w:val="30"/>
        </w:rPr>
        <w:t xml:space="preserve">                      </w:t>
      </w:r>
      <w:r>
        <w:rPr>
          <w:rFonts w:cs="宋体" w:hint="eastAsia"/>
          <w:b/>
          <w:sz w:val="30"/>
        </w:rPr>
        <w:t>（</w:t>
      </w:r>
      <w:r>
        <w:rPr>
          <w:rFonts w:cs="宋体" w:hint="eastAsia"/>
          <w:b/>
          <w:sz w:val="28"/>
          <w:szCs w:val="28"/>
        </w:rPr>
        <w:t>表六</w:t>
      </w:r>
      <w:r>
        <w:rPr>
          <w:rFonts w:cs="宋体" w:hint="eastAsia"/>
          <w:b/>
          <w:sz w:val="30"/>
        </w:rPr>
        <w:t>）</w:t>
      </w:r>
      <w:r>
        <w:rPr>
          <w:rFonts w:cs="宋体" w:hint="eastAsia"/>
          <w:b/>
          <w:sz w:val="30"/>
        </w:rPr>
        <w:t xml:space="preserve">             </w:t>
      </w:r>
      <w:r>
        <w:rPr>
          <w:rFonts w:cs="宋体" w:hint="eastAsia"/>
          <w:b/>
          <w:color w:val="FF0000"/>
          <w:sz w:val="3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8"/>
        <w:gridCol w:w="485"/>
        <w:gridCol w:w="383"/>
        <w:gridCol w:w="1268"/>
        <w:gridCol w:w="1718"/>
        <w:gridCol w:w="2305"/>
        <w:gridCol w:w="1303"/>
        <w:gridCol w:w="906"/>
      </w:tblGrid>
      <w:tr w:rsidR="00AE0483" w:rsidTr="00510261">
        <w:trPr>
          <w:trHeight w:val="452"/>
        </w:trPr>
        <w:tc>
          <w:tcPr>
            <w:tcW w:w="918" w:type="dxa"/>
            <w:tcBorders>
              <w:tl2br w:val="single" w:sz="4" w:space="0" w:color="auto"/>
            </w:tcBorders>
            <w:vAlign w:val="center"/>
          </w:tcPr>
          <w:p w:rsidR="00AE0483" w:rsidRDefault="00AE0483" w:rsidP="00510261">
            <w:pPr>
              <w:spacing w:line="300" w:lineRule="exact"/>
              <w:ind w:firstLineChars="100" w:firstLine="211"/>
              <w:rPr>
                <w:rFonts w:hint="eastAsia"/>
                <w:b/>
                <w:szCs w:val="21"/>
              </w:rPr>
            </w:pPr>
            <w:r>
              <w:rPr>
                <w:rFonts w:hint="eastAsia"/>
                <w:b/>
                <w:szCs w:val="21"/>
              </w:rPr>
              <w:t>项目</w:t>
            </w:r>
          </w:p>
          <w:p w:rsidR="00AE0483" w:rsidRDefault="00AE0483" w:rsidP="00510261">
            <w:pPr>
              <w:spacing w:line="300" w:lineRule="exact"/>
              <w:rPr>
                <w:rFonts w:hint="eastAsia"/>
                <w:b/>
                <w:szCs w:val="21"/>
              </w:rPr>
            </w:pPr>
            <w:r>
              <w:rPr>
                <w:rFonts w:hint="eastAsia"/>
                <w:b/>
                <w:szCs w:val="21"/>
              </w:rPr>
              <w:t>类型</w:t>
            </w:r>
          </w:p>
        </w:tc>
        <w:tc>
          <w:tcPr>
            <w:tcW w:w="485" w:type="dxa"/>
            <w:vAlign w:val="center"/>
          </w:tcPr>
          <w:p w:rsidR="00AE0483" w:rsidRDefault="00AE0483" w:rsidP="00510261">
            <w:pPr>
              <w:spacing w:line="300" w:lineRule="exact"/>
              <w:jc w:val="center"/>
              <w:rPr>
                <w:rFonts w:hint="eastAsia"/>
                <w:b/>
                <w:szCs w:val="21"/>
              </w:rPr>
            </w:pPr>
            <w:r>
              <w:rPr>
                <w:rFonts w:hint="eastAsia"/>
                <w:b/>
                <w:szCs w:val="21"/>
              </w:rPr>
              <w:t>时段</w:t>
            </w:r>
          </w:p>
        </w:tc>
        <w:tc>
          <w:tcPr>
            <w:tcW w:w="1651" w:type="dxa"/>
            <w:gridSpan w:val="2"/>
            <w:vAlign w:val="center"/>
          </w:tcPr>
          <w:p w:rsidR="00AE0483" w:rsidRDefault="00AE0483" w:rsidP="00510261">
            <w:pPr>
              <w:spacing w:line="300" w:lineRule="exact"/>
              <w:jc w:val="center"/>
              <w:rPr>
                <w:rFonts w:hint="eastAsia"/>
                <w:b/>
                <w:szCs w:val="21"/>
              </w:rPr>
            </w:pPr>
            <w:r>
              <w:rPr>
                <w:rFonts w:hint="eastAsia"/>
                <w:b/>
                <w:szCs w:val="21"/>
              </w:rPr>
              <w:t>排放源</w:t>
            </w:r>
          </w:p>
        </w:tc>
        <w:tc>
          <w:tcPr>
            <w:tcW w:w="1718" w:type="dxa"/>
            <w:vAlign w:val="center"/>
          </w:tcPr>
          <w:p w:rsidR="00AE0483" w:rsidRDefault="00AE0483" w:rsidP="00510261">
            <w:pPr>
              <w:spacing w:line="300" w:lineRule="exact"/>
              <w:jc w:val="center"/>
              <w:rPr>
                <w:rFonts w:hint="eastAsia"/>
                <w:b/>
                <w:szCs w:val="21"/>
              </w:rPr>
            </w:pPr>
            <w:r>
              <w:rPr>
                <w:rFonts w:hint="eastAsia"/>
                <w:b/>
                <w:szCs w:val="21"/>
              </w:rPr>
              <w:t>污染物名称</w:t>
            </w:r>
          </w:p>
        </w:tc>
        <w:tc>
          <w:tcPr>
            <w:tcW w:w="2305" w:type="dxa"/>
            <w:vAlign w:val="center"/>
          </w:tcPr>
          <w:p w:rsidR="00AE0483" w:rsidRDefault="00AE0483" w:rsidP="00510261">
            <w:pPr>
              <w:spacing w:line="300" w:lineRule="exact"/>
              <w:jc w:val="center"/>
              <w:rPr>
                <w:rFonts w:hint="eastAsia"/>
                <w:b/>
                <w:szCs w:val="21"/>
              </w:rPr>
            </w:pPr>
            <w:r>
              <w:rPr>
                <w:rFonts w:hint="eastAsia"/>
                <w:b/>
                <w:szCs w:val="21"/>
              </w:rPr>
              <w:t>处理前产生浓度及产生量（单位）</w:t>
            </w:r>
          </w:p>
        </w:tc>
        <w:tc>
          <w:tcPr>
            <w:tcW w:w="2209" w:type="dxa"/>
            <w:gridSpan w:val="2"/>
            <w:vAlign w:val="center"/>
          </w:tcPr>
          <w:p w:rsidR="00AE0483" w:rsidRDefault="00AE0483" w:rsidP="00510261">
            <w:pPr>
              <w:spacing w:line="300" w:lineRule="exact"/>
              <w:jc w:val="center"/>
              <w:rPr>
                <w:rFonts w:hint="eastAsia"/>
                <w:b/>
                <w:szCs w:val="21"/>
              </w:rPr>
            </w:pPr>
            <w:r>
              <w:rPr>
                <w:rFonts w:hint="eastAsia"/>
                <w:b/>
                <w:szCs w:val="21"/>
              </w:rPr>
              <w:t>排放浓度及排放量（单位）</w:t>
            </w:r>
          </w:p>
        </w:tc>
      </w:tr>
      <w:tr w:rsidR="00AE0483" w:rsidTr="00510261">
        <w:tc>
          <w:tcPr>
            <w:tcW w:w="918" w:type="dxa"/>
            <w:vMerge w:val="restart"/>
            <w:vAlign w:val="center"/>
          </w:tcPr>
          <w:p w:rsidR="00AE0483" w:rsidRDefault="00AE0483" w:rsidP="00510261">
            <w:pPr>
              <w:spacing w:line="300" w:lineRule="exact"/>
              <w:jc w:val="center"/>
              <w:rPr>
                <w:rFonts w:hint="eastAsia"/>
                <w:bCs/>
                <w:szCs w:val="21"/>
              </w:rPr>
            </w:pPr>
            <w:r>
              <w:rPr>
                <w:rFonts w:hint="eastAsia"/>
                <w:bCs/>
                <w:szCs w:val="21"/>
              </w:rPr>
              <w:t>大气污染物</w:t>
            </w:r>
          </w:p>
        </w:tc>
        <w:tc>
          <w:tcPr>
            <w:tcW w:w="485" w:type="dxa"/>
            <w:vMerge w:val="restart"/>
            <w:vAlign w:val="center"/>
          </w:tcPr>
          <w:p w:rsidR="00AE0483" w:rsidRDefault="00AE0483" w:rsidP="00510261">
            <w:pPr>
              <w:spacing w:line="300" w:lineRule="exact"/>
              <w:jc w:val="center"/>
              <w:rPr>
                <w:rFonts w:hint="eastAsia"/>
                <w:bCs/>
                <w:szCs w:val="21"/>
              </w:rPr>
            </w:pPr>
            <w:r>
              <w:rPr>
                <w:rFonts w:hint="eastAsia"/>
                <w:bCs/>
                <w:szCs w:val="21"/>
              </w:rPr>
              <w:t>营运期</w:t>
            </w:r>
          </w:p>
        </w:tc>
        <w:tc>
          <w:tcPr>
            <w:tcW w:w="383" w:type="dxa"/>
            <w:vMerge w:val="restart"/>
            <w:vAlign w:val="center"/>
          </w:tcPr>
          <w:p w:rsidR="00AE0483" w:rsidRDefault="00AE0483" w:rsidP="00510261">
            <w:pPr>
              <w:spacing w:line="300" w:lineRule="exact"/>
              <w:jc w:val="center"/>
              <w:rPr>
                <w:rFonts w:hint="eastAsia"/>
                <w:bCs/>
                <w:szCs w:val="21"/>
              </w:rPr>
            </w:pPr>
            <w:r>
              <w:rPr>
                <w:rFonts w:hint="eastAsia"/>
                <w:bCs/>
                <w:szCs w:val="21"/>
              </w:rPr>
              <w:t>有组织</w:t>
            </w:r>
          </w:p>
        </w:tc>
        <w:tc>
          <w:tcPr>
            <w:tcW w:w="1268" w:type="dxa"/>
            <w:vAlign w:val="center"/>
          </w:tcPr>
          <w:p w:rsidR="00AE0483" w:rsidRDefault="00AE0483" w:rsidP="00510261">
            <w:pPr>
              <w:spacing w:line="300" w:lineRule="exact"/>
              <w:jc w:val="center"/>
              <w:rPr>
                <w:rFonts w:hint="eastAsia"/>
                <w:bCs/>
                <w:szCs w:val="21"/>
              </w:rPr>
            </w:pPr>
            <w:r>
              <w:rPr>
                <w:rFonts w:hint="eastAsia"/>
                <w:bCs/>
                <w:szCs w:val="21"/>
              </w:rPr>
              <w:t>砂石投料</w:t>
            </w:r>
          </w:p>
        </w:tc>
        <w:tc>
          <w:tcPr>
            <w:tcW w:w="1718" w:type="dxa"/>
            <w:vAlign w:val="center"/>
          </w:tcPr>
          <w:p w:rsidR="00AE0483" w:rsidRDefault="00AE0483" w:rsidP="00510261">
            <w:pPr>
              <w:spacing w:line="260" w:lineRule="exact"/>
              <w:ind w:firstLineChars="14" w:firstLine="29"/>
              <w:jc w:val="center"/>
              <w:rPr>
                <w:rFonts w:hint="eastAsia"/>
                <w:szCs w:val="21"/>
              </w:rPr>
            </w:pPr>
            <w:r>
              <w:rPr>
                <w:rFonts w:hint="eastAsia"/>
                <w:szCs w:val="21"/>
              </w:rPr>
              <w:t>砂石投料粉尘</w:t>
            </w:r>
          </w:p>
        </w:tc>
        <w:tc>
          <w:tcPr>
            <w:tcW w:w="2305" w:type="dxa"/>
            <w:vAlign w:val="center"/>
          </w:tcPr>
          <w:p w:rsidR="00AE0483" w:rsidRDefault="00AE0483" w:rsidP="00510261">
            <w:pPr>
              <w:spacing w:line="260" w:lineRule="exact"/>
              <w:jc w:val="center"/>
              <w:rPr>
                <w:rFonts w:hint="eastAsia"/>
                <w:bCs/>
                <w:szCs w:val="21"/>
              </w:rPr>
            </w:pPr>
            <w:r>
              <w:rPr>
                <w:rFonts w:hint="eastAsia"/>
                <w:bCs/>
                <w:szCs w:val="21"/>
              </w:rPr>
              <w:t>0.14t/a</w:t>
            </w:r>
          </w:p>
        </w:tc>
        <w:tc>
          <w:tcPr>
            <w:tcW w:w="1303" w:type="dxa"/>
            <w:vAlign w:val="center"/>
          </w:tcPr>
          <w:p w:rsidR="00AE0483" w:rsidRDefault="00AE0483" w:rsidP="00510261">
            <w:pPr>
              <w:spacing w:line="260" w:lineRule="exact"/>
              <w:jc w:val="center"/>
              <w:rPr>
                <w:rFonts w:hint="eastAsia"/>
                <w:szCs w:val="21"/>
              </w:rPr>
            </w:pPr>
            <w:r>
              <w:rPr>
                <w:rFonts w:hint="eastAsia"/>
                <w:szCs w:val="21"/>
              </w:rPr>
              <w:t>0.0013</w:t>
            </w:r>
            <w:r>
              <w:rPr>
                <w:rFonts w:hint="eastAsia"/>
                <w:bCs/>
                <w:szCs w:val="21"/>
              </w:rPr>
              <w:t>t/a</w:t>
            </w:r>
          </w:p>
        </w:tc>
        <w:tc>
          <w:tcPr>
            <w:tcW w:w="906" w:type="dxa"/>
            <w:vMerge w:val="restart"/>
            <w:vAlign w:val="center"/>
          </w:tcPr>
          <w:p w:rsidR="00AE0483" w:rsidRDefault="00AE0483" w:rsidP="00510261">
            <w:pPr>
              <w:spacing w:line="260" w:lineRule="exact"/>
              <w:jc w:val="center"/>
              <w:rPr>
                <w:rFonts w:hint="eastAsia"/>
                <w:szCs w:val="21"/>
              </w:rPr>
            </w:pPr>
            <w:r>
              <w:rPr>
                <w:rFonts w:hint="eastAsia"/>
                <w:color w:val="FF0000"/>
                <w:szCs w:val="21"/>
              </w:rPr>
              <w:t>0.78mg/m</w:t>
            </w:r>
            <w:r>
              <w:rPr>
                <w:rFonts w:hint="eastAsia"/>
                <w:color w:val="FF0000"/>
                <w:szCs w:val="21"/>
                <w:vertAlign w:val="superscript"/>
              </w:rPr>
              <w:t>3</w:t>
            </w:r>
          </w:p>
        </w:tc>
      </w:tr>
      <w:tr w:rsidR="00AE0483" w:rsidTr="00510261">
        <w:tc>
          <w:tcPr>
            <w:tcW w:w="918" w:type="dxa"/>
            <w:vMerge/>
            <w:vAlign w:val="center"/>
          </w:tcPr>
          <w:p w:rsidR="00AE0483" w:rsidRDefault="00AE0483" w:rsidP="00510261">
            <w:pPr>
              <w:spacing w:line="300" w:lineRule="exact"/>
              <w:jc w:val="center"/>
              <w:rPr>
                <w:rFonts w:hint="eastAsia"/>
                <w:bCs/>
                <w:szCs w:val="21"/>
              </w:rPr>
            </w:pPr>
          </w:p>
        </w:tc>
        <w:tc>
          <w:tcPr>
            <w:tcW w:w="485" w:type="dxa"/>
            <w:vMerge/>
            <w:vAlign w:val="center"/>
          </w:tcPr>
          <w:p w:rsidR="00AE0483" w:rsidRDefault="00AE0483" w:rsidP="00510261">
            <w:pPr>
              <w:spacing w:line="300" w:lineRule="exact"/>
              <w:jc w:val="center"/>
              <w:rPr>
                <w:rFonts w:hint="eastAsia"/>
                <w:bCs/>
                <w:szCs w:val="21"/>
              </w:rPr>
            </w:pPr>
          </w:p>
        </w:tc>
        <w:tc>
          <w:tcPr>
            <w:tcW w:w="383" w:type="dxa"/>
            <w:vMerge/>
            <w:vAlign w:val="center"/>
          </w:tcPr>
          <w:p w:rsidR="00AE0483" w:rsidRDefault="00AE0483" w:rsidP="00510261">
            <w:pPr>
              <w:spacing w:line="300" w:lineRule="exact"/>
              <w:jc w:val="center"/>
              <w:rPr>
                <w:rFonts w:hint="eastAsia"/>
                <w:bCs/>
                <w:szCs w:val="21"/>
              </w:rPr>
            </w:pPr>
          </w:p>
        </w:tc>
        <w:tc>
          <w:tcPr>
            <w:tcW w:w="1268" w:type="dxa"/>
            <w:vAlign w:val="center"/>
          </w:tcPr>
          <w:p w:rsidR="00AE0483" w:rsidRDefault="00AE0483" w:rsidP="00510261">
            <w:pPr>
              <w:spacing w:line="300" w:lineRule="exact"/>
              <w:jc w:val="center"/>
              <w:rPr>
                <w:rFonts w:hint="eastAsia"/>
                <w:bCs/>
                <w:szCs w:val="21"/>
              </w:rPr>
            </w:pPr>
            <w:r>
              <w:rPr>
                <w:rFonts w:hint="eastAsia"/>
                <w:bCs/>
                <w:szCs w:val="21"/>
              </w:rPr>
              <w:t>添加剂破袋、喂料</w:t>
            </w:r>
          </w:p>
        </w:tc>
        <w:tc>
          <w:tcPr>
            <w:tcW w:w="1718" w:type="dxa"/>
            <w:vAlign w:val="center"/>
          </w:tcPr>
          <w:p w:rsidR="00AE0483" w:rsidRDefault="00AE0483" w:rsidP="00510261">
            <w:pPr>
              <w:spacing w:line="260" w:lineRule="exact"/>
              <w:ind w:firstLineChars="14" w:firstLine="29"/>
              <w:jc w:val="center"/>
              <w:rPr>
                <w:rFonts w:hint="eastAsia"/>
                <w:szCs w:val="21"/>
              </w:rPr>
            </w:pPr>
            <w:r>
              <w:rPr>
                <w:rFonts w:hint="eastAsia"/>
                <w:bCs/>
                <w:szCs w:val="21"/>
              </w:rPr>
              <w:t>添加剂破袋、喂料粉尘</w:t>
            </w:r>
          </w:p>
        </w:tc>
        <w:tc>
          <w:tcPr>
            <w:tcW w:w="2305" w:type="dxa"/>
            <w:vAlign w:val="center"/>
          </w:tcPr>
          <w:p w:rsidR="00AE0483" w:rsidRDefault="00AE0483" w:rsidP="00510261">
            <w:pPr>
              <w:spacing w:line="260" w:lineRule="exact"/>
              <w:jc w:val="center"/>
              <w:rPr>
                <w:rFonts w:hint="eastAsia"/>
                <w:szCs w:val="21"/>
              </w:rPr>
            </w:pPr>
            <w:r>
              <w:rPr>
                <w:rFonts w:hint="eastAsia"/>
                <w:szCs w:val="21"/>
              </w:rPr>
              <w:t>0.57</w:t>
            </w:r>
            <w:r>
              <w:rPr>
                <w:rFonts w:hint="eastAsia"/>
                <w:bCs/>
                <w:szCs w:val="21"/>
              </w:rPr>
              <w:t>t/a</w:t>
            </w:r>
          </w:p>
        </w:tc>
        <w:tc>
          <w:tcPr>
            <w:tcW w:w="1303" w:type="dxa"/>
            <w:vAlign w:val="center"/>
          </w:tcPr>
          <w:p w:rsidR="00AE0483" w:rsidRDefault="00AE0483" w:rsidP="00510261">
            <w:pPr>
              <w:spacing w:line="260" w:lineRule="exact"/>
              <w:jc w:val="center"/>
              <w:rPr>
                <w:rFonts w:hint="eastAsia"/>
                <w:szCs w:val="21"/>
              </w:rPr>
            </w:pPr>
            <w:r>
              <w:rPr>
                <w:rFonts w:hint="eastAsia"/>
                <w:szCs w:val="21"/>
              </w:rPr>
              <w:t>0.0051</w:t>
            </w:r>
            <w:r>
              <w:rPr>
                <w:rFonts w:hint="eastAsia"/>
                <w:bCs/>
                <w:szCs w:val="21"/>
              </w:rPr>
              <w:t>t/a</w:t>
            </w:r>
          </w:p>
        </w:tc>
        <w:tc>
          <w:tcPr>
            <w:tcW w:w="906" w:type="dxa"/>
            <w:vMerge/>
            <w:vAlign w:val="center"/>
          </w:tcPr>
          <w:p w:rsidR="00AE0483" w:rsidRDefault="00AE0483" w:rsidP="00510261">
            <w:pPr>
              <w:spacing w:line="260" w:lineRule="exact"/>
              <w:jc w:val="center"/>
              <w:rPr>
                <w:rFonts w:hint="eastAsia"/>
                <w:szCs w:val="21"/>
              </w:rPr>
            </w:pPr>
          </w:p>
        </w:tc>
      </w:tr>
      <w:tr w:rsidR="00AE0483" w:rsidTr="00510261">
        <w:tc>
          <w:tcPr>
            <w:tcW w:w="918" w:type="dxa"/>
            <w:vMerge/>
            <w:vAlign w:val="center"/>
          </w:tcPr>
          <w:p w:rsidR="00AE0483" w:rsidRDefault="00AE0483" w:rsidP="00510261">
            <w:pPr>
              <w:spacing w:line="300" w:lineRule="exact"/>
              <w:jc w:val="center"/>
              <w:rPr>
                <w:rFonts w:hint="eastAsia"/>
                <w:bCs/>
                <w:szCs w:val="21"/>
              </w:rPr>
            </w:pPr>
          </w:p>
        </w:tc>
        <w:tc>
          <w:tcPr>
            <w:tcW w:w="485" w:type="dxa"/>
            <w:vMerge/>
            <w:vAlign w:val="center"/>
          </w:tcPr>
          <w:p w:rsidR="00AE0483" w:rsidRDefault="00AE0483" w:rsidP="00510261">
            <w:pPr>
              <w:spacing w:line="300" w:lineRule="exact"/>
              <w:jc w:val="center"/>
              <w:rPr>
                <w:rFonts w:hint="eastAsia"/>
                <w:bCs/>
                <w:szCs w:val="21"/>
              </w:rPr>
            </w:pPr>
          </w:p>
        </w:tc>
        <w:tc>
          <w:tcPr>
            <w:tcW w:w="383" w:type="dxa"/>
            <w:vMerge/>
            <w:vAlign w:val="center"/>
          </w:tcPr>
          <w:p w:rsidR="00AE0483" w:rsidRDefault="00AE0483" w:rsidP="00510261">
            <w:pPr>
              <w:spacing w:line="300" w:lineRule="exact"/>
              <w:jc w:val="center"/>
              <w:rPr>
                <w:rFonts w:hint="eastAsia"/>
                <w:bCs/>
                <w:szCs w:val="21"/>
              </w:rPr>
            </w:pPr>
          </w:p>
        </w:tc>
        <w:tc>
          <w:tcPr>
            <w:tcW w:w="1268" w:type="dxa"/>
            <w:vAlign w:val="center"/>
          </w:tcPr>
          <w:p w:rsidR="00AE0483" w:rsidRDefault="00AE0483" w:rsidP="00510261">
            <w:pPr>
              <w:spacing w:line="300" w:lineRule="exact"/>
              <w:jc w:val="center"/>
              <w:rPr>
                <w:rFonts w:hint="eastAsia"/>
                <w:szCs w:val="21"/>
              </w:rPr>
            </w:pPr>
            <w:r>
              <w:rPr>
                <w:rFonts w:hint="eastAsia"/>
                <w:szCs w:val="21"/>
              </w:rPr>
              <w:t>成品袋装</w:t>
            </w:r>
          </w:p>
        </w:tc>
        <w:tc>
          <w:tcPr>
            <w:tcW w:w="1718" w:type="dxa"/>
            <w:vAlign w:val="center"/>
          </w:tcPr>
          <w:p w:rsidR="00AE0483" w:rsidRDefault="00AE0483" w:rsidP="00510261">
            <w:pPr>
              <w:spacing w:line="260" w:lineRule="exact"/>
              <w:ind w:firstLineChars="14" w:firstLine="29"/>
              <w:jc w:val="center"/>
              <w:rPr>
                <w:rFonts w:hint="eastAsia"/>
                <w:szCs w:val="21"/>
              </w:rPr>
            </w:pPr>
            <w:r>
              <w:rPr>
                <w:rFonts w:hint="eastAsia"/>
                <w:szCs w:val="21"/>
              </w:rPr>
              <w:t>成品袋装粉尘</w:t>
            </w:r>
          </w:p>
        </w:tc>
        <w:tc>
          <w:tcPr>
            <w:tcW w:w="2305" w:type="dxa"/>
            <w:vAlign w:val="center"/>
          </w:tcPr>
          <w:p w:rsidR="00AE0483" w:rsidRDefault="00AE0483" w:rsidP="00510261">
            <w:pPr>
              <w:spacing w:line="260" w:lineRule="exact"/>
              <w:jc w:val="center"/>
              <w:rPr>
                <w:rFonts w:hint="eastAsia"/>
                <w:szCs w:val="21"/>
              </w:rPr>
            </w:pPr>
            <w:r>
              <w:rPr>
                <w:rFonts w:hint="eastAsia"/>
                <w:szCs w:val="21"/>
              </w:rPr>
              <w:t>0.015</w:t>
            </w:r>
            <w:r>
              <w:rPr>
                <w:rFonts w:hint="eastAsia"/>
                <w:bCs/>
                <w:szCs w:val="21"/>
              </w:rPr>
              <w:t>t/a</w:t>
            </w:r>
          </w:p>
        </w:tc>
        <w:tc>
          <w:tcPr>
            <w:tcW w:w="1303" w:type="dxa"/>
            <w:vAlign w:val="center"/>
          </w:tcPr>
          <w:p w:rsidR="00AE0483" w:rsidRDefault="00AE0483" w:rsidP="00510261">
            <w:pPr>
              <w:spacing w:line="260" w:lineRule="exact"/>
              <w:jc w:val="center"/>
              <w:rPr>
                <w:rFonts w:hint="eastAsia"/>
                <w:szCs w:val="21"/>
              </w:rPr>
            </w:pPr>
            <w:r>
              <w:rPr>
                <w:rFonts w:hint="eastAsia"/>
                <w:szCs w:val="21"/>
              </w:rPr>
              <w:t>0.00014</w:t>
            </w:r>
            <w:r>
              <w:rPr>
                <w:rFonts w:hint="eastAsia"/>
                <w:bCs/>
                <w:szCs w:val="21"/>
              </w:rPr>
              <w:t>t/a</w:t>
            </w:r>
          </w:p>
        </w:tc>
        <w:tc>
          <w:tcPr>
            <w:tcW w:w="906" w:type="dxa"/>
            <w:vMerge/>
            <w:vAlign w:val="center"/>
          </w:tcPr>
          <w:p w:rsidR="00AE0483" w:rsidRDefault="00AE0483" w:rsidP="00510261">
            <w:pPr>
              <w:spacing w:line="260" w:lineRule="exact"/>
              <w:jc w:val="center"/>
              <w:rPr>
                <w:rFonts w:hint="eastAsia"/>
                <w:szCs w:val="21"/>
              </w:rPr>
            </w:pPr>
          </w:p>
        </w:tc>
      </w:tr>
      <w:tr w:rsidR="00AE0483" w:rsidTr="00510261">
        <w:tc>
          <w:tcPr>
            <w:tcW w:w="918" w:type="dxa"/>
            <w:vMerge/>
            <w:vAlign w:val="center"/>
          </w:tcPr>
          <w:p w:rsidR="00AE0483" w:rsidRDefault="00AE0483" w:rsidP="00510261">
            <w:pPr>
              <w:spacing w:line="300" w:lineRule="exact"/>
              <w:jc w:val="center"/>
              <w:rPr>
                <w:rFonts w:hint="eastAsia"/>
                <w:bCs/>
                <w:szCs w:val="21"/>
              </w:rPr>
            </w:pPr>
          </w:p>
        </w:tc>
        <w:tc>
          <w:tcPr>
            <w:tcW w:w="485" w:type="dxa"/>
            <w:vMerge/>
            <w:vAlign w:val="center"/>
          </w:tcPr>
          <w:p w:rsidR="00AE0483" w:rsidRDefault="00AE0483" w:rsidP="00510261">
            <w:pPr>
              <w:spacing w:line="300" w:lineRule="exact"/>
              <w:jc w:val="center"/>
              <w:rPr>
                <w:rFonts w:hint="eastAsia"/>
                <w:bCs/>
                <w:szCs w:val="21"/>
              </w:rPr>
            </w:pPr>
          </w:p>
        </w:tc>
        <w:tc>
          <w:tcPr>
            <w:tcW w:w="383" w:type="dxa"/>
            <w:vMerge/>
            <w:vAlign w:val="center"/>
          </w:tcPr>
          <w:p w:rsidR="00AE0483" w:rsidRDefault="00AE0483" w:rsidP="00510261">
            <w:pPr>
              <w:spacing w:line="300" w:lineRule="exact"/>
              <w:jc w:val="center"/>
              <w:rPr>
                <w:rFonts w:hint="eastAsia"/>
                <w:bCs/>
                <w:szCs w:val="21"/>
              </w:rPr>
            </w:pPr>
          </w:p>
        </w:tc>
        <w:tc>
          <w:tcPr>
            <w:tcW w:w="1268" w:type="dxa"/>
            <w:vAlign w:val="center"/>
          </w:tcPr>
          <w:p w:rsidR="00AE0483" w:rsidRDefault="00AE0483" w:rsidP="00510261">
            <w:pPr>
              <w:spacing w:line="300" w:lineRule="exact"/>
              <w:jc w:val="center"/>
              <w:rPr>
                <w:rFonts w:hint="eastAsia"/>
                <w:bCs/>
                <w:szCs w:val="21"/>
              </w:rPr>
            </w:pPr>
            <w:r>
              <w:rPr>
                <w:rFonts w:hint="eastAsia"/>
                <w:bCs/>
                <w:szCs w:val="21"/>
              </w:rPr>
              <w:t>试验</w:t>
            </w:r>
          </w:p>
        </w:tc>
        <w:tc>
          <w:tcPr>
            <w:tcW w:w="1718" w:type="dxa"/>
            <w:vAlign w:val="center"/>
          </w:tcPr>
          <w:p w:rsidR="00AE0483" w:rsidRDefault="00AE0483" w:rsidP="00510261">
            <w:pPr>
              <w:spacing w:line="260" w:lineRule="exact"/>
              <w:ind w:firstLineChars="14" w:firstLine="29"/>
              <w:jc w:val="center"/>
              <w:rPr>
                <w:rFonts w:hint="eastAsia"/>
                <w:szCs w:val="21"/>
              </w:rPr>
            </w:pPr>
            <w:r>
              <w:rPr>
                <w:rFonts w:hint="eastAsia"/>
                <w:szCs w:val="21"/>
              </w:rPr>
              <w:t>试验粉尘</w:t>
            </w:r>
          </w:p>
        </w:tc>
        <w:tc>
          <w:tcPr>
            <w:tcW w:w="2305" w:type="dxa"/>
            <w:vAlign w:val="center"/>
          </w:tcPr>
          <w:p w:rsidR="00AE0483" w:rsidRDefault="00AE0483" w:rsidP="00510261">
            <w:pPr>
              <w:spacing w:line="260" w:lineRule="exact"/>
              <w:jc w:val="center"/>
              <w:rPr>
                <w:rFonts w:hint="eastAsia"/>
                <w:szCs w:val="21"/>
              </w:rPr>
            </w:pPr>
            <w:r>
              <w:rPr>
                <w:rFonts w:hint="eastAsia"/>
                <w:szCs w:val="21"/>
              </w:rPr>
              <w:t>0.018</w:t>
            </w:r>
            <w:r>
              <w:rPr>
                <w:rFonts w:hint="eastAsia"/>
                <w:bCs/>
                <w:szCs w:val="21"/>
              </w:rPr>
              <w:t>t/a</w:t>
            </w:r>
          </w:p>
        </w:tc>
        <w:tc>
          <w:tcPr>
            <w:tcW w:w="1303" w:type="dxa"/>
            <w:vAlign w:val="center"/>
          </w:tcPr>
          <w:p w:rsidR="00AE0483" w:rsidRDefault="00AE0483" w:rsidP="00510261">
            <w:pPr>
              <w:spacing w:line="260" w:lineRule="exact"/>
              <w:jc w:val="center"/>
              <w:rPr>
                <w:rFonts w:hint="eastAsia"/>
                <w:szCs w:val="21"/>
              </w:rPr>
            </w:pPr>
            <w:r>
              <w:rPr>
                <w:rFonts w:hint="eastAsia"/>
                <w:szCs w:val="21"/>
              </w:rPr>
              <w:t>0.00016</w:t>
            </w:r>
            <w:r>
              <w:rPr>
                <w:rFonts w:hint="eastAsia"/>
                <w:bCs/>
                <w:szCs w:val="21"/>
              </w:rPr>
              <w:t>t/a</w:t>
            </w:r>
          </w:p>
        </w:tc>
        <w:tc>
          <w:tcPr>
            <w:tcW w:w="906" w:type="dxa"/>
            <w:vMerge/>
            <w:vAlign w:val="center"/>
          </w:tcPr>
          <w:p w:rsidR="00AE0483" w:rsidRDefault="00AE0483" w:rsidP="00510261">
            <w:pPr>
              <w:spacing w:line="260" w:lineRule="exact"/>
              <w:jc w:val="center"/>
              <w:rPr>
                <w:rFonts w:hint="eastAsia"/>
                <w:szCs w:val="21"/>
              </w:rPr>
            </w:pPr>
          </w:p>
        </w:tc>
      </w:tr>
      <w:tr w:rsidR="00AE0483" w:rsidTr="00510261">
        <w:tc>
          <w:tcPr>
            <w:tcW w:w="918" w:type="dxa"/>
            <w:vMerge/>
            <w:vAlign w:val="center"/>
          </w:tcPr>
          <w:p w:rsidR="00AE0483" w:rsidRDefault="00AE0483" w:rsidP="00510261">
            <w:pPr>
              <w:spacing w:line="300" w:lineRule="exact"/>
              <w:jc w:val="center"/>
              <w:rPr>
                <w:rFonts w:hint="eastAsia"/>
                <w:bCs/>
                <w:szCs w:val="21"/>
              </w:rPr>
            </w:pPr>
          </w:p>
        </w:tc>
        <w:tc>
          <w:tcPr>
            <w:tcW w:w="485" w:type="dxa"/>
            <w:vMerge/>
            <w:vAlign w:val="center"/>
          </w:tcPr>
          <w:p w:rsidR="00AE0483" w:rsidRDefault="00AE0483" w:rsidP="00510261">
            <w:pPr>
              <w:spacing w:line="300" w:lineRule="exact"/>
              <w:jc w:val="center"/>
              <w:rPr>
                <w:rFonts w:hint="eastAsia"/>
                <w:bCs/>
                <w:szCs w:val="21"/>
              </w:rPr>
            </w:pPr>
          </w:p>
        </w:tc>
        <w:tc>
          <w:tcPr>
            <w:tcW w:w="383" w:type="dxa"/>
            <w:vMerge w:val="restart"/>
            <w:vAlign w:val="center"/>
          </w:tcPr>
          <w:p w:rsidR="00AE0483" w:rsidRDefault="00AE0483" w:rsidP="00510261">
            <w:pPr>
              <w:spacing w:line="300" w:lineRule="exact"/>
              <w:jc w:val="center"/>
              <w:rPr>
                <w:rFonts w:hint="eastAsia"/>
                <w:bCs/>
                <w:szCs w:val="21"/>
              </w:rPr>
            </w:pPr>
            <w:r>
              <w:rPr>
                <w:rFonts w:hint="eastAsia"/>
                <w:bCs/>
                <w:szCs w:val="21"/>
              </w:rPr>
              <w:t>无组织</w:t>
            </w:r>
          </w:p>
        </w:tc>
        <w:tc>
          <w:tcPr>
            <w:tcW w:w="1268" w:type="dxa"/>
            <w:vAlign w:val="center"/>
          </w:tcPr>
          <w:p w:rsidR="00AE0483" w:rsidRDefault="00AE0483" w:rsidP="00510261">
            <w:pPr>
              <w:spacing w:line="300" w:lineRule="exact"/>
              <w:jc w:val="center"/>
              <w:rPr>
                <w:rFonts w:hint="eastAsia"/>
                <w:bCs/>
                <w:szCs w:val="21"/>
              </w:rPr>
            </w:pPr>
            <w:r>
              <w:rPr>
                <w:rFonts w:hint="eastAsia"/>
                <w:bCs/>
                <w:szCs w:val="21"/>
              </w:rPr>
              <w:t>原料堆场</w:t>
            </w:r>
          </w:p>
        </w:tc>
        <w:tc>
          <w:tcPr>
            <w:tcW w:w="1718" w:type="dxa"/>
            <w:vAlign w:val="center"/>
          </w:tcPr>
          <w:p w:rsidR="00AE0483" w:rsidRDefault="00AE0483" w:rsidP="00510261">
            <w:pPr>
              <w:spacing w:line="260" w:lineRule="exact"/>
              <w:ind w:firstLineChars="14" w:firstLine="29"/>
              <w:jc w:val="center"/>
              <w:rPr>
                <w:rFonts w:hint="eastAsia"/>
                <w:szCs w:val="21"/>
              </w:rPr>
            </w:pPr>
            <w:r>
              <w:rPr>
                <w:rFonts w:hint="eastAsia"/>
                <w:szCs w:val="21"/>
              </w:rPr>
              <w:t>原料装卸粉尘</w:t>
            </w:r>
          </w:p>
        </w:tc>
        <w:tc>
          <w:tcPr>
            <w:tcW w:w="2305" w:type="dxa"/>
            <w:vAlign w:val="center"/>
          </w:tcPr>
          <w:p w:rsidR="00AE0483" w:rsidRDefault="00AE0483" w:rsidP="00510261">
            <w:pPr>
              <w:spacing w:line="260" w:lineRule="exact"/>
              <w:jc w:val="center"/>
              <w:rPr>
                <w:rFonts w:hint="eastAsia"/>
                <w:szCs w:val="21"/>
              </w:rPr>
            </w:pPr>
            <w:r>
              <w:rPr>
                <w:rFonts w:hint="eastAsia"/>
                <w:szCs w:val="21"/>
              </w:rPr>
              <w:t>0.12</w:t>
            </w:r>
            <w:r>
              <w:rPr>
                <w:rFonts w:hint="eastAsia"/>
                <w:bCs/>
                <w:szCs w:val="21"/>
              </w:rPr>
              <w:t>t/a</w:t>
            </w:r>
          </w:p>
        </w:tc>
        <w:tc>
          <w:tcPr>
            <w:tcW w:w="2209" w:type="dxa"/>
            <w:gridSpan w:val="2"/>
            <w:vAlign w:val="center"/>
          </w:tcPr>
          <w:p w:rsidR="00AE0483" w:rsidRDefault="00AE0483" w:rsidP="00510261">
            <w:pPr>
              <w:spacing w:line="260" w:lineRule="exact"/>
              <w:jc w:val="center"/>
              <w:rPr>
                <w:rFonts w:hint="eastAsia"/>
                <w:szCs w:val="21"/>
              </w:rPr>
            </w:pPr>
            <w:r>
              <w:rPr>
                <w:rFonts w:hint="eastAsia"/>
                <w:szCs w:val="21"/>
              </w:rPr>
              <w:t>0.0024</w:t>
            </w:r>
            <w:r>
              <w:rPr>
                <w:rFonts w:hint="eastAsia"/>
                <w:bCs/>
                <w:szCs w:val="21"/>
              </w:rPr>
              <w:t>t/a</w:t>
            </w:r>
          </w:p>
        </w:tc>
      </w:tr>
      <w:tr w:rsidR="00AE0483" w:rsidTr="00510261">
        <w:tc>
          <w:tcPr>
            <w:tcW w:w="918" w:type="dxa"/>
            <w:vMerge/>
            <w:vAlign w:val="center"/>
          </w:tcPr>
          <w:p w:rsidR="00AE0483" w:rsidRDefault="00AE0483" w:rsidP="00510261">
            <w:pPr>
              <w:spacing w:line="300" w:lineRule="exact"/>
              <w:jc w:val="center"/>
              <w:rPr>
                <w:rFonts w:hint="eastAsia"/>
                <w:bCs/>
                <w:szCs w:val="21"/>
              </w:rPr>
            </w:pPr>
          </w:p>
        </w:tc>
        <w:tc>
          <w:tcPr>
            <w:tcW w:w="485" w:type="dxa"/>
            <w:vMerge/>
            <w:vAlign w:val="center"/>
          </w:tcPr>
          <w:p w:rsidR="00AE0483" w:rsidRDefault="00AE0483" w:rsidP="00510261">
            <w:pPr>
              <w:spacing w:line="300" w:lineRule="exact"/>
              <w:jc w:val="center"/>
              <w:rPr>
                <w:rFonts w:hint="eastAsia"/>
                <w:bCs/>
                <w:szCs w:val="21"/>
              </w:rPr>
            </w:pPr>
          </w:p>
        </w:tc>
        <w:tc>
          <w:tcPr>
            <w:tcW w:w="383" w:type="dxa"/>
            <w:vMerge/>
            <w:vAlign w:val="center"/>
          </w:tcPr>
          <w:p w:rsidR="00AE0483" w:rsidRDefault="00AE0483" w:rsidP="00510261">
            <w:pPr>
              <w:spacing w:line="300" w:lineRule="exact"/>
              <w:jc w:val="center"/>
              <w:rPr>
                <w:rFonts w:hint="eastAsia"/>
                <w:bCs/>
                <w:szCs w:val="21"/>
              </w:rPr>
            </w:pPr>
          </w:p>
        </w:tc>
        <w:tc>
          <w:tcPr>
            <w:tcW w:w="1268" w:type="dxa"/>
            <w:vAlign w:val="center"/>
          </w:tcPr>
          <w:p w:rsidR="00AE0483" w:rsidRDefault="00AE0483" w:rsidP="00510261">
            <w:pPr>
              <w:spacing w:line="300" w:lineRule="exact"/>
              <w:jc w:val="center"/>
              <w:rPr>
                <w:rFonts w:hint="eastAsia"/>
                <w:bCs/>
                <w:szCs w:val="21"/>
              </w:rPr>
            </w:pPr>
            <w:r>
              <w:rPr>
                <w:rFonts w:hint="eastAsia"/>
                <w:bCs/>
                <w:szCs w:val="21"/>
              </w:rPr>
              <w:t>筒仓</w:t>
            </w:r>
          </w:p>
        </w:tc>
        <w:tc>
          <w:tcPr>
            <w:tcW w:w="1718" w:type="dxa"/>
            <w:vAlign w:val="center"/>
          </w:tcPr>
          <w:p w:rsidR="00AE0483" w:rsidRDefault="00AE0483" w:rsidP="00510261">
            <w:pPr>
              <w:spacing w:line="260" w:lineRule="exact"/>
              <w:ind w:firstLineChars="14" w:firstLine="29"/>
              <w:jc w:val="center"/>
              <w:rPr>
                <w:rFonts w:hint="eastAsia"/>
                <w:szCs w:val="21"/>
              </w:rPr>
            </w:pPr>
            <w:r>
              <w:rPr>
                <w:rFonts w:hint="eastAsia"/>
                <w:szCs w:val="21"/>
              </w:rPr>
              <w:t>筒仓出气孔粉尘</w:t>
            </w:r>
          </w:p>
        </w:tc>
        <w:tc>
          <w:tcPr>
            <w:tcW w:w="2305" w:type="dxa"/>
            <w:vAlign w:val="center"/>
          </w:tcPr>
          <w:p w:rsidR="00AE0483" w:rsidRDefault="00AE0483" w:rsidP="00510261">
            <w:pPr>
              <w:spacing w:line="260" w:lineRule="exact"/>
              <w:jc w:val="center"/>
              <w:rPr>
                <w:rFonts w:hint="eastAsia"/>
                <w:szCs w:val="21"/>
              </w:rPr>
            </w:pPr>
            <w:r>
              <w:rPr>
                <w:rFonts w:hint="eastAsia"/>
                <w:szCs w:val="21"/>
              </w:rPr>
              <w:t>0.804</w:t>
            </w:r>
            <w:r>
              <w:rPr>
                <w:rFonts w:hint="eastAsia"/>
                <w:bCs/>
                <w:szCs w:val="21"/>
              </w:rPr>
              <w:t>t/a</w:t>
            </w:r>
          </w:p>
        </w:tc>
        <w:tc>
          <w:tcPr>
            <w:tcW w:w="2209" w:type="dxa"/>
            <w:gridSpan w:val="2"/>
            <w:vAlign w:val="center"/>
          </w:tcPr>
          <w:p w:rsidR="00AE0483" w:rsidRDefault="00AE0483" w:rsidP="00510261">
            <w:pPr>
              <w:spacing w:line="260" w:lineRule="exact"/>
              <w:jc w:val="center"/>
              <w:rPr>
                <w:rFonts w:hint="eastAsia"/>
                <w:szCs w:val="21"/>
              </w:rPr>
            </w:pPr>
            <w:r>
              <w:rPr>
                <w:rFonts w:hint="eastAsia"/>
                <w:szCs w:val="21"/>
              </w:rPr>
              <w:t>0.00402</w:t>
            </w:r>
            <w:r>
              <w:rPr>
                <w:rFonts w:hint="eastAsia"/>
                <w:bCs/>
                <w:szCs w:val="21"/>
              </w:rPr>
              <w:t>t/a</w:t>
            </w:r>
          </w:p>
        </w:tc>
      </w:tr>
      <w:tr w:rsidR="00AE0483" w:rsidTr="00510261">
        <w:tc>
          <w:tcPr>
            <w:tcW w:w="918" w:type="dxa"/>
            <w:vMerge/>
            <w:vAlign w:val="center"/>
          </w:tcPr>
          <w:p w:rsidR="00AE0483" w:rsidRDefault="00AE0483" w:rsidP="00510261">
            <w:pPr>
              <w:spacing w:line="300" w:lineRule="exact"/>
              <w:jc w:val="center"/>
              <w:rPr>
                <w:rFonts w:hint="eastAsia"/>
                <w:bCs/>
                <w:szCs w:val="21"/>
              </w:rPr>
            </w:pPr>
          </w:p>
        </w:tc>
        <w:tc>
          <w:tcPr>
            <w:tcW w:w="485" w:type="dxa"/>
            <w:vMerge/>
            <w:vAlign w:val="center"/>
          </w:tcPr>
          <w:p w:rsidR="00AE0483" w:rsidRDefault="00AE0483" w:rsidP="00510261">
            <w:pPr>
              <w:spacing w:line="300" w:lineRule="exact"/>
              <w:jc w:val="center"/>
              <w:rPr>
                <w:rFonts w:hint="eastAsia"/>
                <w:bCs/>
                <w:szCs w:val="21"/>
              </w:rPr>
            </w:pPr>
          </w:p>
        </w:tc>
        <w:tc>
          <w:tcPr>
            <w:tcW w:w="383" w:type="dxa"/>
            <w:vMerge/>
            <w:vAlign w:val="center"/>
          </w:tcPr>
          <w:p w:rsidR="00AE0483" w:rsidRDefault="00AE0483" w:rsidP="00510261">
            <w:pPr>
              <w:spacing w:line="300" w:lineRule="exact"/>
              <w:jc w:val="center"/>
              <w:rPr>
                <w:rFonts w:hint="eastAsia"/>
                <w:bCs/>
                <w:szCs w:val="21"/>
              </w:rPr>
            </w:pPr>
          </w:p>
        </w:tc>
        <w:tc>
          <w:tcPr>
            <w:tcW w:w="1268" w:type="dxa"/>
            <w:vAlign w:val="center"/>
          </w:tcPr>
          <w:p w:rsidR="00AE0483" w:rsidRDefault="00AE0483" w:rsidP="00510261">
            <w:pPr>
              <w:spacing w:line="300" w:lineRule="exact"/>
              <w:jc w:val="center"/>
              <w:rPr>
                <w:rFonts w:hint="eastAsia"/>
                <w:bCs/>
                <w:szCs w:val="21"/>
              </w:rPr>
            </w:pPr>
            <w:r>
              <w:rPr>
                <w:rFonts w:hint="eastAsia"/>
                <w:bCs/>
                <w:szCs w:val="21"/>
              </w:rPr>
              <w:t>成品堆场</w:t>
            </w:r>
          </w:p>
        </w:tc>
        <w:tc>
          <w:tcPr>
            <w:tcW w:w="1718" w:type="dxa"/>
            <w:vAlign w:val="center"/>
          </w:tcPr>
          <w:p w:rsidR="00AE0483" w:rsidRDefault="00AE0483" w:rsidP="00510261">
            <w:pPr>
              <w:spacing w:line="260" w:lineRule="exact"/>
              <w:ind w:firstLineChars="14" w:firstLine="29"/>
              <w:jc w:val="center"/>
              <w:rPr>
                <w:rFonts w:hint="eastAsia"/>
                <w:szCs w:val="21"/>
              </w:rPr>
            </w:pPr>
            <w:r>
              <w:rPr>
                <w:rFonts w:hint="eastAsia"/>
                <w:szCs w:val="21"/>
              </w:rPr>
              <w:t>成品搬运入库及装车粉尘</w:t>
            </w:r>
          </w:p>
        </w:tc>
        <w:tc>
          <w:tcPr>
            <w:tcW w:w="2305" w:type="dxa"/>
            <w:vAlign w:val="center"/>
          </w:tcPr>
          <w:p w:rsidR="00AE0483" w:rsidRDefault="00AE0483" w:rsidP="00510261">
            <w:pPr>
              <w:spacing w:line="260" w:lineRule="exact"/>
              <w:jc w:val="center"/>
              <w:rPr>
                <w:rFonts w:hint="eastAsia"/>
                <w:szCs w:val="21"/>
              </w:rPr>
            </w:pPr>
            <w:r>
              <w:rPr>
                <w:rFonts w:hint="eastAsia"/>
                <w:szCs w:val="21"/>
              </w:rPr>
              <w:t>0.45</w:t>
            </w:r>
            <w:r>
              <w:rPr>
                <w:rFonts w:hint="eastAsia"/>
                <w:bCs/>
                <w:szCs w:val="21"/>
              </w:rPr>
              <w:t>t/a</w:t>
            </w:r>
          </w:p>
        </w:tc>
        <w:tc>
          <w:tcPr>
            <w:tcW w:w="2209" w:type="dxa"/>
            <w:gridSpan w:val="2"/>
            <w:vAlign w:val="center"/>
          </w:tcPr>
          <w:p w:rsidR="00AE0483" w:rsidRDefault="00AE0483" w:rsidP="00510261">
            <w:pPr>
              <w:spacing w:line="260" w:lineRule="exact"/>
              <w:jc w:val="center"/>
              <w:rPr>
                <w:rFonts w:hint="eastAsia"/>
                <w:szCs w:val="21"/>
              </w:rPr>
            </w:pPr>
            <w:r>
              <w:rPr>
                <w:rFonts w:hint="eastAsia"/>
                <w:szCs w:val="21"/>
              </w:rPr>
              <w:t>0.045</w:t>
            </w:r>
            <w:r>
              <w:rPr>
                <w:rFonts w:hint="eastAsia"/>
                <w:bCs/>
                <w:szCs w:val="21"/>
              </w:rPr>
              <w:t>t/a</w:t>
            </w:r>
          </w:p>
        </w:tc>
      </w:tr>
      <w:tr w:rsidR="00AE0483" w:rsidTr="00510261">
        <w:tc>
          <w:tcPr>
            <w:tcW w:w="918" w:type="dxa"/>
            <w:vMerge/>
            <w:vAlign w:val="center"/>
          </w:tcPr>
          <w:p w:rsidR="00AE0483" w:rsidRDefault="00AE0483" w:rsidP="00510261">
            <w:pPr>
              <w:spacing w:line="300" w:lineRule="exact"/>
              <w:jc w:val="center"/>
              <w:rPr>
                <w:rFonts w:hint="eastAsia"/>
                <w:bCs/>
                <w:szCs w:val="21"/>
              </w:rPr>
            </w:pPr>
          </w:p>
        </w:tc>
        <w:tc>
          <w:tcPr>
            <w:tcW w:w="485" w:type="dxa"/>
            <w:vMerge/>
            <w:vAlign w:val="center"/>
          </w:tcPr>
          <w:p w:rsidR="00AE0483" w:rsidRDefault="00AE0483" w:rsidP="00510261">
            <w:pPr>
              <w:spacing w:line="300" w:lineRule="exact"/>
              <w:jc w:val="center"/>
              <w:rPr>
                <w:rFonts w:hint="eastAsia"/>
                <w:bCs/>
                <w:szCs w:val="21"/>
              </w:rPr>
            </w:pPr>
          </w:p>
        </w:tc>
        <w:tc>
          <w:tcPr>
            <w:tcW w:w="383" w:type="dxa"/>
            <w:vMerge/>
            <w:vAlign w:val="center"/>
          </w:tcPr>
          <w:p w:rsidR="00AE0483" w:rsidRDefault="00AE0483" w:rsidP="00510261">
            <w:pPr>
              <w:spacing w:line="300" w:lineRule="exact"/>
              <w:jc w:val="center"/>
              <w:rPr>
                <w:rFonts w:hint="eastAsia"/>
                <w:bCs/>
                <w:szCs w:val="21"/>
              </w:rPr>
            </w:pPr>
          </w:p>
        </w:tc>
        <w:tc>
          <w:tcPr>
            <w:tcW w:w="1268" w:type="dxa"/>
            <w:vAlign w:val="center"/>
          </w:tcPr>
          <w:p w:rsidR="00AE0483" w:rsidRDefault="00AE0483" w:rsidP="00510261">
            <w:pPr>
              <w:spacing w:line="300" w:lineRule="exact"/>
              <w:jc w:val="center"/>
              <w:rPr>
                <w:rFonts w:hint="eastAsia"/>
                <w:bCs/>
                <w:szCs w:val="21"/>
              </w:rPr>
            </w:pPr>
            <w:r>
              <w:rPr>
                <w:rFonts w:hint="eastAsia"/>
                <w:bCs/>
                <w:szCs w:val="21"/>
              </w:rPr>
              <w:t>/</w:t>
            </w:r>
          </w:p>
        </w:tc>
        <w:tc>
          <w:tcPr>
            <w:tcW w:w="1718" w:type="dxa"/>
            <w:vAlign w:val="center"/>
          </w:tcPr>
          <w:p w:rsidR="00AE0483" w:rsidRDefault="00AE0483" w:rsidP="00510261">
            <w:pPr>
              <w:spacing w:line="260" w:lineRule="exact"/>
              <w:ind w:firstLineChars="14" w:firstLine="29"/>
              <w:jc w:val="center"/>
              <w:rPr>
                <w:rFonts w:hint="eastAsia"/>
                <w:szCs w:val="21"/>
              </w:rPr>
            </w:pPr>
            <w:r>
              <w:rPr>
                <w:rFonts w:hint="eastAsia"/>
                <w:bCs/>
                <w:szCs w:val="21"/>
              </w:rPr>
              <w:t>集气罩未收集粉尘</w:t>
            </w:r>
          </w:p>
        </w:tc>
        <w:tc>
          <w:tcPr>
            <w:tcW w:w="2305" w:type="dxa"/>
            <w:vAlign w:val="center"/>
          </w:tcPr>
          <w:p w:rsidR="00AE0483" w:rsidRDefault="00AE0483" w:rsidP="00510261">
            <w:pPr>
              <w:spacing w:line="260" w:lineRule="exact"/>
              <w:jc w:val="center"/>
              <w:rPr>
                <w:rFonts w:hint="eastAsia"/>
                <w:szCs w:val="21"/>
              </w:rPr>
            </w:pPr>
            <w:r>
              <w:rPr>
                <w:rFonts w:hint="eastAsia"/>
                <w:szCs w:val="21"/>
              </w:rPr>
              <w:t>0.074t/a</w:t>
            </w:r>
          </w:p>
        </w:tc>
        <w:tc>
          <w:tcPr>
            <w:tcW w:w="2209" w:type="dxa"/>
            <w:gridSpan w:val="2"/>
            <w:vAlign w:val="center"/>
          </w:tcPr>
          <w:p w:rsidR="00AE0483" w:rsidRDefault="00AE0483" w:rsidP="00510261">
            <w:pPr>
              <w:spacing w:line="260" w:lineRule="exact"/>
              <w:jc w:val="center"/>
              <w:rPr>
                <w:rFonts w:hint="eastAsia"/>
                <w:szCs w:val="21"/>
              </w:rPr>
            </w:pPr>
            <w:r>
              <w:rPr>
                <w:rFonts w:hint="eastAsia"/>
                <w:szCs w:val="21"/>
              </w:rPr>
              <w:t>0.074t/a</w:t>
            </w:r>
          </w:p>
        </w:tc>
      </w:tr>
      <w:tr w:rsidR="00AE0483" w:rsidTr="00510261">
        <w:tc>
          <w:tcPr>
            <w:tcW w:w="918" w:type="dxa"/>
            <w:vAlign w:val="center"/>
          </w:tcPr>
          <w:p w:rsidR="00AE0483" w:rsidRDefault="00AE0483" w:rsidP="00510261">
            <w:pPr>
              <w:spacing w:line="300" w:lineRule="exact"/>
              <w:jc w:val="center"/>
              <w:rPr>
                <w:rFonts w:hint="eastAsia"/>
                <w:bCs/>
                <w:szCs w:val="21"/>
              </w:rPr>
            </w:pPr>
            <w:r>
              <w:rPr>
                <w:rFonts w:hint="eastAsia"/>
                <w:bCs/>
                <w:szCs w:val="21"/>
              </w:rPr>
              <w:t>水污</w:t>
            </w:r>
          </w:p>
          <w:p w:rsidR="00AE0483" w:rsidRDefault="00AE0483" w:rsidP="00510261">
            <w:pPr>
              <w:spacing w:line="300" w:lineRule="exact"/>
              <w:jc w:val="center"/>
              <w:rPr>
                <w:rFonts w:hint="eastAsia"/>
                <w:bCs/>
                <w:szCs w:val="21"/>
              </w:rPr>
            </w:pPr>
            <w:r>
              <w:rPr>
                <w:rFonts w:hint="eastAsia"/>
                <w:bCs/>
                <w:szCs w:val="21"/>
              </w:rPr>
              <w:t>染物</w:t>
            </w:r>
          </w:p>
        </w:tc>
        <w:tc>
          <w:tcPr>
            <w:tcW w:w="485" w:type="dxa"/>
            <w:vAlign w:val="center"/>
          </w:tcPr>
          <w:p w:rsidR="00AE0483" w:rsidRDefault="00AE0483" w:rsidP="00510261">
            <w:pPr>
              <w:spacing w:line="300" w:lineRule="exact"/>
              <w:jc w:val="center"/>
              <w:rPr>
                <w:rFonts w:hint="eastAsia"/>
                <w:bCs/>
                <w:szCs w:val="21"/>
              </w:rPr>
            </w:pPr>
            <w:r>
              <w:rPr>
                <w:rFonts w:hint="eastAsia"/>
                <w:bCs/>
                <w:szCs w:val="21"/>
              </w:rPr>
              <w:t>营运期</w:t>
            </w:r>
          </w:p>
        </w:tc>
        <w:tc>
          <w:tcPr>
            <w:tcW w:w="1651" w:type="dxa"/>
            <w:gridSpan w:val="2"/>
            <w:vAlign w:val="center"/>
          </w:tcPr>
          <w:p w:rsidR="00AE0483" w:rsidRDefault="00AE0483" w:rsidP="00510261">
            <w:pPr>
              <w:spacing w:line="300" w:lineRule="exact"/>
              <w:jc w:val="center"/>
              <w:rPr>
                <w:rFonts w:hint="eastAsia"/>
                <w:bCs/>
                <w:szCs w:val="21"/>
              </w:rPr>
            </w:pPr>
            <w:r>
              <w:rPr>
                <w:rFonts w:hint="eastAsia"/>
                <w:bCs/>
                <w:szCs w:val="21"/>
              </w:rPr>
              <w:t>工作人员</w:t>
            </w:r>
          </w:p>
        </w:tc>
        <w:tc>
          <w:tcPr>
            <w:tcW w:w="1718" w:type="dxa"/>
            <w:vAlign w:val="center"/>
          </w:tcPr>
          <w:p w:rsidR="00AE0483" w:rsidRDefault="00AE0483" w:rsidP="00510261">
            <w:pPr>
              <w:spacing w:line="260" w:lineRule="exact"/>
              <w:ind w:firstLineChars="14" w:firstLine="29"/>
              <w:jc w:val="center"/>
              <w:rPr>
                <w:rFonts w:hint="eastAsia"/>
                <w:szCs w:val="21"/>
              </w:rPr>
            </w:pPr>
            <w:r>
              <w:rPr>
                <w:rFonts w:hint="eastAsia"/>
                <w:szCs w:val="21"/>
              </w:rPr>
              <w:t>生活污水</w:t>
            </w:r>
          </w:p>
        </w:tc>
        <w:tc>
          <w:tcPr>
            <w:tcW w:w="2305" w:type="dxa"/>
            <w:vAlign w:val="center"/>
          </w:tcPr>
          <w:p w:rsidR="00AE0483" w:rsidRDefault="00AE0483" w:rsidP="00510261">
            <w:pPr>
              <w:spacing w:line="260" w:lineRule="exact"/>
              <w:jc w:val="center"/>
              <w:rPr>
                <w:rFonts w:hint="eastAsia"/>
                <w:szCs w:val="21"/>
              </w:rPr>
            </w:pPr>
            <w:r>
              <w:rPr>
                <w:rFonts w:hint="eastAsia"/>
                <w:szCs w:val="21"/>
              </w:rPr>
              <w:t>183.6m</w:t>
            </w:r>
            <w:r>
              <w:rPr>
                <w:rFonts w:hint="eastAsia"/>
                <w:szCs w:val="21"/>
                <w:vertAlign w:val="superscript"/>
              </w:rPr>
              <w:t>3</w:t>
            </w:r>
            <w:r>
              <w:rPr>
                <w:rFonts w:hint="eastAsia"/>
                <w:szCs w:val="21"/>
              </w:rPr>
              <w:t>/a</w:t>
            </w:r>
          </w:p>
          <w:p w:rsidR="00AE0483" w:rsidRDefault="00AE0483" w:rsidP="00510261">
            <w:pPr>
              <w:spacing w:line="260" w:lineRule="exact"/>
              <w:jc w:val="center"/>
              <w:rPr>
                <w:rFonts w:hint="eastAsia"/>
                <w:szCs w:val="21"/>
              </w:rPr>
            </w:pPr>
            <w:r>
              <w:rPr>
                <w:rFonts w:hint="eastAsia"/>
                <w:szCs w:val="21"/>
              </w:rPr>
              <w:t>COD:350mg/L,0.06</w:t>
            </w:r>
            <w:r>
              <w:rPr>
                <w:rFonts w:hint="eastAsia"/>
                <w:bCs/>
                <w:szCs w:val="21"/>
              </w:rPr>
              <w:t>t/a</w:t>
            </w:r>
          </w:p>
          <w:p w:rsidR="00AE0483" w:rsidRDefault="00AE0483" w:rsidP="00510261">
            <w:pPr>
              <w:spacing w:line="260" w:lineRule="exact"/>
              <w:jc w:val="center"/>
              <w:rPr>
                <w:rFonts w:hint="eastAsia"/>
                <w:szCs w:val="21"/>
              </w:rPr>
            </w:pPr>
            <w:r>
              <w:rPr>
                <w:rFonts w:hint="eastAsia"/>
                <w:szCs w:val="21"/>
              </w:rPr>
              <w:t>BOD</w:t>
            </w:r>
            <w:r>
              <w:rPr>
                <w:rFonts w:hint="eastAsia"/>
                <w:szCs w:val="21"/>
                <w:vertAlign w:val="subscript"/>
              </w:rPr>
              <w:t>5</w:t>
            </w:r>
            <w:r>
              <w:rPr>
                <w:rFonts w:hint="eastAsia"/>
                <w:szCs w:val="21"/>
              </w:rPr>
              <w:t>:200mg/L,0.04</w:t>
            </w:r>
            <w:r>
              <w:rPr>
                <w:rFonts w:hint="eastAsia"/>
                <w:bCs/>
                <w:szCs w:val="21"/>
              </w:rPr>
              <w:t>t/a</w:t>
            </w:r>
          </w:p>
          <w:p w:rsidR="00AE0483" w:rsidRDefault="00AE0483" w:rsidP="00510261">
            <w:pPr>
              <w:spacing w:line="260" w:lineRule="exact"/>
              <w:jc w:val="center"/>
              <w:rPr>
                <w:rFonts w:hint="eastAsia"/>
                <w:szCs w:val="21"/>
              </w:rPr>
            </w:pPr>
            <w:r>
              <w:rPr>
                <w:rFonts w:hint="eastAsia"/>
                <w:szCs w:val="21"/>
              </w:rPr>
              <w:t>SS:250mg/L,0.05</w:t>
            </w:r>
            <w:r>
              <w:rPr>
                <w:rFonts w:hint="eastAsia"/>
                <w:bCs/>
                <w:szCs w:val="21"/>
              </w:rPr>
              <w:t>t/a</w:t>
            </w:r>
          </w:p>
          <w:p w:rsidR="00AE0483" w:rsidRDefault="00AE0483" w:rsidP="00510261">
            <w:pPr>
              <w:spacing w:line="260" w:lineRule="exact"/>
              <w:jc w:val="center"/>
              <w:rPr>
                <w:rFonts w:cs="Calibri" w:hint="eastAsia"/>
                <w:sz w:val="24"/>
              </w:rPr>
            </w:pPr>
            <w:r>
              <w:rPr>
                <w:rFonts w:hint="eastAsia"/>
                <w:szCs w:val="21"/>
              </w:rPr>
              <w:t>NH3-N:30mg/L,0.006</w:t>
            </w:r>
            <w:r>
              <w:rPr>
                <w:rFonts w:hint="eastAsia"/>
                <w:bCs/>
                <w:szCs w:val="21"/>
              </w:rPr>
              <w:t>t/a</w:t>
            </w:r>
          </w:p>
          <w:p w:rsidR="00AE0483" w:rsidRDefault="00AE0483" w:rsidP="00510261">
            <w:pPr>
              <w:spacing w:line="260" w:lineRule="exact"/>
              <w:jc w:val="center"/>
              <w:rPr>
                <w:rFonts w:cs="Calibri" w:hint="eastAsia"/>
                <w:sz w:val="24"/>
              </w:rPr>
            </w:pPr>
          </w:p>
        </w:tc>
        <w:tc>
          <w:tcPr>
            <w:tcW w:w="2209" w:type="dxa"/>
            <w:gridSpan w:val="2"/>
            <w:vAlign w:val="center"/>
          </w:tcPr>
          <w:p w:rsidR="00AE0483" w:rsidRDefault="00AE0483" w:rsidP="00510261">
            <w:pPr>
              <w:spacing w:line="260" w:lineRule="exact"/>
              <w:jc w:val="center"/>
              <w:rPr>
                <w:rFonts w:hint="eastAsia"/>
                <w:szCs w:val="21"/>
              </w:rPr>
            </w:pPr>
            <w:r>
              <w:rPr>
                <w:rFonts w:hint="eastAsia"/>
                <w:szCs w:val="21"/>
              </w:rPr>
              <w:t>0</w:t>
            </w:r>
            <w:r>
              <w:rPr>
                <w:rFonts w:hint="eastAsia"/>
                <w:szCs w:val="21"/>
              </w:rPr>
              <w:t>，化粪池收集后用作农肥</w:t>
            </w:r>
          </w:p>
        </w:tc>
      </w:tr>
      <w:tr w:rsidR="00AE0483" w:rsidTr="00510261">
        <w:tc>
          <w:tcPr>
            <w:tcW w:w="918" w:type="dxa"/>
            <w:vAlign w:val="center"/>
          </w:tcPr>
          <w:p w:rsidR="00AE0483" w:rsidRDefault="00AE0483" w:rsidP="00510261">
            <w:pPr>
              <w:spacing w:line="300" w:lineRule="exact"/>
              <w:jc w:val="center"/>
              <w:rPr>
                <w:rFonts w:hint="eastAsia"/>
                <w:bCs/>
                <w:szCs w:val="21"/>
              </w:rPr>
            </w:pPr>
            <w:r>
              <w:rPr>
                <w:rFonts w:hint="eastAsia"/>
                <w:bCs/>
                <w:szCs w:val="21"/>
              </w:rPr>
              <w:t>噪声</w:t>
            </w:r>
          </w:p>
        </w:tc>
        <w:tc>
          <w:tcPr>
            <w:tcW w:w="485" w:type="dxa"/>
            <w:vAlign w:val="center"/>
          </w:tcPr>
          <w:p w:rsidR="00AE0483" w:rsidRDefault="00AE0483" w:rsidP="00510261">
            <w:pPr>
              <w:spacing w:line="300" w:lineRule="exact"/>
              <w:jc w:val="center"/>
              <w:rPr>
                <w:rFonts w:hint="eastAsia"/>
                <w:bCs/>
                <w:szCs w:val="21"/>
              </w:rPr>
            </w:pPr>
            <w:r>
              <w:rPr>
                <w:rFonts w:hint="eastAsia"/>
                <w:bCs/>
                <w:szCs w:val="21"/>
              </w:rPr>
              <w:t>营运期</w:t>
            </w:r>
          </w:p>
        </w:tc>
        <w:tc>
          <w:tcPr>
            <w:tcW w:w="1651" w:type="dxa"/>
            <w:gridSpan w:val="2"/>
            <w:vAlign w:val="center"/>
          </w:tcPr>
          <w:p w:rsidR="00AE0483" w:rsidRDefault="00AE0483" w:rsidP="00510261">
            <w:pPr>
              <w:spacing w:line="300" w:lineRule="exact"/>
              <w:jc w:val="center"/>
              <w:rPr>
                <w:rFonts w:hint="eastAsia"/>
                <w:bCs/>
                <w:szCs w:val="21"/>
              </w:rPr>
            </w:pPr>
            <w:r>
              <w:rPr>
                <w:rFonts w:hint="eastAsia"/>
                <w:bCs/>
                <w:szCs w:val="21"/>
              </w:rPr>
              <w:t>生产区</w:t>
            </w:r>
          </w:p>
        </w:tc>
        <w:tc>
          <w:tcPr>
            <w:tcW w:w="1718" w:type="dxa"/>
            <w:vAlign w:val="center"/>
          </w:tcPr>
          <w:p w:rsidR="00AE0483" w:rsidRDefault="00AE0483" w:rsidP="00510261">
            <w:pPr>
              <w:spacing w:line="260" w:lineRule="exact"/>
              <w:ind w:firstLineChars="14" w:firstLine="29"/>
              <w:jc w:val="center"/>
              <w:rPr>
                <w:rFonts w:hint="eastAsia"/>
                <w:szCs w:val="21"/>
              </w:rPr>
            </w:pPr>
            <w:r>
              <w:rPr>
                <w:rFonts w:hint="eastAsia"/>
                <w:szCs w:val="21"/>
              </w:rPr>
              <w:t>设备</w:t>
            </w:r>
            <w:r>
              <w:rPr>
                <w:szCs w:val="21"/>
              </w:rPr>
              <w:t>噪声</w:t>
            </w:r>
            <w:r>
              <w:rPr>
                <w:rFonts w:hint="eastAsia"/>
                <w:szCs w:val="21"/>
              </w:rPr>
              <w:t>、</w:t>
            </w:r>
            <w:r>
              <w:rPr>
                <w:szCs w:val="21"/>
              </w:rPr>
              <w:t>车辆噪声</w:t>
            </w:r>
          </w:p>
        </w:tc>
        <w:tc>
          <w:tcPr>
            <w:tcW w:w="2305" w:type="dxa"/>
            <w:vAlign w:val="center"/>
          </w:tcPr>
          <w:p w:rsidR="00AE0483" w:rsidRDefault="00AE0483" w:rsidP="00510261">
            <w:pPr>
              <w:spacing w:line="260" w:lineRule="exact"/>
              <w:jc w:val="center"/>
              <w:rPr>
                <w:rFonts w:hint="eastAsia"/>
                <w:szCs w:val="21"/>
              </w:rPr>
            </w:pPr>
            <w:r>
              <w:rPr>
                <w:rFonts w:hint="eastAsia"/>
                <w:szCs w:val="21"/>
              </w:rPr>
              <w:t>80-90</w:t>
            </w:r>
            <w:r>
              <w:rPr>
                <w:szCs w:val="21"/>
              </w:rPr>
              <w:t>dB(A)</w:t>
            </w:r>
          </w:p>
        </w:tc>
        <w:tc>
          <w:tcPr>
            <w:tcW w:w="2209" w:type="dxa"/>
            <w:gridSpan w:val="2"/>
            <w:vAlign w:val="center"/>
          </w:tcPr>
          <w:p w:rsidR="00AE0483" w:rsidRDefault="00AE0483" w:rsidP="00510261">
            <w:pPr>
              <w:spacing w:line="260" w:lineRule="exact"/>
              <w:jc w:val="center"/>
              <w:rPr>
                <w:rFonts w:hint="eastAsia"/>
                <w:szCs w:val="21"/>
              </w:rPr>
            </w:pPr>
            <w:r>
              <w:rPr>
                <w:rFonts w:hint="eastAsia"/>
                <w:szCs w:val="21"/>
              </w:rPr>
              <w:t>满足《工业企业厂界环境噪声排放标准》中</w:t>
            </w:r>
            <w:r>
              <w:rPr>
                <w:rFonts w:hint="eastAsia"/>
                <w:szCs w:val="21"/>
              </w:rPr>
              <w:t>2</w:t>
            </w:r>
            <w:r>
              <w:rPr>
                <w:rFonts w:hint="eastAsia"/>
                <w:szCs w:val="21"/>
              </w:rPr>
              <w:t>类标准限值要求，昼间≤</w:t>
            </w:r>
            <w:r>
              <w:rPr>
                <w:rFonts w:hint="eastAsia"/>
                <w:szCs w:val="21"/>
              </w:rPr>
              <w:t>60dB</w:t>
            </w:r>
            <w:r>
              <w:rPr>
                <w:rFonts w:hint="eastAsia"/>
                <w:szCs w:val="21"/>
              </w:rPr>
              <w:t>（</w:t>
            </w:r>
            <w:r>
              <w:rPr>
                <w:rFonts w:hint="eastAsia"/>
                <w:szCs w:val="21"/>
              </w:rPr>
              <w:t>A</w:t>
            </w:r>
            <w:r>
              <w:rPr>
                <w:rFonts w:hint="eastAsia"/>
                <w:szCs w:val="21"/>
              </w:rPr>
              <w:t>）</w:t>
            </w:r>
          </w:p>
          <w:p w:rsidR="00AE0483" w:rsidRDefault="00AE0483" w:rsidP="00510261">
            <w:pPr>
              <w:spacing w:line="260" w:lineRule="exact"/>
              <w:jc w:val="center"/>
              <w:rPr>
                <w:rFonts w:hint="eastAsia"/>
                <w:szCs w:val="21"/>
              </w:rPr>
            </w:pPr>
            <w:r>
              <w:rPr>
                <w:rFonts w:hint="eastAsia"/>
                <w:szCs w:val="21"/>
              </w:rPr>
              <w:t>夜间≤</w:t>
            </w:r>
            <w:r>
              <w:rPr>
                <w:rFonts w:hint="eastAsia"/>
                <w:szCs w:val="21"/>
              </w:rPr>
              <w:t>50 dB</w:t>
            </w:r>
            <w:r>
              <w:rPr>
                <w:rFonts w:hint="eastAsia"/>
                <w:szCs w:val="21"/>
              </w:rPr>
              <w:t>（</w:t>
            </w:r>
            <w:r>
              <w:rPr>
                <w:rFonts w:hint="eastAsia"/>
                <w:szCs w:val="21"/>
              </w:rPr>
              <w:t>A</w:t>
            </w:r>
            <w:r>
              <w:rPr>
                <w:rFonts w:hint="eastAsia"/>
                <w:szCs w:val="21"/>
              </w:rPr>
              <w:t>）</w:t>
            </w:r>
          </w:p>
        </w:tc>
      </w:tr>
      <w:tr w:rsidR="00AE0483" w:rsidTr="00510261">
        <w:tc>
          <w:tcPr>
            <w:tcW w:w="918" w:type="dxa"/>
            <w:vMerge w:val="restart"/>
            <w:vAlign w:val="center"/>
          </w:tcPr>
          <w:p w:rsidR="00AE0483" w:rsidRDefault="00AE0483" w:rsidP="00510261">
            <w:pPr>
              <w:spacing w:line="300" w:lineRule="exact"/>
              <w:jc w:val="center"/>
              <w:rPr>
                <w:rFonts w:hint="eastAsia"/>
                <w:bCs/>
                <w:szCs w:val="21"/>
              </w:rPr>
            </w:pPr>
            <w:r>
              <w:rPr>
                <w:rFonts w:hint="eastAsia"/>
                <w:bCs/>
                <w:szCs w:val="21"/>
              </w:rPr>
              <w:t>固体</w:t>
            </w:r>
          </w:p>
          <w:p w:rsidR="00AE0483" w:rsidRDefault="00AE0483" w:rsidP="00510261">
            <w:pPr>
              <w:spacing w:line="300" w:lineRule="exact"/>
              <w:jc w:val="center"/>
              <w:rPr>
                <w:rFonts w:hint="eastAsia"/>
                <w:bCs/>
                <w:szCs w:val="21"/>
              </w:rPr>
            </w:pPr>
            <w:r>
              <w:rPr>
                <w:rFonts w:hint="eastAsia"/>
                <w:bCs/>
                <w:szCs w:val="21"/>
              </w:rPr>
              <w:t>废物</w:t>
            </w:r>
          </w:p>
        </w:tc>
        <w:tc>
          <w:tcPr>
            <w:tcW w:w="485" w:type="dxa"/>
            <w:vMerge w:val="restart"/>
            <w:vAlign w:val="center"/>
          </w:tcPr>
          <w:p w:rsidR="00AE0483" w:rsidRDefault="00AE0483" w:rsidP="00510261">
            <w:pPr>
              <w:spacing w:line="300" w:lineRule="exact"/>
              <w:jc w:val="center"/>
              <w:rPr>
                <w:rFonts w:hint="eastAsia"/>
                <w:bCs/>
                <w:szCs w:val="21"/>
              </w:rPr>
            </w:pPr>
            <w:r>
              <w:rPr>
                <w:rFonts w:hint="eastAsia"/>
                <w:bCs/>
                <w:szCs w:val="21"/>
              </w:rPr>
              <w:t>营运期</w:t>
            </w:r>
          </w:p>
        </w:tc>
        <w:tc>
          <w:tcPr>
            <w:tcW w:w="1651" w:type="dxa"/>
            <w:gridSpan w:val="2"/>
            <w:vAlign w:val="center"/>
          </w:tcPr>
          <w:p w:rsidR="00AE0483" w:rsidRDefault="00AE0483" w:rsidP="00510261">
            <w:pPr>
              <w:spacing w:line="300" w:lineRule="exact"/>
              <w:jc w:val="center"/>
              <w:rPr>
                <w:rFonts w:hint="eastAsia"/>
                <w:bCs/>
                <w:szCs w:val="21"/>
              </w:rPr>
            </w:pPr>
            <w:r>
              <w:rPr>
                <w:rFonts w:hint="eastAsia"/>
                <w:bCs/>
                <w:szCs w:val="21"/>
              </w:rPr>
              <w:t>工作人员</w:t>
            </w:r>
          </w:p>
        </w:tc>
        <w:tc>
          <w:tcPr>
            <w:tcW w:w="1718" w:type="dxa"/>
            <w:vAlign w:val="center"/>
          </w:tcPr>
          <w:p w:rsidR="00AE0483" w:rsidRDefault="00AE0483" w:rsidP="00510261">
            <w:pPr>
              <w:spacing w:line="300" w:lineRule="exact"/>
              <w:jc w:val="center"/>
              <w:rPr>
                <w:rFonts w:hint="eastAsia"/>
                <w:szCs w:val="21"/>
              </w:rPr>
            </w:pPr>
            <w:r>
              <w:rPr>
                <w:rFonts w:hint="eastAsia"/>
                <w:bCs/>
                <w:szCs w:val="21"/>
              </w:rPr>
              <w:t>生活垃圾</w:t>
            </w:r>
          </w:p>
        </w:tc>
        <w:tc>
          <w:tcPr>
            <w:tcW w:w="2305" w:type="dxa"/>
            <w:vAlign w:val="center"/>
          </w:tcPr>
          <w:p w:rsidR="00AE0483" w:rsidRDefault="00AE0483" w:rsidP="00510261">
            <w:pPr>
              <w:spacing w:line="260" w:lineRule="exact"/>
              <w:jc w:val="center"/>
              <w:rPr>
                <w:rFonts w:hint="eastAsia"/>
                <w:szCs w:val="21"/>
              </w:rPr>
            </w:pPr>
            <w:r>
              <w:rPr>
                <w:rFonts w:hint="eastAsia"/>
                <w:szCs w:val="21"/>
              </w:rPr>
              <w:t>2.295</w:t>
            </w:r>
            <w:r>
              <w:rPr>
                <w:rFonts w:hint="eastAsia"/>
                <w:bCs/>
                <w:szCs w:val="21"/>
              </w:rPr>
              <w:t>t/a</w:t>
            </w:r>
          </w:p>
        </w:tc>
        <w:tc>
          <w:tcPr>
            <w:tcW w:w="2209" w:type="dxa"/>
            <w:gridSpan w:val="2"/>
            <w:vAlign w:val="center"/>
          </w:tcPr>
          <w:p w:rsidR="00AE0483" w:rsidRDefault="00AE0483" w:rsidP="00510261">
            <w:pPr>
              <w:spacing w:line="260" w:lineRule="exact"/>
              <w:jc w:val="center"/>
              <w:rPr>
                <w:rFonts w:hint="eastAsia"/>
                <w:szCs w:val="21"/>
              </w:rPr>
            </w:pPr>
            <w:r>
              <w:rPr>
                <w:rFonts w:hint="eastAsia"/>
                <w:szCs w:val="21"/>
              </w:rPr>
              <w:t>2.295</w:t>
            </w:r>
            <w:r>
              <w:rPr>
                <w:rFonts w:hint="eastAsia"/>
                <w:bCs/>
                <w:szCs w:val="21"/>
              </w:rPr>
              <w:t>t/a</w:t>
            </w:r>
            <w:r>
              <w:rPr>
                <w:rFonts w:hint="eastAsia"/>
                <w:bCs/>
                <w:szCs w:val="21"/>
              </w:rPr>
              <w:t>，交由当地环卫部门处置</w:t>
            </w:r>
          </w:p>
        </w:tc>
      </w:tr>
      <w:tr w:rsidR="00AE0483" w:rsidTr="00510261">
        <w:tc>
          <w:tcPr>
            <w:tcW w:w="918" w:type="dxa"/>
            <w:vMerge/>
            <w:vAlign w:val="center"/>
          </w:tcPr>
          <w:p w:rsidR="00AE0483" w:rsidRDefault="00AE0483" w:rsidP="00510261">
            <w:pPr>
              <w:spacing w:line="300" w:lineRule="exact"/>
              <w:jc w:val="center"/>
              <w:rPr>
                <w:rFonts w:hint="eastAsia"/>
                <w:bCs/>
                <w:szCs w:val="21"/>
              </w:rPr>
            </w:pPr>
          </w:p>
        </w:tc>
        <w:tc>
          <w:tcPr>
            <w:tcW w:w="485" w:type="dxa"/>
            <w:vMerge/>
            <w:vAlign w:val="center"/>
          </w:tcPr>
          <w:p w:rsidR="00AE0483" w:rsidRDefault="00AE0483" w:rsidP="00510261">
            <w:pPr>
              <w:spacing w:line="300" w:lineRule="exact"/>
              <w:jc w:val="center"/>
              <w:rPr>
                <w:rFonts w:hint="eastAsia"/>
                <w:bCs/>
                <w:szCs w:val="21"/>
              </w:rPr>
            </w:pPr>
          </w:p>
        </w:tc>
        <w:tc>
          <w:tcPr>
            <w:tcW w:w="1651" w:type="dxa"/>
            <w:gridSpan w:val="2"/>
            <w:vAlign w:val="center"/>
          </w:tcPr>
          <w:p w:rsidR="00AE0483" w:rsidRDefault="00AE0483" w:rsidP="00510261">
            <w:pPr>
              <w:spacing w:line="300" w:lineRule="exact"/>
              <w:jc w:val="center"/>
              <w:rPr>
                <w:rFonts w:hint="eastAsia"/>
                <w:bCs/>
                <w:szCs w:val="21"/>
              </w:rPr>
            </w:pPr>
            <w:r>
              <w:rPr>
                <w:rFonts w:hint="eastAsia"/>
                <w:bCs/>
                <w:szCs w:val="21"/>
              </w:rPr>
              <w:t>除尘器</w:t>
            </w:r>
          </w:p>
        </w:tc>
        <w:tc>
          <w:tcPr>
            <w:tcW w:w="1718" w:type="dxa"/>
            <w:vAlign w:val="center"/>
          </w:tcPr>
          <w:p w:rsidR="00AE0483" w:rsidRDefault="00AE0483" w:rsidP="00510261">
            <w:pPr>
              <w:spacing w:line="300" w:lineRule="exact"/>
              <w:jc w:val="center"/>
              <w:rPr>
                <w:rFonts w:hint="eastAsia"/>
                <w:szCs w:val="21"/>
              </w:rPr>
            </w:pPr>
            <w:r>
              <w:rPr>
                <w:rFonts w:hint="eastAsia"/>
                <w:bCs/>
                <w:szCs w:val="21"/>
              </w:rPr>
              <w:t>除尘设备收集粉尘</w:t>
            </w:r>
          </w:p>
        </w:tc>
        <w:tc>
          <w:tcPr>
            <w:tcW w:w="2305" w:type="dxa"/>
            <w:vAlign w:val="center"/>
          </w:tcPr>
          <w:p w:rsidR="00AE0483" w:rsidRDefault="00AE0483" w:rsidP="00510261">
            <w:pPr>
              <w:spacing w:line="260" w:lineRule="exact"/>
              <w:jc w:val="center"/>
              <w:rPr>
                <w:rFonts w:hint="eastAsia"/>
                <w:szCs w:val="21"/>
              </w:rPr>
            </w:pPr>
            <w:r>
              <w:rPr>
                <w:rFonts w:hint="eastAsia"/>
                <w:szCs w:val="21"/>
              </w:rPr>
              <w:t>1.02</w:t>
            </w:r>
            <w:r>
              <w:rPr>
                <w:rFonts w:hint="eastAsia"/>
                <w:bCs/>
                <w:szCs w:val="21"/>
              </w:rPr>
              <w:t>t/a</w:t>
            </w:r>
          </w:p>
        </w:tc>
        <w:tc>
          <w:tcPr>
            <w:tcW w:w="2209" w:type="dxa"/>
            <w:gridSpan w:val="2"/>
            <w:vMerge w:val="restart"/>
            <w:vAlign w:val="center"/>
          </w:tcPr>
          <w:p w:rsidR="00AE0483" w:rsidRDefault="00AE0483" w:rsidP="00510261">
            <w:pPr>
              <w:spacing w:line="260" w:lineRule="exact"/>
              <w:jc w:val="center"/>
              <w:rPr>
                <w:rFonts w:hint="eastAsia"/>
                <w:szCs w:val="21"/>
              </w:rPr>
            </w:pPr>
            <w:r>
              <w:rPr>
                <w:rFonts w:hint="eastAsia"/>
                <w:szCs w:val="21"/>
              </w:rPr>
              <w:t>0</w:t>
            </w:r>
            <w:r>
              <w:rPr>
                <w:rFonts w:hint="eastAsia"/>
                <w:szCs w:val="21"/>
              </w:rPr>
              <w:t>，全部回用于生产</w:t>
            </w:r>
          </w:p>
        </w:tc>
      </w:tr>
      <w:tr w:rsidR="00AE0483" w:rsidTr="00510261">
        <w:tc>
          <w:tcPr>
            <w:tcW w:w="918" w:type="dxa"/>
            <w:vMerge/>
            <w:vAlign w:val="center"/>
          </w:tcPr>
          <w:p w:rsidR="00AE0483" w:rsidRDefault="00AE0483" w:rsidP="00510261">
            <w:pPr>
              <w:spacing w:line="300" w:lineRule="exact"/>
              <w:jc w:val="center"/>
              <w:rPr>
                <w:rFonts w:hint="eastAsia"/>
                <w:bCs/>
                <w:szCs w:val="21"/>
              </w:rPr>
            </w:pPr>
          </w:p>
        </w:tc>
        <w:tc>
          <w:tcPr>
            <w:tcW w:w="485" w:type="dxa"/>
            <w:vMerge/>
            <w:vAlign w:val="center"/>
          </w:tcPr>
          <w:p w:rsidR="00AE0483" w:rsidRDefault="00AE0483" w:rsidP="00510261">
            <w:pPr>
              <w:spacing w:line="300" w:lineRule="exact"/>
              <w:jc w:val="center"/>
              <w:rPr>
                <w:rFonts w:hint="eastAsia"/>
                <w:bCs/>
                <w:szCs w:val="21"/>
              </w:rPr>
            </w:pPr>
          </w:p>
        </w:tc>
        <w:tc>
          <w:tcPr>
            <w:tcW w:w="1651" w:type="dxa"/>
            <w:gridSpan w:val="2"/>
            <w:vAlign w:val="center"/>
          </w:tcPr>
          <w:p w:rsidR="00AE0483" w:rsidRDefault="00AE0483" w:rsidP="00510261">
            <w:pPr>
              <w:spacing w:line="300" w:lineRule="exact"/>
              <w:jc w:val="center"/>
              <w:rPr>
                <w:rFonts w:hint="eastAsia"/>
                <w:bCs/>
                <w:szCs w:val="21"/>
              </w:rPr>
            </w:pPr>
            <w:r>
              <w:rPr>
                <w:rFonts w:hint="eastAsia"/>
                <w:bCs/>
                <w:szCs w:val="21"/>
              </w:rPr>
              <w:t>/</w:t>
            </w:r>
          </w:p>
        </w:tc>
        <w:tc>
          <w:tcPr>
            <w:tcW w:w="1718" w:type="dxa"/>
            <w:vAlign w:val="center"/>
          </w:tcPr>
          <w:p w:rsidR="00AE0483" w:rsidRDefault="00AE0483" w:rsidP="00510261">
            <w:pPr>
              <w:spacing w:line="300" w:lineRule="exact"/>
              <w:jc w:val="center"/>
              <w:rPr>
                <w:rFonts w:hint="eastAsia"/>
                <w:szCs w:val="21"/>
              </w:rPr>
            </w:pPr>
            <w:r>
              <w:rPr>
                <w:rFonts w:hint="eastAsia"/>
                <w:bCs/>
                <w:szCs w:val="21"/>
              </w:rPr>
              <w:t>检验不合格成品</w:t>
            </w:r>
          </w:p>
        </w:tc>
        <w:tc>
          <w:tcPr>
            <w:tcW w:w="2305" w:type="dxa"/>
            <w:vAlign w:val="center"/>
          </w:tcPr>
          <w:p w:rsidR="00AE0483" w:rsidRDefault="00AE0483" w:rsidP="00510261">
            <w:pPr>
              <w:spacing w:line="260" w:lineRule="exact"/>
              <w:jc w:val="center"/>
              <w:rPr>
                <w:rFonts w:hint="eastAsia"/>
                <w:szCs w:val="21"/>
              </w:rPr>
            </w:pPr>
            <w:r>
              <w:rPr>
                <w:rFonts w:hint="eastAsia"/>
                <w:szCs w:val="21"/>
              </w:rPr>
              <w:t>100t/a</w:t>
            </w:r>
          </w:p>
        </w:tc>
        <w:tc>
          <w:tcPr>
            <w:tcW w:w="2209" w:type="dxa"/>
            <w:gridSpan w:val="2"/>
            <w:vMerge/>
            <w:vAlign w:val="center"/>
          </w:tcPr>
          <w:p w:rsidR="00AE0483" w:rsidRDefault="00AE0483" w:rsidP="00510261">
            <w:pPr>
              <w:spacing w:line="260" w:lineRule="exact"/>
              <w:jc w:val="center"/>
              <w:rPr>
                <w:rFonts w:hint="eastAsia"/>
                <w:szCs w:val="21"/>
              </w:rPr>
            </w:pPr>
          </w:p>
        </w:tc>
      </w:tr>
      <w:tr w:rsidR="00AE0483" w:rsidTr="00510261">
        <w:tc>
          <w:tcPr>
            <w:tcW w:w="918" w:type="dxa"/>
            <w:vMerge/>
            <w:vAlign w:val="center"/>
          </w:tcPr>
          <w:p w:rsidR="00AE0483" w:rsidRDefault="00AE0483" w:rsidP="00510261">
            <w:pPr>
              <w:spacing w:line="300" w:lineRule="exact"/>
              <w:jc w:val="center"/>
              <w:rPr>
                <w:rFonts w:hint="eastAsia"/>
                <w:bCs/>
                <w:szCs w:val="21"/>
              </w:rPr>
            </w:pPr>
          </w:p>
        </w:tc>
        <w:tc>
          <w:tcPr>
            <w:tcW w:w="485" w:type="dxa"/>
            <w:vMerge/>
            <w:vAlign w:val="center"/>
          </w:tcPr>
          <w:p w:rsidR="00AE0483" w:rsidRDefault="00AE0483" w:rsidP="00510261">
            <w:pPr>
              <w:spacing w:line="300" w:lineRule="exact"/>
              <w:jc w:val="center"/>
              <w:rPr>
                <w:rFonts w:hint="eastAsia"/>
                <w:bCs/>
                <w:szCs w:val="21"/>
              </w:rPr>
            </w:pPr>
          </w:p>
        </w:tc>
        <w:tc>
          <w:tcPr>
            <w:tcW w:w="1651" w:type="dxa"/>
            <w:gridSpan w:val="2"/>
            <w:vAlign w:val="center"/>
          </w:tcPr>
          <w:p w:rsidR="00AE0483" w:rsidRDefault="00AE0483" w:rsidP="00510261">
            <w:pPr>
              <w:spacing w:line="300" w:lineRule="exact"/>
              <w:jc w:val="center"/>
              <w:rPr>
                <w:rFonts w:hint="eastAsia"/>
                <w:bCs/>
                <w:szCs w:val="21"/>
              </w:rPr>
            </w:pPr>
            <w:r>
              <w:rPr>
                <w:rFonts w:hint="eastAsia"/>
                <w:bCs/>
                <w:szCs w:val="21"/>
              </w:rPr>
              <w:t>/</w:t>
            </w:r>
          </w:p>
        </w:tc>
        <w:tc>
          <w:tcPr>
            <w:tcW w:w="1718" w:type="dxa"/>
            <w:vAlign w:val="center"/>
          </w:tcPr>
          <w:p w:rsidR="00AE0483" w:rsidRDefault="00AE0483" w:rsidP="00510261">
            <w:pPr>
              <w:spacing w:line="300" w:lineRule="exact"/>
              <w:jc w:val="center"/>
              <w:rPr>
                <w:rFonts w:hint="eastAsia"/>
                <w:bCs/>
                <w:szCs w:val="21"/>
              </w:rPr>
            </w:pPr>
            <w:r>
              <w:rPr>
                <w:rFonts w:hint="eastAsia"/>
                <w:bCs/>
                <w:szCs w:val="21"/>
              </w:rPr>
              <w:t>废材料包装袋</w:t>
            </w:r>
          </w:p>
        </w:tc>
        <w:tc>
          <w:tcPr>
            <w:tcW w:w="2305" w:type="dxa"/>
            <w:vAlign w:val="center"/>
          </w:tcPr>
          <w:p w:rsidR="00AE0483" w:rsidRDefault="00AE0483" w:rsidP="00510261">
            <w:pPr>
              <w:spacing w:line="260" w:lineRule="exact"/>
              <w:jc w:val="center"/>
              <w:rPr>
                <w:rFonts w:hint="eastAsia"/>
                <w:szCs w:val="21"/>
              </w:rPr>
            </w:pPr>
            <w:r>
              <w:rPr>
                <w:rFonts w:hint="eastAsia"/>
                <w:szCs w:val="21"/>
              </w:rPr>
              <w:t>1.1t/a</w:t>
            </w:r>
          </w:p>
        </w:tc>
        <w:tc>
          <w:tcPr>
            <w:tcW w:w="2209" w:type="dxa"/>
            <w:gridSpan w:val="2"/>
            <w:vAlign w:val="center"/>
          </w:tcPr>
          <w:p w:rsidR="00AE0483" w:rsidRDefault="00AE0483" w:rsidP="00510261">
            <w:pPr>
              <w:spacing w:line="260" w:lineRule="exact"/>
              <w:jc w:val="center"/>
              <w:rPr>
                <w:rFonts w:hint="eastAsia"/>
                <w:szCs w:val="21"/>
              </w:rPr>
            </w:pPr>
            <w:r>
              <w:rPr>
                <w:rFonts w:hint="eastAsia"/>
                <w:szCs w:val="21"/>
              </w:rPr>
              <w:t>0.</w:t>
            </w:r>
            <w:r>
              <w:rPr>
                <w:rFonts w:hint="eastAsia"/>
                <w:szCs w:val="21"/>
              </w:rPr>
              <w:t>外卖至废品回收站</w:t>
            </w:r>
          </w:p>
        </w:tc>
      </w:tr>
    </w:tbl>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rFonts w:hint="eastAsia"/>
          <w:b/>
          <w:sz w:val="30"/>
        </w:rPr>
      </w:pPr>
    </w:p>
    <w:p w:rsidR="00AE0483" w:rsidRDefault="00AE0483" w:rsidP="00AE0483">
      <w:pPr>
        <w:spacing w:line="360" w:lineRule="auto"/>
        <w:rPr>
          <w:b/>
          <w:sz w:val="30"/>
        </w:rPr>
      </w:pPr>
      <w:r>
        <w:rPr>
          <w:rFonts w:hint="eastAsia"/>
          <w:b/>
          <w:sz w:val="30"/>
        </w:rPr>
        <w:t>环境影响分析</w:t>
      </w:r>
      <w:r>
        <w:rPr>
          <w:rFonts w:hint="eastAsia"/>
          <w:b/>
          <w:sz w:val="30"/>
        </w:rPr>
        <w:t xml:space="preserve">                                          </w:t>
      </w:r>
      <w:r>
        <w:rPr>
          <w:rFonts w:hint="eastAsia"/>
          <w:b/>
          <w:sz w:val="30"/>
        </w:rPr>
        <w:t>（表七）</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9421"/>
      </w:tblGrid>
      <w:tr w:rsidR="00AE0483" w:rsidTr="00510261">
        <w:trPr>
          <w:trHeight w:val="90"/>
          <w:jc w:val="center"/>
        </w:trPr>
        <w:tc>
          <w:tcPr>
            <w:tcW w:w="9421" w:type="dxa"/>
          </w:tcPr>
          <w:p w:rsidR="00AE0483" w:rsidRDefault="00AE0483" w:rsidP="00510261">
            <w:pPr>
              <w:spacing w:line="360" w:lineRule="auto"/>
              <w:rPr>
                <w:rFonts w:hint="eastAsia"/>
                <w:b/>
                <w:bCs/>
                <w:sz w:val="24"/>
              </w:rPr>
            </w:pPr>
            <w:r>
              <w:rPr>
                <w:rFonts w:hint="eastAsia"/>
                <w:b/>
                <w:bCs/>
                <w:sz w:val="24"/>
              </w:rPr>
              <w:t>一、施工期环境影响简要分析</w:t>
            </w:r>
          </w:p>
          <w:p w:rsidR="00AE0483" w:rsidRDefault="00AE0483" w:rsidP="00510261">
            <w:pPr>
              <w:spacing w:line="360" w:lineRule="auto"/>
              <w:ind w:firstLineChars="200" w:firstLine="480"/>
              <w:rPr>
                <w:rFonts w:hint="eastAsia"/>
                <w:bCs/>
                <w:sz w:val="24"/>
              </w:rPr>
            </w:pPr>
            <w:r>
              <w:rPr>
                <w:rFonts w:hint="eastAsia"/>
                <w:bCs/>
                <w:sz w:val="24"/>
              </w:rPr>
              <w:t>由于本项目已建成，属于未批先建项目，应补办环评，</w:t>
            </w:r>
            <w:r>
              <w:rPr>
                <w:rFonts w:hint="eastAsia"/>
                <w:b/>
                <w:sz w:val="24"/>
              </w:rPr>
              <w:t>根据现场踏勘，项目施工期间产生的各项污染物已得到合理处置，无施工期环境遗留问题。</w:t>
            </w:r>
          </w:p>
          <w:p w:rsidR="00AE0483" w:rsidRDefault="00AE0483" w:rsidP="00510261">
            <w:pPr>
              <w:spacing w:line="360" w:lineRule="auto"/>
              <w:ind w:firstLineChars="15" w:firstLine="42"/>
              <w:rPr>
                <w:rFonts w:hint="eastAsia"/>
                <w:b/>
                <w:bCs/>
                <w:sz w:val="28"/>
                <w:szCs w:val="28"/>
              </w:rPr>
            </w:pPr>
            <w:r>
              <w:rPr>
                <w:rFonts w:hint="eastAsia"/>
                <w:b/>
                <w:bCs/>
                <w:sz w:val="28"/>
                <w:szCs w:val="28"/>
              </w:rPr>
              <w:t>二、营运期环境影响分析</w:t>
            </w:r>
          </w:p>
          <w:p w:rsidR="00AE0483" w:rsidRDefault="00AE0483" w:rsidP="00510261">
            <w:pPr>
              <w:spacing w:line="360" w:lineRule="auto"/>
              <w:ind w:firstLineChars="200" w:firstLine="482"/>
              <w:rPr>
                <w:rFonts w:hint="eastAsia"/>
                <w:b/>
                <w:sz w:val="24"/>
              </w:rPr>
            </w:pPr>
            <w:r>
              <w:rPr>
                <w:rFonts w:hint="eastAsia"/>
                <w:b/>
                <w:sz w:val="24"/>
              </w:rPr>
              <w:lastRenderedPageBreak/>
              <w:t>1</w:t>
            </w:r>
            <w:r>
              <w:rPr>
                <w:rFonts w:hint="eastAsia"/>
                <w:b/>
                <w:sz w:val="24"/>
              </w:rPr>
              <w:t>、大气环境影响分析</w:t>
            </w:r>
          </w:p>
          <w:p w:rsidR="00AE0483" w:rsidRDefault="00AE0483" w:rsidP="00510261">
            <w:pPr>
              <w:spacing w:line="360" w:lineRule="auto"/>
              <w:ind w:firstLineChars="200" w:firstLine="480"/>
              <w:rPr>
                <w:rFonts w:hint="eastAsia"/>
                <w:b/>
                <w:bCs/>
                <w:sz w:val="24"/>
              </w:rPr>
            </w:pPr>
            <w:r>
              <w:rPr>
                <w:rFonts w:hint="eastAsia"/>
                <w:bCs/>
                <w:sz w:val="24"/>
              </w:rPr>
              <w:t>本项目营运期产生的废气，其中有组织排放粉尘为：砂石转运及投料过程中产生的粉尘，添加剂破袋及喂料过程中产生的粉尘、产品袋装粉尘、试验粉尘；另外无组织粉尘主要为原料堆场产生的装卸扬尘，筒仓出气孔产生的粉尘，成品堆场中成品搬运入库及装车过程中产生的扬尘及集气罩未收集粉尘。</w:t>
            </w:r>
          </w:p>
          <w:p w:rsidR="00AE0483" w:rsidRDefault="00AE0483" w:rsidP="00510261">
            <w:pPr>
              <w:spacing w:line="360" w:lineRule="auto"/>
              <w:ind w:firstLineChars="200" w:firstLine="482"/>
              <w:rPr>
                <w:rFonts w:hint="eastAsia"/>
                <w:b/>
                <w:bCs/>
                <w:sz w:val="24"/>
              </w:rPr>
            </w:pPr>
            <w:r>
              <w:rPr>
                <w:rFonts w:hint="eastAsia"/>
                <w:b/>
                <w:bCs/>
                <w:sz w:val="24"/>
              </w:rPr>
              <w:t>（</w:t>
            </w:r>
            <w:r>
              <w:rPr>
                <w:rFonts w:hint="eastAsia"/>
                <w:b/>
                <w:bCs/>
                <w:sz w:val="24"/>
              </w:rPr>
              <w:t>1</w:t>
            </w:r>
            <w:r>
              <w:rPr>
                <w:rFonts w:hint="eastAsia"/>
                <w:b/>
                <w:bCs/>
                <w:sz w:val="24"/>
              </w:rPr>
              <w:t>）有组织排放</w:t>
            </w:r>
          </w:p>
          <w:p w:rsidR="00AE0483" w:rsidRDefault="00AE0483" w:rsidP="00510261">
            <w:pPr>
              <w:spacing w:line="360" w:lineRule="auto"/>
              <w:ind w:firstLineChars="200" w:firstLine="480"/>
              <w:rPr>
                <w:rFonts w:hint="eastAsia"/>
                <w:b/>
                <w:bCs/>
                <w:color w:val="FF0000"/>
                <w:sz w:val="24"/>
              </w:rPr>
            </w:pPr>
            <w:r>
              <w:rPr>
                <w:rFonts w:hint="eastAsia"/>
                <w:bCs/>
                <w:color w:val="FF0000"/>
                <w:sz w:val="24"/>
              </w:rPr>
              <w:t>本项目有组织粉尘主要来源于砂石转运及投料过程中产生的粉尘，添加剂破袋及喂料过程中产生的粉尘、产品袋装粉尘、试验粉尘，根据工程分析可知，生产区域有组织排放粉尘总量为</w:t>
            </w:r>
            <w:r>
              <w:rPr>
                <w:rFonts w:hint="eastAsia"/>
                <w:bCs/>
                <w:color w:val="FF0000"/>
                <w:sz w:val="24"/>
              </w:rPr>
              <w:t>0.0067t/a</w:t>
            </w:r>
            <w:r>
              <w:rPr>
                <w:rFonts w:hint="eastAsia"/>
                <w:bCs/>
                <w:color w:val="FF0000"/>
                <w:sz w:val="24"/>
              </w:rPr>
              <w:t>，排放浓度为</w:t>
            </w:r>
            <w:r>
              <w:rPr>
                <w:rFonts w:hint="eastAsia"/>
                <w:bCs/>
                <w:color w:val="FF0000"/>
                <w:sz w:val="24"/>
              </w:rPr>
              <w:t>0.78mg/m</w:t>
            </w:r>
            <w:r>
              <w:rPr>
                <w:rFonts w:hint="eastAsia"/>
                <w:bCs/>
                <w:color w:val="FF0000"/>
                <w:sz w:val="24"/>
                <w:vertAlign w:val="superscript"/>
              </w:rPr>
              <w:t>3</w:t>
            </w:r>
            <w:r>
              <w:rPr>
                <w:rFonts w:hint="eastAsia"/>
                <w:bCs/>
                <w:color w:val="FF0000"/>
                <w:sz w:val="24"/>
              </w:rPr>
              <w:t>。</w:t>
            </w:r>
          </w:p>
          <w:p w:rsidR="00AE0483" w:rsidRDefault="00AE0483" w:rsidP="00510261">
            <w:pPr>
              <w:spacing w:line="360" w:lineRule="auto"/>
              <w:ind w:firstLineChars="200" w:firstLine="482"/>
              <w:rPr>
                <w:bCs/>
                <w:sz w:val="24"/>
              </w:rPr>
            </w:pPr>
            <w:r>
              <w:rPr>
                <w:b/>
                <w:bCs/>
                <w:sz w:val="24"/>
              </w:rPr>
              <w:t>（</w:t>
            </w:r>
            <w:r>
              <w:rPr>
                <w:rFonts w:hint="eastAsia"/>
                <w:b/>
                <w:bCs/>
                <w:sz w:val="24"/>
              </w:rPr>
              <w:t>2</w:t>
            </w:r>
            <w:r>
              <w:rPr>
                <w:b/>
                <w:bCs/>
                <w:sz w:val="24"/>
              </w:rPr>
              <w:t>）</w:t>
            </w:r>
            <w:r>
              <w:rPr>
                <w:rFonts w:hint="eastAsia"/>
                <w:b/>
                <w:bCs/>
                <w:sz w:val="24"/>
              </w:rPr>
              <w:t>无组织排放</w:t>
            </w:r>
          </w:p>
          <w:p w:rsidR="00AE0483" w:rsidRDefault="00AE0483" w:rsidP="00510261">
            <w:pPr>
              <w:spacing w:line="360" w:lineRule="auto"/>
              <w:ind w:firstLineChars="200" w:firstLine="480"/>
              <w:rPr>
                <w:rFonts w:hint="eastAsia"/>
                <w:bCs/>
                <w:sz w:val="24"/>
              </w:rPr>
            </w:pPr>
            <w:r>
              <w:rPr>
                <w:rFonts w:hint="eastAsia"/>
                <w:bCs/>
                <w:sz w:val="24"/>
              </w:rPr>
              <w:t>本项目无组织粉尘主要来源于原料堆场产生的装卸扬尘，筒仓出气孔产生的粉尘，成品堆场中成品搬运入库及装车过程中产生的扬尘及集气罩未收集粉尘，根据工程分析可知，生产区域无组织排放粉尘总量为</w:t>
            </w:r>
            <w:r>
              <w:rPr>
                <w:rFonts w:hint="eastAsia"/>
                <w:bCs/>
                <w:sz w:val="24"/>
              </w:rPr>
              <w:t>0.125t/a</w:t>
            </w:r>
            <w:r>
              <w:rPr>
                <w:rFonts w:hint="eastAsia"/>
                <w:bCs/>
                <w:sz w:val="24"/>
              </w:rPr>
              <w:t>。</w:t>
            </w:r>
          </w:p>
          <w:p w:rsidR="00AE0483" w:rsidRDefault="00AE0483" w:rsidP="00510261">
            <w:pPr>
              <w:spacing w:line="360" w:lineRule="auto"/>
              <w:ind w:firstLineChars="200" w:firstLine="482"/>
              <w:rPr>
                <w:rFonts w:hint="eastAsia"/>
                <w:b/>
                <w:sz w:val="24"/>
              </w:rPr>
            </w:pPr>
            <w:r>
              <w:rPr>
                <w:rFonts w:hint="eastAsia"/>
                <w:b/>
                <w:sz w:val="24"/>
              </w:rPr>
              <w:t>（</w:t>
            </w:r>
            <w:r>
              <w:rPr>
                <w:rFonts w:hint="eastAsia"/>
                <w:b/>
                <w:sz w:val="24"/>
              </w:rPr>
              <w:t>3</w:t>
            </w:r>
            <w:r>
              <w:rPr>
                <w:rFonts w:hint="eastAsia"/>
                <w:b/>
                <w:sz w:val="24"/>
              </w:rPr>
              <w:t>）评价等级</w:t>
            </w:r>
          </w:p>
          <w:p w:rsidR="00AE0483" w:rsidRDefault="00AE0483" w:rsidP="00510261">
            <w:pPr>
              <w:spacing w:line="360" w:lineRule="auto"/>
              <w:ind w:firstLineChars="200" w:firstLine="480"/>
              <w:rPr>
                <w:rFonts w:hint="eastAsia"/>
                <w:bCs/>
                <w:sz w:val="24"/>
              </w:rPr>
            </w:pPr>
            <w:r>
              <w:rPr>
                <w:rFonts w:hint="eastAsia"/>
                <w:bCs/>
                <w:sz w:val="24"/>
              </w:rPr>
              <w:t>根据《环境影响评价技术导则</w:t>
            </w:r>
            <w:r>
              <w:rPr>
                <w:rFonts w:hint="eastAsia"/>
                <w:bCs/>
                <w:sz w:val="24"/>
              </w:rPr>
              <w:t xml:space="preserve"> </w:t>
            </w:r>
            <w:r>
              <w:rPr>
                <w:rFonts w:hint="eastAsia"/>
                <w:bCs/>
                <w:sz w:val="24"/>
              </w:rPr>
              <w:t>大气环境》（</w:t>
            </w:r>
            <w:r>
              <w:rPr>
                <w:rFonts w:hint="eastAsia"/>
                <w:bCs/>
                <w:sz w:val="24"/>
              </w:rPr>
              <w:t>HJ2.2-2018</w:t>
            </w:r>
            <w:r>
              <w:rPr>
                <w:rFonts w:hint="eastAsia"/>
                <w:bCs/>
                <w:sz w:val="24"/>
              </w:rPr>
              <w:t>）的规定，选择项目污染源正常排放的主要污染物及排放系数，采用附录</w:t>
            </w:r>
            <w:r>
              <w:rPr>
                <w:rFonts w:hint="eastAsia"/>
                <w:bCs/>
                <w:sz w:val="24"/>
              </w:rPr>
              <w:t xml:space="preserve"> A </w:t>
            </w:r>
            <w:r>
              <w:rPr>
                <w:rFonts w:hint="eastAsia"/>
                <w:bCs/>
                <w:sz w:val="24"/>
              </w:rPr>
              <w:t>推荐的</w:t>
            </w:r>
            <w:r>
              <w:rPr>
                <w:rFonts w:hint="eastAsia"/>
                <w:bCs/>
                <w:sz w:val="24"/>
              </w:rPr>
              <w:t xml:space="preserve"> AERSCREEN </w:t>
            </w:r>
            <w:r>
              <w:rPr>
                <w:rFonts w:hint="eastAsia"/>
                <w:bCs/>
                <w:sz w:val="24"/>
              </w:rPr>
              <w:t>估算模型计算项目污染源的最大环境影响，然后按评价工作分级判据进行分级。评价等级按照表</w:t>
            </w:r>
            <w:r>
              <w:rPr>
                <w:rFonts w:hint="eastAsia"/>
                <w:bCs/>
                <w:sz w:val="24"/>
              </w:rPr>
              <w:t xml:space="preserve"> 7-1</w:t>
            </w:r>
            <w:r>
              <w:rPr>
                <w:rFonts w:hint="eastAsia"/>
                <w:bCs/>
                <w:sz w:val="24"/>
              </w:rPr>
              <w:t>的分级判据进行划分。</w:t>
            </w:r>
          </w:p>
          <w:p w:rsidR="00AE0483" w:rsidRDefault="00AE0483" w:rsidP="00510261">
            <w:pPr>
              <w:spacing w:line="360" w:lineRule="auto"/>
              <w:ind w:firstLineChars="200" w:firstLine="482"/>
              <w:jc w:val="center"/>
              <w:rPr>
                <w:rFonts w:ascii="宋体" w:hAnsi="宋体" w:cs="宋体" w:hint="eastAsia"/>
                <w:b/>
                <w:sz w:val="24"/>
              </w:rPr>
            </w:pPr>
            <w:r>
              <w:rPr>
                <w:rFonts w:ascii="宋体" w:hAnsi="宋体" w:cs="宋体" w:hint="eastAsia"/>
                <w:b/>
                <w:sz w:val="24"/>
              </w:rPr>
              <w:t>表7-1 评价等级判别表</w:t>
            </w:r>
          </w:p>
          <w:tbl>
            <w:tblPr>
              <w:tblStyle w:val="ad"/>
              <w:tblW w:w="0" w:type="auto"/>
              <w:jc w:val="center"/>
              <w:tblLayout w:type="fixed"/>
              <w:tblLook w:val="0000"/>
            </w:tblPr>
            <w:tblGrid>
              <w:gridCol w:w="3862"/>
              <w:gridCol w:w="4498"/>
            </w:tblGrid>
            <w:tr w:rsidR="00AE0483" w:rsidTr="00510261">
              <w:trPr>
                <w:trHeight w:val="443"/>
                <w:jc w:val="center"/>
              </w:trPr>
              <w:tc>
                <w:tcPr>
                  <w:tcW w:w="3862" w:type="dxa"/>
                  <w:vAlign w:val="center"/>
                </w:tcPr>
                <w:p w:rsidR="00AE0483" w:rsidRDefault="00AE0483" w:rsidP="00510261">
                  <w:pPr>
                    <w:spacing w:line="360" w:lineRule="auto"/>
                    <w:jc w:val="center"/>
                    <w:rPr>
                      <w:rFonts w:hint="eastAsia"/>
                      <w:b/>
                      <w:szCs w:val="21"/>
                    </w:rPr>
                  </w:pPr>
                  <w:r>
                    <w:rPr>
                      <w:rFonts w:hint="eastAsia"/>
                      <w:b/>
                      <w:szCs w:val="21"/>
                    </w:rPr>
                    <w:t>评价工作等级</w:t>
                  </w:r>
                </w:p>
              </w:tc>
              <w:tc>
                <w:tcPr>
                  <w:tcW w:w="4498" w:type="dxa"/>
                  <w:vAlign w:val="center"/>
                </w:tcPr>
                <w:p w:rsidR="00AE0483" w:rsidRDefault="00AE0483" w:rsidP="00510261">
                  <w:pPr>
                    <w:spacing w:line="360" w:lineRule="auto"/>
                    <w:jc w:val="center"/>
                    <w:rPr>
                      <w:rFonts w:hint="eastAsia"/>
                      <w:b/>
                      <w:szCs w:val="21"/>
                    </w:rPr>
                  </w:pPr>
                  <w:r>
                    <w:rPr>
                      <w:rFonts w:hint="eastAsia"/>
                      <w:b/>
                      <w:szCs w:val="21"/>
                    </w:rPr>
                    <w:t>评价工作等级判据</w:t>
                  </w:r>
                </w:p>
              </w:tc>
            </w:tr>
            <w:tr w:rsidR="00AE0483" w:rsidTr="00510261">
              <w:trPr>
                <w:trHeight w:val="443"/>
                <w:jc w:val="center"/>
              </w:trPr>
              <w:tc>
                <w:tcPr>
                  <w:tcW w:w="3862" w:type="dxa"/>
                  <w:vAlign w:val="center"/>
                </w:tcPr>
                <w:p w:rsidR="00AE0483" w:rsidRDefault="00AE0483" w:rsidP="00510261">
                  <w:pPr>
                    <w:spacing w:line="360" w:lineRule="auto"/>
                    <w:jc w:val="center"/>
                    <w:rPr>
                      <w:rFonts w:hint="eastAsia"/>
                      <w:bCs/>
                      <w:szCs w:val="21"/>
                    </w:rPr>
                  </w:pPr>
                  <w:r>
                    <w:rPr>
                      <w:rFonts w:hint="eastAsia"/>
                      <w:bCs/>
                      <w:szCs w:val="21"/>
                    </w:rPr>
                    <w:t>一级</w:t>
                  </w:r>
                </w:p>
              </w:tc>
              <w:tc>
                <w:tcPr>
                  <w:tcW w:w="4498" w:type="dxa"/>
                  <w:vAlign w:val="center"/>
                </w:tcPr>
                <w:p w:rsidR="00AE0483" w:rsidRDefault="00AE0483" w:rsidP="00510261">
                  <w:pPr>
                    <w:spacing w:line="360" w:lineRule="auto"/>
                    <w:jc w:val="center"/>
                    <w:rPr>
                      <w:rFonts w:hint="eastAsia"/>
                      <w:bCs/>
                      <w:szCs w:val="21"/>
                    </w:rPr>
                  </w:pPr>
                  <w:r>
                    <w:rPr>
                      <w:rFonts w:hint="eastAsia"/>
                      <w:bCs/>
                      <w:szCs w:val="21"/>
                    </w:rPr>
                    <w:t>Pmax</w:t>
                  </w:r>
                  <w:r>
                    <w:rPr>
                      <w:rFonts w:hint="eastAsia"/>
                      <w:bCs/>
                      <w:szCs w:val="21"/>
                    </w:rPr>
                    <w:t>≥</w:t>
                  </w:r>
                  <w:r>
                    <w:rPr>
                      <w:rFonts w:hint="eastAsia"/>
                      <w:bCs/>
                      <w:szCs w:val="21"/>
                    </w:rPr>
                    <w:t>10%</w:t>
                  </w:r>
                </w:p>
              </w:tc>
            </w:tr>
            <w:tr w:rsidR="00AE0483" w:rsidTr="00510261">
              <w:trPr>
                <w:trHeight w:val="443"/>
                <w:jc w:val="center"/>
              </w:trPr>
              <w:tc>
                <w:tcPr>
                  <w:tcW w:w="3862" w:type="dxa"/>
                  <w:vAlign w:val="center"/>
                </w:tcPr>
                <w:p w:rsidR="00AE0483" w:rsidRDefault="00AE0483" w:rsidP="00510261">
                  <w:pPr>
                    <w:spacing w:line="360" w:lineRule="auto"/>
                    <w:jc w:val="center"/>
                    <w:rPr>
                      <w:rFonts w:hint="eastAsia"/>
                      <w:bCs/>
                      <w:szCs w:val="21"/>
                    </w:rPr>
                  </w:pPr>
                  <w:r>
                    <w:rPr>
                      <w:rFonts w:hint="eastAsia"/>
                      <w:bCs/>
                      <w:szCs w:val="21"/>
                    </w:rPr>
                    <w:t>二级</w:t>
                  </w:r>
                </w:p>
              </w:tc>
              <w:tc>
                <w:tcPr>
                  <w:tcW w:w="4498" w:type="dxa"/>
                  <w:vAlign w:val="center"/>
                </w:tcPr>
                <w:p w:rsidR="00AE0483" w:rsidRDefault="00AE0483" w:rsidP="00510261">
                  <w:pPr>
                    <w:spacing w:line="360" w:lineRule="auto"/>
                    <w:jc w:val="center"/>
                    <w:rPr>
                      <w:rFonts w:hint="eastAsia"/>
                      <w:bCs/>
                      <w:szCs w:val="21"/>
                    </w:rPr>
                  </w:pPr>
                  <w:r>
                    <w:rPr>
                      <w:rFonts w:hint="eastAsia"/>
                      <w:bCs/>
                      <w:szCs w:val="21"/>
                    </w:rPr>
                    <w:t>1%</w:t>
                  </w:r>
                  <w:r>
                    <w:rPr>
                      <w:rFonts w:hint="eastAsia"/>
                      <w:bCs/>
                      <w:szCs w:val="21"/>
                    </w:rPr>
                    <w:t>≦</w:t>
                  </w:r>
                  <w:r>
                    <w:rPr>
                      <w:rFonts w:hint="eastAsia"/>
                      <w:bCs/>
                      <w:szCs w:val="21"/>
                    </w:rPr>
                    <w:t>Pmax</w:t>
                  </w:r>
                  <w:r>
                    <w:rPr>
                      <w:rFonts w:hint="eastAsia"/>
                      <w:bCs/>
                      <w:szCs w:val="21"/>
                    </w:rPr>
                    <w:t>＜</w:t>
                  </w:r>
                  <w:r>
                    <w:rPr>
                      <w:rFonts w:hint="eastAsia"/>
                      <w:bCs/>
                      <w:szCs w:val="21"/>
                    </w:rPr>
                    <w:t>10%</w:t>
                  </w:r>
                </w:p>
              </w:tc>
            </w:tr>
            <w:tr w:rsidR="00AE0483" w:rsidTr="00510261">
              <w:trPr>
                <w:trHeight w:val="452"/>
                <w:jc w:val="center"/>
              </w:trPr>
              <w:tc>
                <w:tcPr>
                  <w:tcW w:w="3862" w:type="dxa"/>
                  <w:vAlign w:val="center"/>
                </w:tcPr>
                <w:p w:rsidR="00AE0483" w:rsidRDefault="00AE0483" w:rsidP="00510261">
                  <w:pPr>
                    <w:spacing w:line="360" w:lineRule="auto"/>
                    <w:jc w:val="center"/>
                    <w:rPr>
                      <w:rFonts w:hint="eastAsia"/>
                      <w:bCs/>
                      <w:szCs w:val="21"/>
                    </w:rPr>
                  </w:pPr>
                  <w:r>
                    <w:rPr>
                      <w:rFonts w:hint="eastAsia"/>
                      <w:bCs/>
                      <w:szCs w:val="21"/>
                    </w:rPr>
                    <w:t>三级</w:t>
                  </w:r>
                </w:p>
              </w:tc>
              <w:tc>
                <w:tcPr>
                  <w:tcW w:w="4498" w:type="dxa"/>
                  <w:vAlign w:val="center"/>
                </w:tcPr>
                <w:p w:rsidR="00AE0483" w:rsidRDefault="00AE0483" w:rsidP="00510261">
                  <w:pPr>
                    <w:spacing w:line="360" w:lineRule="auto"/>
                    <w:jc w:val="center"/>
                    <w:rPr>
                      <w:rFonts w:hint="eastAsia"/>
                      <w:bCs/>
                      <w:szCs w:val="21"/>
                    </w:rPr>
                  </w:pPr>
                  <w:r>
                    <w:rPr>
                      <w:rFonts w:hint="eastAsia"/>
                      <w:bCs/>
                      <w:szCs w:val="21"/>
                    </w:rPr>
                    <w:t>Pmax</w:t>
                  </w:r>
                  <w:r>
                    <w:rPr>
                      <w:rFonts w:hint="eastAsia"/>
                      <w:bCs/>
                      <w:szCs w:val="21"/>
                    </w:rPr>
                    <w:t>＜</w:t>
                  </w:r>
                  <w:r>
                    <w:rPr>
                      <w:rFonts w:hint="eastAsia"/>
                      <w:bCs/>
                      <w:szCs w:val="21"/>
                    </w:rPr>
                    <w:t>1%</w:t>
                  </w:r>
                </w:p>
              </w:tc>
            </w:tr>
          </w:tbl>
          <w:p w:rsidR="00AE0483" w:rsidRDefault="00AE0483" w:rsidP="00510261">
            <w:pPr>
              <w:spacing w:line="360" w:lineRule="auto"/>
              <w:ind w:firstLineChars="200" w:firstLine="480"/>
              <w:rPr>
                <w:rFonts w:hint="eastAsia"/>
                <w:bCs/>
                <w:sz w:val="24"/>
              </w:rPr>
            </w:pPr>
            <w:r>
              <w:rPr>
                <w:rFonts w:hint="eastAsia"/>
                <w:bCs/>
                <w:sz w:val="24"/>
              </w:rPr>
              <w:t>估算模型参数见表</w:t>
            </w:r>
            <w:r>
              <w:rPr>
                <w:rFonts w:hint="eastAsia"/>
                <w:bCs/>
                <w:sz w:val="24"/>
              </w:rPr>
              <w:t>7-2</w:t>
            </w:r>
            <w:r>
              <w:rPr>
                <w:rFonts w:hint="eastAsia"/>
                <w:bCs/>
                <w:sz w:val="24"/>
              </w:rPr>
              <w:t>，污染源参数见表</w:t>
            </w:r>
            <w:r>
              <w:rPr>
                <w:rFonts w:hint="eastAsia"/>
                <w:bCs/>
                <w:sz w:val="24"/>
              </w:rPr>
              <w:t xml:space="preserve">7-3 </w:t>
            </w:r>
            <w:r>
              <w:rPr>
                <w:rFonts w:hint="eastAsia"/>
                <w:bCs/>
                <w:sz w:val="24"/>
              </w:rPr>
              <w:t>表</w:t>
            </w:r>
            <w:r>
              <w:rPr>
                <w:rFonts w:hint="eastAsia"/>
                <w:bCs/>
                <w:sz w:val="24"/>
              </w:rPr>
              <w:t>7-4</w:t>
            </w:r>
            <w:r>
              <w:rPr>
                <w:rFonts w:hint="eastAsia"/>
                <w:bCs/>
                <w:sz w:val="24"/>
              </w:rPr>
              <w:t>，计算结果见表</w:t>
            </w:r>
            <w:r>
              <w:rPr>
                <w:rFonts w:hint="eastAsia"/>
                <w:bCs/>
                <w:sz w:val="24"/>
              </w:rPr>
              <w:t xml:space="preserve"> 7-5</w:t>
            </w:r>
            <w:r>
              <w:rPr>
                <w:rFonts w:hint="eastAsia"/>
                <w:bCs/>
                <w:sz w:val="24"/>
              </w:rPr>
              <w:t>。</w:t>
            </w:r>
          </w:p>
          <w:p w:rsidR="00AE0483" w:rsidRDefault="00AE0483" w:rsidP="00510261">
            <w:pPr>
              <w:spacing w:line="480" w:lineRule="exact"/>
              <w:ind w:firstLineChars="176" w:firstLine="424"/>
              <w:jc w:val="center"/>
              <w:rPr>
                <w:b/>
                <w:bCs/>
                <w:sz w:val="24"/>
              </w:rPr>
            </w:pPr>
            <w:r>
              <w:rPr>
                <w:b/>
                <w:bCs/>
                <w:sz w:val="24"/>
              </w:rPr>
              <w:t>表</w:t>
            </w:r>
            <w:r>
              <w:rPr>
                <w:rFonts w:hint="eastAsia"/>
                <w:b/>
                <w:bCs/>
                <w:sz w:val="24"/>
              </w:rPr>
              <w:t>7-2</w:t>
            </w:r>
            <w:r>
              <w:rPr>
                <w:b/>
                <w:bCs/>
                <w:sz w:val="24"/>
              </w:rPr>
              <w:t xml:space="preserve"> </w:t>
            </w:r>
            <w:r>
              <w:rPr>
                <w:b/>
                <w:bCs/>
                <w:sz w:val="24"/>
              </w:rPr>
              <w:t>估算模型参数表</w:t>
            </w:r>
          </w:p>
          <w:tbl>
            <w:tblPr>
              <w:tblStyle w:val="ad"/>
              <w:tblW w:w="0" w:type="auto"/>
              <w:jc w:val="center"/>
              <w:tblLayout w:type="fixed"/>
              <w:tblLook w:val="0000"/>
            </w:tblPr>
            <w:tblGrid>
              <w:gridCol w:w="2171"/>
              <w:gridCol w:w="2554"/>
              <w:gridCol w:w="4561"/>
            </w:tblGrid>
            <w:tr w:rsidR="00AE0483" w:rsidTr="00510261">
              <w:trPr>
                <w:trHeight w:val="513"/>
                <w:jc w:val="center"/>
              </w:trPr>
              <w:tc>
                <w:tcPr>
                  <w:tcW w:w="4725" w:type="dxa"/>
                  <w:gridSpan w:val="2"/>
                  <w:vAlign w:val="center"/>
                </w:tcPr>
                <w:p w:rsidR="00AE0483" w:rsidRDefault="00AE0483" w:rsidP="00510261">
                  <w:pPr>
                    <w:jc w:val="center"/>
                    <w:rPr>
                      <w:szCs w:val="21"/>
                    </w:rPr>
                  </w:pPr>
                  <w:r>
                    <w:rPr>
                      <w:szCs w:val="21"/>
                    </w:rPr>
                    <w:t>参数</w:t>
                  </w:r>
                </w:p>
              </w:tc>
              <w:tc>
                <w:tcPr>
                  <w:tcW w:w="4561" w:type="dxa"/>
                  <w:vAlign w:val="center"/>
                </w:tcPr>
                <w:p w:rsidR="00AE0483" w:rsidRDefault="00AE0483" w:rsidP="00510261">
                  <w:pPr>
                    <w:jc w:val="center"/>
                    <w:rPr>
                      <w:szCs w:val="21"/>
                    </w:rPr>
                  </w:pPr>
                  <w:r>
                    <w:rPr>
                      <w:szCs w:val="21"/>
                    </w:rPr>
                    <w:t>取值</w:t>
                  </w:r>
                </w:p>
              </w:tc>
            </w:tr>
            <w:tr w:rsidR="00AE0483" w:rsidTr="00510261">
              <w:trPr>
                <w:trHeight w:val="421"/>
                <w:jc w:val="center"/>
              </w:trPr>
              <w:tc>
                <w:tcPr>
                  <w:tcW w:w="2171" w:type="dxa"/>
                  <w:vMerge w:val="restart"/>
                  <w:vAlign w:val="center"/>
                </w:tcPr>
                <w:p w:rsidR="00AE0483" w:rsidRDefault="00AE0483" w:rsidP="00510261">
                  <w:pPr>
                    <w:jc w:val="center"/>
                    <w:rPr>
                      <w:szCs w:val="21"/>
                    </w:rPr>
                  </w:pPr>
                  <w:r>
                    <w:rPr>
                      <w:szCs w:val="21"/>
                    </w:rPr>
                    <w:t>城市农村</w:t>
                  </w:r>
                  <w:r>
                    <w:rPr>
                      <w:szCs w:val="21"/>
                    </w:rPr>
                    <w:t>/</w:t>
                  </w:r>
                  <w:r>
                    <w:rPr>
                      <w:szCs w:val="21"/>
                    </w:rPr>
                    <w:t>选项</w:t>
                  </w:r>
                </w:p>
              </w:tc>
              <w:tc>
                <w:tcPr>
                  <w:tcW w:w="2554" w:type="dxa"/>
                  <w:vAlign w:val="center"/>
                </w:tcPr>
                <w:p w:rsidR="00AE0483" w:rsidRDefault="00AE0483" w:rsidP="00510261">
                  <w:pPr>
                    <w:jc w:val="center"/>
                    <w:rPr>
                      <w:szCs w:val="21"/>
                    </w:rPr>
                  </w:pPr>
                  <w:r>
                    <w:rPr>
                      <w:szCs w:val="21"/>
                    </w:rPr>
                    <w:t>城市</w:t>
                  </w:r>
                  <w:r>
                    <w:rPr>
                      <w:szCs w:val="21"/>
                    </w:rPr>
                    <w:t>/</w:t>
                  </w:r>
                  <w:r>
                    <w:rPr>
                      <w:szCs w:val="21"/>
                    </w:rPr>
                    <w:t>农村</w:t>
                  </w:r>
                </w:p>
              </w:tc>
              <w:tc>
                <w:tcPr>
                  <w:tcW w:w="4561" w:type="dxa"/>
                  <w:vAlign w:val="center"/>
                </w:tcPr>
                <w:p w:rsidR="00AE0483" w:rsidRDefault="00AE0483" w:rsidP="00510261">
                  <w:pPr>
                    <w:jc w:val="center"/>
                    <w:rPr>
                      <w:szCs w:val="21"/>
                    </w:rPr>
                  </w:pPr>
                  <w:r>
                    <w:rPr>
                      <w:szCs w:val="21"/>
                    </w:rPr>
                    <w:t>农村</w:t>
                  </w:r>
                </w:p>
              </w:tc>
            </w:tr>
            <w:tr w:rsidR="00AE0483" w:rsidTr="00510261">
              <w:trPr>
                <w:trHeight w:val="413"/>
                <w:jc w:val="center"/>
              </w:trPr>
              <w:tc>
                <w:tcPr>
                  <w:tcW w:w="2171" w:type="dxa"/>
                  <w:vMerge/>
                  <w:vAlign w:val="center"/>
                </w:tcPr>
                <w:p w:rsidR="00AE0483" w:rsidRDefault="00AE0483" w:rsidP="00510261">
                  <w:pPr>
                    <w:jc w:val="center"/>
                    <w:rPr>
                      <w:szCs w:val="21"/>
                    </w:rPr>
                  </w:pPr>
                </w:p>
              </w:tc>
              <w:tc>
                <w:tcPr>
                  <w:tcW w:w="2554" w:type="dxa"/>
                  <w:vAlign w:val="center"/>
                </w:tcPr>
                <w:p w:rsidR="00AE0483" w:rsidRDefault="00AE0483" w:rsidP="00510261">
                  <w:pPr>
                    <w:jc w:val="center"/>
                    <w:rPr>
                      <w:szCs w:val="21"/>
                    </w:rPr>
                  </w:pPr>
                  <w:r>
                    <w:rPr>
                      <w:szCs w:val="21"/>
                    </w:rPr>
                    <w:t>人口数</w:t>
                  </w:r>
                  <w:r>
                    <w:rPr>
                      <w:szCs w:val="21"/>
                    </w:rPr>
                    <w:t>(</w:t>
                  </w:r>
                  <w:r>
                    <w:rPr>
                      <w:szCs w:val="21"/>
                    </w:rPr>
                    <w:t>城市人口数</w:t>
                  </w:r>
                  <w:r>
                    <w:rPr>
                      <w:szCs w:val="21"/>
                    </w:rPr>
                    <w:t>)</w:t>
                  </w:r>
                </w:p>
              </w:tc>
              <w:tc>
                <w:tcPr>
                  <w:tcW w:w="4561" w:type="dxa"/>
                  <w:vAlign w:val="center"/>
                </w:tcPr>
                <w:p w:rsidR="00AE0483" w:rsidRDefault="00AE0483" w:rsidP="00510261">
                  <w:pPr>
                    <w:jc w:val="center"/>
                    <w:rPr>
                      <w:szCs w:val="21"/>
                    </w:rPr>
                  </w:pPr>
                  <w:r>
                    <w:rPr>
                      <w:szCs w:val="21"/>
                    </w:rPr>
                    <w:t>/</w:t>
                  </w:r>
                </w:p>
              </w:tc>
            </w:tr>
            <w:tr w:rsidR="00AE0483" w:rsidTr="00510261">
              <w:trPr>
                <w:trHeight w:val="419"/>
                <w:jc w:val="center"/>
              </w:trPr>
              <w:tc>
                <w:tcPr>
                  <w:tcW w:w="4725" w:type="dxa"/>
                  <w:gridSpan w:val="2"/>
                  <w:vAlign w:val="center"/>
                </w:tcPr>
                <w:p w:rsidR="00AE0483" w:rsidRDefault="00AE0483" w:rsidP="00510261">
                  <w:pPr>
                    <w:jc w:val="center"/>
                    <w:rPr>
                      <w:szCs w:val="21"/>
                    </w:rPr>
                  </w:pPr>
                  <w:r>
                    <w:rPr>
                      <w:szCs w:val="21"/>
                    </w:rPr>
                    <w:t>最高环境温度</w:t>
                  </w:r>
                </w:p>
              </w:tc>
              <w:tc>
                <w:tcPr>
                  <w:tcW w:w="4561" w:type="dxa"/>
                  <w:vAlign w:val="center"/>
                </w:tcPr>
                <w:p w:rsidR="00AE0483" w:rsidRDefault="00AE0483" w:rsidP="00510261">
                  <w:pPr>
                    <w:jc w:val="center"/>
                    <w:rPr>
                      <w:szCs w:val="21"/>
                    </w:rPr>
                  </w:pPr>
                  <w:r>
                    <w:rPr>
                      <w:rFonts w:hint="eastAsia"/>
                      <w:szCs w:val="21"/>
                    </w:rPr>
                    <w:t>31.8</w:t>
                  </w:r>
                  <w:r>
                    <w:rPr>
                      <w:szCs w:val="21"/>
                    </w:rPr>
                    <w:t xml:space="preserve"> °C</w:t>
                  </w:r>
                </w:p>
              </w:tc>
            </w:tr>
            <w:tr w:rsidR="00AE0483" w:rsidTr="00510261">
              <w:trPr>
                <w:trHeight w:val="538"/>
                <w:jc w:val="center"/>
              </w:trPr>
              <w:tc>
                <w:tcPr>
                  <w:tcW w:w="4725" w:type="dxa"/>
                  <w:gridSpan w:val="2"/>
                  <w:vAlign w:val="center"/>
                </w:tcPr>
                <w:p w:rsidR="00AE0483" w:rsidRDefault="00AE0483" w:rsidP="00510261">
                  <w:pPr>
                    <w:jc w:val="center"/>
                    <w:rPr>
                      <w:szCs w:val="21"/>
                    </w:rPr>
                  </w:pPr>
                  <w:r>
                    <w:rPr>
                      <w:szCs w:val="21"/>
                    </w:rPr>
                    <w:lastRenderedPageBreak/>
                    <w:t>最低环境温度</w:t>
                  </w:r>
                </w:p>
              </w:tc>
              <w:tc>
                <w:tcPr>
                  <w:tcW w:w="4561" w:type="dxa"/>
                  <w:vAlign w:val="center"/>
                </w:tcPr>
                <w:p w:rsidR="00AE0483" w:rsidRDefault="00AE0483" w:rsidP="00510261">
                  <w:pPr>
                    <w:jc w:val="center"/>
                    <w:rPr>
                      <w:szCs w:val="21"/>
                    </w:rPr>
                  </w:pPr>
                  <w:r>
                    <w:rPr>
                      <w:szCs w:val="21"/>
                    </w:rPr>
                    <w:t>-</w:t>
                  </w:r>
                  <w:r>
                    <w:rPr>
                      <w:rFonts w:hint="eastAsia"/>
                      <w:szCs w:val="21"/>
                    </w:rPr>
                    <w:t>4.3</w:t>
                  </w:r>
                  <w:r>
                    <w:rPr>
                      <w:szCs w:val="21"/>
                    </w:rPr>
                    <w:t xml:space="preserve"> °C</w:t>
                  </w:r>
                </w:p>
              </w:tc>
            </w:tr>
            <w:tr w:rsidR="00AE0483" w:rsidTr="00510261">
              <w:trPr>
                <w:trHeight w:val="432"/>
                <w:jc w:val="center"/>
              </w:trPr>
              <w:tc>
                <w:tcPr>
                  <w:tcW w:w="4725" w:type="dxa"/>
                  <w:gridSpan w:val="2"/>
                  <w:vAlign w:val="center"/>
                </w:tcPr>
                <w:p w:rsidR="00AE0483" w:rsidRDefault="00AE0483" w:rsidP="00510261">
                  <w:pPr>
                    <w:jc w:val="center"/>
                    <w:rPr>
                      <w:szCs w:val="21"/>
                    </w:rPr>
                  </w:pPr>
                  <w:r>
                    <w:rPr>
                      <w:szCs w:val="21"/>
                    </w:rPr>
                    <w:t>土地利用类型</w:t>
                  </w:r>
                </w:p>
              </w:tc>
              <w:tc>
                <w:tcPr>
                  <w:tcW w:w="4561" w:type="dxa"/>
                  <w:vAlign w:val="center"/>
                </w:tcPr>
                <w:p w:rsidR="00AE0483" w:rsidRDefault="00AE0483" w:rsidP="00510261">
                  <w:pPr>
                    <w:jc w:val="center"/>
                    <w:rPr>
                      <w:szCs w:val="21"/>
                    </w:rPr>
                  </w:pPr>
                  <w:r>
                    <w:rPr>
                      <w:szCs w:val="21"/>
                    </w:rPr>
                    <w:t>农田</w:t>
                  </w:r>
                </w:p>
              </w:tc>
            </w:tr>
            <w:tr w:rsidR="00AE0483" w:rsidTr="00510261">
              <w:trPr>
                <w:trHeight w:val="553"/>
                <w:jc w:val="center"/>
              </w:trPr>
              <w:tc>
                <w:tcPr>
                  <w:tcW w:w="4725" w:type="dxa"/>
                  <w:gridSpan w:val="2"/>
                  <w:vAlign w:val="center"/>
                </w:tcPr>
                <w:p w:rsidR="00AE0483" w:rsidRDefault="00AE0483" w:rsidP="00510261">
                  <w:pPr>
                    <w:jc w:val="center"/>
                    <w:rPr>
                      <w:szCs w:val="21"/>
                    </w:rPr>
                  </w:pPr>
                  <w:r>
                    <w:rPr>
                      <w:szCs w:val="21"/>
                    </w:rPr>
                    <w:t>区域湿度条件</w:t>
                  </w:r>
                </w:p>
              </w:tc>
              <w:tc>
                <w:tcPr>
                  <w:tcW w:w="4561" w:type="dxa"/>
                  <w:vAlign w:val="center"/>
                </w:tcPr>
                <w:p w:rsidR="00AE0483" w:rsidRDefault="00AE0483" w:rsidP="00510261">
                  <w:pPr>
                    <w:jc w:val="center"/>
                    <w:rPr>
                      <w:rFonts w:hint="eastAsia"/>
                      <w:szCs w:val="21"/>
                    </w:rPr>
                  </w:pPr>
                  <w:r>
                    <w:rPr>
                      <w:rFonts w:hint="eastAsia"/>
                      <w:szCs w:val="21"/>
                    </w:rPr>
                    <w:t>潮湿</w:t>
                  </w:r>
                </w:p>
              </w:tc>
            </w:tr>
            <w:tr w:rsidR="00AE0483" w:rsidTr="00510261">
              <w:trPr>
                <w:trHeight w:val="561"/>
                <w:jc w:val="center"/>
              </w:trPr>
              <w:tc>
                <w:tcPr>
                  <w:tcW w:w="2171" w:type="dxa"/>
                  <w:vMerge w:val="restart"/>
                  <w:vAlign w:val="center"/>
                </w:tcPr>
                <w:p w:rsidR="00AE0483" w:rsidRDefault="00AE0483" w:rsidP="00510261">
                  <w:pPr>
                    <w:jc w:val="center"/>
                    <w:rPr>
                      <w:szCs w:val="21"/>
                    </w:rPr>
                  </w:pPr>
                  <w:r>
                    <w:rPr>
                      <w:szCs w:val="21"/>
                    </w:rPr>
                    <w:t>是否考虑地形</w:t>
                  </w:r>
                </w:p>
              </w:tc>
              <w:tc>
                <w:tcPr>
                  <w:tcW w:w="2554" w:type="dxa"/>
                  <w:vAlign w:val="center"/>
                </w:tcPr>
                <w:p w:rsidR="00AE0483" w:rsidRDefault="00AE0483" w:rsidP="00510261">
                  <w:pPr>
                    <w:jc w:val="center"/>
                    <w:rPr>
                      <w:szCs w:val="21"/>
                    </w:rPr>
                  </w:pPr>
                  <w:r>
                    <w:rPr>
                      <w:szCs w:val="21"/>
                    </w:rPr>
                    <w:t>考虑地形</w:t>
                  </w:r>
                </w:p>
              </w:tc>
              <w:tc>
                <w:tcPr>
                  <w:tcW w:w="4561" w:type="dxa"/>
                  <w:vAlign w:val="center"/>
                </w:tcPr>
                <w:p w:rsidR="00AE0483" w:rsidRDefault="00AE0483" w:rsidP="00510261">
                  <w:pPr>
                    <w:jc w:val="center"/>
                    <w:rPr>
                      <w:szCs w:val="21"/>
                    </w:rPr>
                  </w:pPr>
                  <w:r>
                    <w:rPr>
                      <w:szCs w:val="21"/>
                    </w:rPr>
                    <w:t>是</w:t>
                  </w:r>
                </w:p>
              </w:tc>
            </w:tr>
            <w:tr w:rsidR="00AE0483" w:rsidTr="00510261">
              <w:trPr>
                <w:trHeight w:val="413"/>
                <w:jc w:val="center"/>
              </w:trPr>
              <w:tc>
                <w:tcPr>
                  <w:tcW w:w="2171" w:type="dxa"/>
                  <w:vMerge/>
                  <w:vAlign w:val="center"/>
                </w:tcPr>
                <w:p w:rsidR="00AE0483" w:rsidRDefault="00AE0483" w:rsidP="00510261">
                  <w:pPr>
                    <w:jc w:val="center"/>
                    <w:rPr>
                      <w:szCs w:val="21"/>
                    </w:rPr>
                  </w:pPr>
                </w:p>
              </w:tc>
              <w:tc>
                <w:tcPr>
                  <w:tcW w:w="2554" w:type="dxa"/>
                  <w:vAlign w:val="center"/>
                </w:tcPr>
                <w:p w:rsidR="00AE0483" w:rsidRDefault="00AE0483" w:rsidP="00510261">
                  <w:pPr>
                    <w:jc w:val="center"/>
                    <w:rPr>
                      <w:szCs w:val="21"/>
                    </w:rPr>
                  </w:pPr>
                  <w:r>
                    <w:rPr>
                      <w:szCs w:val="21"/>
                    </w:rPr>
                    <w:t>地形数据分辨率</w:t>
                  </w:r>
                  <w:r>
                    <w:rPr>
                      <w:szCs w:val="21"/>
                    </w:rPr>
                    <w:t>(m)</w:t>
                  </w:r>
                </w:p>
              </w:tc>
              <w:tc>
                <w:tcPr>
                  <w:tcW w:w="4561" w:type="dxa"/>
                  <w:vAlign w:val="center"/>
                </w:tcPr>
                <w:p w:rsidR="00AE0483" w:rsidRDefault="00AE0483" w:rsidP="00510261">
                  <w:pPr>
                    <w:jc w:val="center"/>
                    <w:rPr>
                      <w:szCs w:val="21"/>
                    </w:rPr>
                  </w:pPr>
                  <w:r>
                    <w:rPr>
                      <w:szCs w:val="21"/>
                    </w:rPr>
                    <w:t>90</w:t>
                  </w:r>
                </w:p>
              </w:tc>
            </w:tr>
            <w:tr w:rsidR="00AE0483" w:rsidTr="00510261">
              <w:trPr>
                <w:trHeight w:val="561"/>
                <w:jc w:val="center"/>
              </w:trPr>
              <w:tc>
                <w:tcPr>
                  <w:tcW w:w="2171" w:type="dxa"/>
                  <w:vMerge w:val="restart"/>
                  <w:vAlign w:val="center"/>
                </w:tcPr>
                <w:p w:rsidR="00AE0483" w:rsidRDefault="00AE0483" w:rsidP="00510261">
                  <w:pPr>
                    <w:jc w:val="center"/>
                    <w:rPr>
                      <w:szCs w:val="21"/>
                    </w:rPr>
                  </w:pPr>
                  <w:r>
                    <w:rPr>
                      <w:szCs w:val="21"/>
                    </w:rPr>
                    <w:t>是否考虑海岸线熏烟</w:t>
                  </w:r>
                </w:p>
              </w:tc>
              <w:tc>
                <w:tcPr>
                  <w:tcW w:w="2554" w:type="dxa"/>
                  <w:vAlign w:val="center"/>
                </w:tcPr>
                <w:p w:rsidR="00AE0483" w:rsidRDefault="00AE0483" w:rsidP="00510261">
                  <w:pPr>
                    <w:jc w:val="center"/>
                    <w:rPr>
                      <w:szCs w:val="21"/>
                    </w:rPr>
                  </w:pPr>
                  <w:r>
                    <w:rPr>
                      <w:szCs w:val="21"/>
                    </w:rPr>
                    <w:t>考虑海岸线熏烟</w:t>
                  </w:r>
                </w:p>
              </w:tc>
              <w:tc>
                <w:tcPr>
                  <w:tcW w:w="4561" w:type="dxa"/>
                  <w:vAlign w:val="center"/>
                </w:tcPr>
                <w:p w:rsidR="00AE0483" w:rsidRDefault="00AE0483" w:rsidP="00510261">
                  <w:pPr>
                    <w:jc w:val="center"/>
                    <w:rPr>
                      <w:szCs w:val="21"/>
                    </w:rPr>
                  </w:pPr>
                  <w:r>
                    <w:rPr>
                      <w:szCs w:val="21"/>
                    </w:rPr>
                    <w:t>否</w:t>
                  </w:r>
                </w:p>
              </w:tc>
            </w:tr>
            <w:tr w:rsidR="00AE0483" w:rsidTr="00510261">
              <w:trPr>
                <w:trHeight w:val="555"/>
                <w:jc w:val="center"/>
              </w:trPr>
              <w:tc>
                <w:tcPr>
                  <w:tcW w:w="2171" w:type="dxa"/>
                  <w:vMerge/>
                  <w:vAlign w:val="center"/>
                </w:tcPr>
                <w:p w:rsidR="00AE0483" w:rsidRDefault="00AE0483" w:rsidP="00510261">
                  <w:pPr>
                    <w:jc w:val="center"/>
                    <w:rPr>
                      <w:szCs w:val="21"/>
                    </w:rPr>
                  </w:pPr>
                </w:p>
              </w:tc>
              <w:tc>
                <w:tcPr>
                  <w:tcW w:w="2554" w:type="dxa"/>
                  <w:vAlign w:val="center"/>
                </w:tcPr>
                <w:p w:rsidR="00AE0483" w:rsidRDefault="00AE0483" w:rsidP="00510261">
                  <w:pPr>
                    <w:jc w:val="center"/>
                    <w:rPr>
                      <w:szCs w:val="21"/>
                    </w:rPr>
                  </w:pPr>
                  <w:r>
                    <w:rPr>
                      <w:szCs w:val="21"/>
                    </w:rPr>
                    <w:t>海岸线距离</w:t>
                  </w:r>
                  <w:r>
                    <w:rPr>
                      <w:szCs w:val="21"/>
                    </w:rPr>
                    <w:t>/km</w:t>
                  </w:r>
                </w:p>
              </w:tc>
              <w:tc>
                <w:tcPr>
                  <w:tcW w:w="4561" w:type="dxa"/>
                  <w:vAlign w:val="center"/>
                </w:tcPr>
                <w:p w:rsidR="00AE0483" w:rsidRDefault="00AE0483" w:rsidP="00510261">
                  <w:pPr>
                    <w:jc w:val="center"/>
                    <w:rPr>
                      <w:szCs w:val="21"/>
                    </w:rPr>
                  </w:pPr>
                  <w:r>
                    <w:rPr>
                      <w:szCs w:val="21"/>
                    </w:rPr>
                    <w:t>/</w:t>
                  </w:r>
                </w:p>
              </w:tc>
            </w:tr>
            <w:tr w:rsidR="00AE0483" w:rsidTr="00510261">
              <w:trPr>
                <w:trHeight w:val="549"/>
                <w:jc w:val="center"/>
              </w:trPr>
              <w:tc>
                <w:tcPr>
                  <w:tcW w:w="2171" w:type="dxa"/>
                  <w:vMerge/>
                  <w:vAlign w:val="center"/>
                </w:tcPr>
                <w:p w:rsidR="00AE0483" w:rsidRDefault="00AE0483" w:rsidP="00510261">
                  <w:pPr>
                    <w:jc w:val="center"/>
                    <w:rPr>
                      <w:szCs w:val="21"/>
                    </w:rPr>
                  </w:pPr>
                </w:p>
              </w:tc>
              <w:tc>
                <w:tcPr>
                  <w:tcW w:w="2554" w:type="dxa"/>
                  <w:vAlign w:val="center"/>
                </w:tcPr>
                <w:p w:rsidR="00AE0483" w:rsidRDefault="00AE0483" w:rsidP="00510261">
                  <w:pPr>
                    <w:jc w:val="center"/>
                    <w:rPr>
                      <w:szCs w:val="21"/>
                    </w:rPr>
                  </w:pPr>
                  <w:r>
                    <w:rPr>
                      <w:szCs w:val="21"/>
                    </w:rPr>
                    <w:t>海岸线方向</w:t>
                  </w:r>
                  <w:r>
                    <w:rPr>
                      <w:szCs w:val="21"/>
                    </w:rPr>
                    <w:t>/</w:t>
                  </w:r>
                  <w:r>
                    <w:rPr>
                      <w:szCs w:val="21"/>
                      <w:vertAlign w:val="superscript"/>
                    </w:rPr>
                    <w:t>o</w:t>
                  </w:r>
                </w:p>
              </w:tc>
              <w:tc>
                <w:tcPr>
                  <w:tcW w:w="4561" w:type="dxa"/>
                  <w:vAlign w:val="center"/>
                </w:tcPr>
                <w:p w:rsidR="00AE0483" w:rsidRDefault="00AE0483" w:rsidP="00510261">
                  <w:pPr>
                    <w:jc w:val="center"/>
                    <w:rPr>
                      <w:szCs w:val="21"/>
                    </w:rPr>
                  </w:pPr>
                  <w:r>
                    <w:rPr>
                      <w:szCs w:val="21"/>
                    </w:rPr>
                    <w:t>/</w:t>
                  </w:r>
                </w:p>
              </w:tc>
            </w:tr>
          </w:tbl>
          <w:p w:rsidR="00AE0483" w:rsidRDefault="00AE0483" w:rsidP="00510261">
            <w:pPr>
              <w:spacing w:line="480" w:lineRule="exact"/>
              <w:jc w:val="center"/>
              <w:rPr>
                <w:b/>
                <w:bCs/>
                <w:sz w:val="24"/>
              </w:rPr>
            </w:pPr>
            <w:r>
              <w:rPr>
                <w:b/>
                <w:bCs/>
                <w:sz w:val="24"/>
              </w:rPr>
              <w:t>表</w:t>
            </w:r>
            <w:r>
              <w:rPr>
                <w:rFonts w:hint="eastAsia"/>
                <w:b/>
                <w:bCs/>
                <w:sz w:val="24"/>
              </w:rPr>
              <w:t>7-3</w:t>
            </w:r>
            <w:r>
              <w:rPr>
                <w:b/>
                <w:bCs/>
                <w:sz w:val="24"/>
              </w:rPr>
              <w:t xml:space="preserve">  </w:t>
            </w:r>
            <w:r>
              <w:rPr>
                <w:rFonts w:hint="eastAsia"/>
                <w:b/>
                <w:bCs/>
                <w:sz w:val="24"/>
              </w:rPr>
              <w:t>本项目</w:t>
            </w:r>
            <w:r>
              <w:rPr>
                <w:b/>
                <w:bCs/>
                <w:sz w:val="24"/>
              </w:rPr>
              <w:t>点源参数表</w:t>
            </w:r>
          </w:p>
          <w:tbl>
            <w:tblPr>
              <w:tblStyle w:val="ad"/>
              <w:tblW w:w="0" w:type="auto"/>
              <w:tblLayout w:type="fixed"/>
              <w:tblLook w:val="0000"/>
            </w:tblPr>
            <w:tblGrid>
              <w:gridCol w:w="457"/>
              <w:gridCol w:w="1890"/>
              <w:gridCol w:w="521"/>
              <w:gridCol w:w="548"/>
              <w:gridCol w:w="732"/>
              <w:gridCol w:w="770"/>
              <w:gridCol w:w="743"/>
              <w:gridCol w:w="731"/>
              <w:gridCol w:w="600"/>
              <w:gridCol w:w="717"/>
              <w:gridCol w:w="444"/>
              <w:gridCol w:w="1052"/>
            </w:tblGrid>
            <w:tr w:rsidR="00AE0483" w:rsidTr="00510261">
              <w:trPr>
                <w:trHeight w:val="695"/>
              </w:trPr>
              <w:tc>
                <w:tcPr>
                  <w:tcW w:w="457" w:type="dxa"/>
                  <w:vMerge w:val="restart"/>
                  <w:vAlign w:val="center"/>
                </w:tcPr>
                <w:p w:rsidR="00AE0483" w:rsidRDefault="00AE0483" w:rsidP="00510261">
                  <w:pPr>
                    <w:spacing w:line="300" w:lineRule="exact"/>
                    <w:jc w:val="center"/>
                    <w:rPr>
                      <w:rFonts w:hint="eastAsia"/>
                      <w:b/>
                      <w:bCs/>
                      <w:szCs w:val="21"/>
                    </w:rPr>
                  </w:pPr>
                  <w:r>
                    <w:rPr>
                      <w:rFonts w:hint="eastAsia"/>
                      <w:b/>
                      <w:bCs/>
                      <w:szCs w:val="21"/>
                    </w:rPr>
                    <w:t>编号</w:t>
                  </w:r>
                </w:p>
              </w:tc>
              <w:tc>
                <w:tcPr>
                  <w:tcW w:w="1890" w:type="dxa"/>
                  <w:vMerge w:val="restart"/>
                  <w:vAlign w:val="center"/>
                </w:tcPr>
                <w:p w:rsidR="00AE0483" w:rsidRDefault="00AE0483" w:rsidP="00510261">
                  <w:pPr>
                    <w:spacing w:line="300" w:lineRule="exact"/>
                    <w:jc w:val="center"/>
                    <w:rPr>
                      <w:rFonts w:hint="eastAsia"/>
                      <w:b/>
                      <w:bCs/>
                      <w:szCs w:val="21"/>
                    </w:rPr>
                  </w:pPr>
                  <w:r>
                    <w:rPr>
                      <w:rFonts w:hint="eastAsia"/>
                      <w:b/>
                      <w:bCs/>
                      <w:szCs w:val="21"/>
                    </w:rPr>
                    <w:t>名称</w:t>
                  </w:r>
                </w:p>
              </w:tc>
              <w:tc>
                <w:tcPr>
                  <w:tcW w:w="1069" w:type="dxa"/>
                  <w:gridSpan w:val="2"/>
                  <w:vAlign w:val="center"/>
                </w:tcPr>
                <w:p w:rsidR="00AE0483" w:rsidRDefault="00AE0483" w:rsidP="00510261">
                  <w:pPr>
                    <w:spacing w:line="300" w:lineRule="exact"/>
                    <w:jc w:val="center"/>
                    <w:rPr>
                      <w:b/>
                      <w:bCs/>
                      <w:szCs w:val="21"/>
                    </w:rPr>
                  </w:pPr>
                  <w:r>
                    <w:rPr>
                      <w:rFonts w:hint="eastAsia"/>
                      <w:b/>
                      <w:bCs/>
                      <w:szCs w:val="21"/>
                    </w:rPr>
                    <w:t>排气筒底部中心坐标</w:t>
                  </w:r>
                  <w:r>
                    <w:rPr>
                      <w:rFonts w:hint="eastAsia"/>
                      <w:b/>
                      <w:bCs/>
                      <w:szCs w:val="21"/>
                    </w:rPr>
                    <w:t>/m</w:t>
                  </w:r>
                </w:p>
              </w:tc>
              <w:tc>
                <w:tcPr>
                  <w:tcW w:w="732" w:type="dxa"/>
                  <w:vMerge w:val="restart"/>
                  <w:vAlign w:val="center"/>
                </w:tcPr>
                <w:p w:rsidR="00AE0483" w:rsidRDefault="00AE0483" w:rsidP="00510261">
                  <w:pPr>
                    <w:spacing w:line="300" w:lineRule="exact"/>
                    <w:jc w:val="center"/>
                    <w:rPr>
                      <w:b/>
                      <w:bCs/>
                      <w:szCs w:val="21"/>
                    </w:rPr>
                  </w:pPr>
                  <w:r>
                    <w:rPr>
                      <w:rFonts w:hint="eastAsia"/>
                      <w:b/>
                      <w:bCs/>
                      <w:szCs w:val="21"/>
                    </w:rPr>
                    <w:t>排气筒底部海拔高度</w:t>
                  </w:r>
                  <w:r>
                    <w:rPr>
                      <w:rFonts w:hint="eastAsia"/>
                      <w:b/>
                      <w:bCs/>
                      <w:szCs w:val="21"/>
                    </w:rPr>
                    <w:t>/m</w:t>
                  </w:r>
                </w:p>
              </w:tc>
              <w:tc>
                <w:tcPr>
                  <w:tcW w:w="770" w:type="dxa"/>
                  <w:vMerge w:val="restart"/>
                  <w:vAlign w:val="center"/>
                </w:tcPr>
                <w:p w:rsidR="00AE0483" w:rsidRDefault="00AE0483" w:rsidP="00510261">
                  <w:pPr>
                    <w:spacing w:line="300" w:lineRule="exact"/>
                    <w:jc w:val="center"/>
                    <w:rPr>
                      <w:rFonts w:hint="eastAsia"/>
                      <w:b/>
                      <w:bCs/>
                      <w:szCs w:val="21"/>
                    </w:rPr>
                  </w:pPr>
                  <w:r>
                    <w:rPr>
                      <w:rFonts w:hint="eastAsia"/>
                      <w:b/>
                      <w:bCs/>
                      <w:szCs w:val="21"/>
                    </w:rPr>
                    <w:t>排气筒高度</w:t>
                  </w:r>
                  <w:r>
                    <w:rPr>
                      <w:rFonts w:hint="eastAsia"/>
                      <w:b/>
                      <w:bCs/>
                      <w:szCs w:val="21"/>
                    </w:rPr>
                    <w:t>/m</w:t>
                  </w:r>
                </w:p>
              </w:tc>
              <w:tc>
                <w:tcPr>
                  <w:tcW w:w="743" w:type="dxa"/>
                  <w:vMerge w:val="restart"/>
                  <w:vAlign w:val="center"/>
                </w:tcPr>
                <w:p w:rsidR="00AE0483" w:rsidRDefault="00AE0483" w:rsidP="00510261">
                  <w:pPr>
                    <w:spacing w:line="300" w:lineRule="exact"/>
                    <w:jc w:val="center"/>
                    <w:rPr>
                      <w:rFonts w:hint="eastAsia"/>
                      <w:b/>
                      <w:bCs/>
                      <w:szCs w:val="21"/>
                    </w:rPr>
                  </w:pPr>
                  <w:r>
                    <w:rPr>
                      <w:rFonts w:hint="eastAsia"/>
                      <w:b/>
                      <w:bCs/>
                      <w:szCs w:val="21"/>
                    </w:rPr>
                    <w:t>排气筒出口内径</w:t>
                  </w:r>
                  <w:r>
                    <w:rPr>
                      <w:rFonts w:hint="eastAsia"/>
                      <w:b/>
                      <w:bCs/>
                      <w:szCs w:val="21"/>
                    </w:rPr>
                    <w:t>/m</w:t>
                  </w:r>
                </w:p>
              </w:tc>
              <w:tc>
                <w:tcPr>
                  <w:tcW w:w="731" w:type="dxa"/>
                  <w:vMerge w:val="restart"/>
                  <w:vAlign w:val="center"/>
                </w:tcPr>
                <w:p w:rsidR="00AE0483" w:rsidRDefault="00AE0483" w:rsidP="00510261">
                  <w:pPr>
                    <w:spacing w:line="300" w:lineRule="exact"/>
                    <w:jc w:val="center"/>
                    <w:rPr>
                      <w:rFonts w:hint="eastAsia"/>
                      <w:b/>
                      <w:bCs/>
                      <w:szCs w:val="21"/>
                    </w:rPr>
                  </w:pPr>
                  <w:r>
                    <w:rPr>
                      <w:rFonts w:hint="eastAsia"/>
                      <w:b/>
                      <w:bCs/>
                      <w:szCs w:val="21"/>
                    </w:rPr>
                    <w:t>烟气流速（</w:t>
                  </w:r>
                  <w:r>
                    <w:rPr>
                      <w:rFonts w:hint="eastAsia"/>
                      <w:b/>
                      <w:bCs/>
                      <w:szCs w:val="21"/>
                    </w:rPr>
                    <w:t>m/s</w:t>
                  </w:r>
                  <w:r>
                    <w:rPr>
                      <w:rFonts w:hint="eastAsia"/>
                      <w:b/>
                      <w:bCs/>
                      <w:szCs w:val="21"/>
                    </w:rPr>
                    <w:t>）</w:t>
                  </w:r>
                </w:p>
              </w:tc>
              <w:tc>
                <w:tcPr>
                  <w:tcW w:w="600" w:type="dxa"/>
                  <w:vMerge w:val="restart"/>
                  <w:vAlign w:val="center"/>
                </w:tcPr>
                <w:p w:rsidR="00AE0483" w:rsidRDefault="00AE0483" w:rsidP="00510261">
                  <w:pPr>
                    <w:spacing w:line="300" w:lineRule="exact"/>
                    <w:jc w:val="center"/>
                    <w:rPr>
                      <w:rFonts w:hint="eastAsia"/>
                      <w:b/>
                      <w:bCs/>
                      <w:szCs w:val="21"/>
                    </w:rPr>
                  </w:pPr>
                  <w:r>
                    <w:rPr>
                      <w:rFonts w:hint="eastAsia"/>
                      <w:b/>
                      <w:bCs/>
                      <w:szCs w:val="21"/>
                    </w:rPr>
                    <w:t>烟气温度</w:t>
                  </w:r>
                  <w:r>
                    <w:rPr>
                      <w:rFonts w:hint="eastAsia"/>
                      <w:b/>
                      <w:bCs/>
                      <w:szCs w:val="21"/>
                    </w:rPr>
                    <w:t>/</w:t>
                  </w:r>
                  <w:r>
                    <w:rPr>
                      <w:szCs w:val="21"/>
                    </w:rPr>
                    <w:t>°C</w:t>
                  </w:r>
                </w:p>
              </w:tc>
              <w:tc>
                <w:tcPr>
                  <w:tcW w:w="717" w:type="dxa"/>
                  <w:vMerge w:val="restart"/>
                  <w:vAlign w:val="center"/>
                </w:tcPr>
                <w:p w:rsidR="00AE0483" w:rsidRDefault="00AE0483" w:rsidP="00510261">
                  <w:pPr>
                    <w:spacing w:line="300" w:lineRule="exact"/>
                    <w:jc w:val="center"/>
                    <w:rPr>
                      <w:rFonts w:hint="eastAsia"/>
                      <w:b/>
                      <w:bCs/>
                      <w:szCs w:val="21"/>
                    </w:rPr>
                  </w:pPr>
                  <w:r>
                    <w:rPr>
                      <w:rFonts w:hint="eastAsia"/>
                      <w:b/>
                      <w:bCs/>
                      <w:szCs w:val="21"/>
                    </w:rPr>
                    <w:t>年排放小时数</w:t>
                  </w:r>
                  <w:r>
                    <w:rPr>
                      <w:rFonts w:hint="eastAsia"/>
                      <w:b/>
                      <w:bCs/>
                      <w:szCs w:val="21"/>
                    </w:rPr>
                    <w:t>/h</w:t>
                  </w:r>
                </w:p>
              </w:tc>
              <w:tc>
                <w:tcPr>
                  <w:tcW w:w="444" w:type="dxa"/>
                  <w:vMerge w:val="restart"/>
                  <w:vAlign w:val="center"/>
                </w:tcPr>
                <w:p w:rsidR="00AE0483" w:rsidRDefault="00AE0483" w:rsidP="00510261">
                  <w:pPr>
                    <w:spacing w:line="300" w:lineRule="exact"/>
                    <w:jc w:val="center"/>
                    <w:rPr>
                      <w:rFonts w:hint="eastAsia"/>
                      <w:b/>
                      <w:bCs/>
                      <w:szCs w:val="21"/>
                    </w:rPr>
                  </w:pPr>
                  <w:r>
                    <w:rPr>
                      <w:rFonts w:hint="eastAsia"/>
                      <w:b/>
                      <w:bCs/>
                      <w:szCs w:val="21"/>
                    </w:rPr>
                    <w:t>排放工况</w:t>
                  </w:r>
                </w:p>
              </w:tc>
              <w:tc>
                <w:tcPr>
                  <w:tcW w:w="1052" w:type="dxa"/>
                  <w:vAlign w:val="center"/>
                </w:tcPr>
                <w:p w:rsidR="00AE0483" w:rsidRDefault="00AE0483" w:rsidP="00510261">
                  <w:pPr>
                    <w:spacing w:line="300" w:lineRule="exact"/>
                    <w:jc w:val="center"/>
                    <w:rPr>
                      <w:rFonts w:hint="eastAsia"/>
                      <w:b/>
                      <w:bCs/>
                      <w:szCs w:val="21"/>
                    </w:rPr>
                  </w:pPr>
                  <w:r>
                    <w:rPr>
                      <w:rFonts w:hint="eastAsia"/>
                      <w:b/>
                      <w:bCs/>
                      <w:szCs w:val="21"/>
                    </w:rPr>
                    <w:t>污染物排放速率</w:t>
                  </w:r>
                  <w:r>
                    <w:rPr>
                      <w:rFonts w:hint="eastAsia"/>
                      <w:b/>
                      <w:bCs/>
                      <w:szCs w:val="21"/>
                    </w:rPr>
                    <w:t>/</w:t>
                  </w:r>
                  <w:r>
                    <w:rPr>
                      <w:rFonts w:hint="eastAsia"/>
                      <w:b/>
                      <w:bCs/>
                      <w:szCs w:val="21"/>
                    </w:rPr>
                    <w:t>（</w:t>
                  </w:r>
                  <w:r>
                    <w:rPr>
                      <w:rFonts w:hint="eastAsia"/>
                      <w:b/>
                      <w:bCs/>
                      <w:szCs w:val="21"/>
                    </w:rPr>
                    <w:t>kg/h</w:t>
                  </w:r>
                  <w:r>
                    <w:rPr>
                      <w:rFonts w:hint="eastAsia"/>
                      <w:b/>
                      <w:bCs/>
                      <w:szCs w:val="21"/>
                    </w:rPr>
                    <w:t>）</w:t>
                  </w:r>
                </w:p>
              </w:tc>
            </w:tr>
            <w:tr w:rsidR="00AE0483" w:rsidTr="00510261">
              <w:tc>
                <w:tcPr>
                  <w:tcW w:w="457" w:type="dxa"/>
                  <w:vMerge/>
                  <w:vAlign w:val="center"/>
                </w:tcPr>
                <w:p w:rsidR="00AE0483" w:rsidRDefault="00AE0483" w:rsidP="00510261">
                  <w:pPr>
                    <w:spacing w:line="300" w:lineRule="exact"/>
                    <w:jc w:val="center"/>
                    <w:rPr>
                      <w:b/>
                      <w:bCs/>
                      <w:szCs w:val="21"/>
                    </w:rPr>
                  </w:pPr>
                </w:p>
              </w:tc>
              <w:tc>
                <w:tcPr>
                  <w:tcW w:w="1890" w:type="dxa"/>
                  <w:vMerge/>
                  <w:vAlign w:val="center"/>
                </w:tcPr>
                <w:p w:rsidR="00AE0483" w:rsidRDefault="00AE0483" w:rsidP="00510261">
                  <w:pPr>
                    <w:spacing w:line="300" w:lineRule="exact"/>
                    <w:jc w:val="center"/>
                    <w:rPr>
                      <w:b/>
                      <w:bCs/>
                      <w:szCs w:val="21"/>
                    </w:rPr>
                  </w:pPr>
                </w:p>
              </w:tc>
              <w:tc>
                <w:tcPr>
                  <w:tcW w:w="521" w:type="dxa"/>
                  <w:vAlign w:val="center"/>
                </w:tcPr>
                <w:p w:rsidR="00AE0483" w:rsidRDefault="00AE0483" w:rsidP="00510261">
                  <w:pPr>
                    <w:spacing w:line="300" w:lineRule="exact"/>
                    <w:jc w:val="center"/>
                    <w:rPr>
                      <w:rFonts w:hint="eastAsia"/>
                      <w:b/>
                      <w:bCs/>
                      <w:szCs w:val="21"/>
                    </w:rPr>
                  </w:pPr>
                  <w:r>
                    <w:rPr>
                      <w:rFonts w:hint="eastAsia"/>
                      <w:b/>
                      <w:bCs/>
                      <w:szCs w:val="21"/>
                    </w:rPr>
                    <w:t>X</w:t>
                  </w:r>
                </w:p>
              </w:tc>
              <w:tc>
                <w:tcPr>
                  <w:tcW w:w="548" w:type="dxa"/>
                  <w:vAlign w:val="center"/>
                </w:tcPr>
                <w:p w:rsidR="00AE0483" w:rsidRDefault="00AE0483" w:rsidP="00510261">
                  <w:pPr>
                    <w:spacing w:line="300" w:lineRule="exact"/>
                    <w:jc w:val="center"/>
                    <w:rPr>
                      <w:rFonts w:hint="eastAsia"/>
                      <w:b/>
                      <w:bCs/>
                      <w:szCs w:val="21"/>
                    </w:rPr>
                  </w:pPr>
                  <w:r>
                    <w:rPr>
                      <w:rFonts w:hint="eastAsia"/>
                      <w:b/>
                      <w:bCs/>
                      <w:szCs w:val="21"/>
                    </w:rPr>
                    <w:t>Y</w:t>
                  </w:r>
                </w:p>
              </w:tc>
              <w:tc>
                <w:tcPr>
                  <w:tcW w:w="732" w:type="dxa"/>
                  <w:vMerge/>
                  <w:vAlign w:val="center"/>
                </w:tcPr>
                <w:p w:rsidR="00AE0483" w:rsidRDefault="00AE0483" w:rsidP="00510261">
                  <w:pPr>
                    <w:spacing w:line="300" w:lineRule="exact"/>
                    <w:jc w:val="center"/>
                    <w:rPr>
                      <w:b/>
                      <w:bCs/>
                      <w:szCs w:val="21"/>
                    </w:rPr>
                  </w:pPr>
                </w:p>
              </w:tc>
              <w:tc>
                <w:tcPr>
                  <w:tcW w:w="770" w:type="dxa"/>
                  <w:vMerge/>
                  <w:vAlign w:val="center"/>
                </w:tcPr>
                <w:p w:rsidR="00AE0483" w:rsidRDefault="00AE0483" w:rsidP="00510261">
                  <w:pPr>
                    <w:spacing w:line="300" w:lineRule="exact"/>
                    <w:jc w:val="center"/>
                    <w:rPr>
                      <w:b/>
                      <w:bCs/>
                      <w:szCs w:val="21"/>
                    </w:rPr>
                  </w:pPr>
                </w:p>
              </w:tc>
              <w:tc>
                <w:tcPr>
                  <w:tcW w:w="743" w:type="dxa"/>
                  <w:vMerge/>
                  <w:vAlign w:val="center"/>
                </w:tcPr>
                <w:p w:rsidR="00AE0483" w:rsidRDefault="00AE0483" w:rsidP="00510261">
                  <w:pPr>
                    <w:spacing w:line="300" w:lineRule="exact"/>
                    <w:jc w:val="center"/>
                    <w:rPr>
                      <w:b/>
                      <w:bCs/>
                      <w:szCs w:val="21"/>
                    </w:rPr>
                  </w:pPr>
                </w:p>
              </w:tc>
              <w:tc>
                <w:tcPr>
                  <w:tcW w:w="731" w:type="dxa"/>
                  <w:vMerge/>
                  <w:vAlign w:val="center"/>
                </w:tcPr>
                <w:p w:rsidR="00AE0483" w:rsidRDefault="00AE0483" w:rsidP="00510261">
                  <w:pPr>
                    <w:spacing w:line="300" w:lineRule="exact"/>
                    <w:jc w:val="center"/>
                    <w:rPr>
                      <w:b/>
                      <w:bCs/>
                      <w:szCs w:val="21"/>
                    </w:rPr>
                  </w:pPr>
                </w:p>
              </w:tc>
              <w:tc>
                <w:tcPr>
                  <w:tcW w:w="600" w:type="dxa"/>
                  <w:vMerge/>
                  <w:vAlign w:val="center"/>
                </w:tcPr>
                <w:p w:rsidR="00AE0483" w:rsidRDefault="00AE0483" w:rsidP="00510261">
                  <w:pPr>
                    <w:spacing w:line="300" w:lineRule="exact"/>
                    <w:jc w:val="center"/>
                    <w:rPr>
                      <w:b/>
                      <w:bCs/>
                      <w:szCs w:val="21"/>
                    </w:rPr>
                  </w:pPr>
                </w:p>
              </w:tc>
              <w:tc>
                <w:tcPr>
                  <w:tcW w:w="717" w:type="dxa"/>
                  <w:vMerge/>
                  <w:vAlign w:val="center"/>
                </w:tcPr>
                <w:p w:rsidR="00AE0483" w:rsidRDefault="00AE0483" w:rsidP="00510261">
                  <w:pPr>
                    <w:spacing w:line="300" w:lineRule="exact"/>
                    <w:jc w:val="center"/>
                    <w:rPr>
                      <w:b/>
                      <w:bCs/>
                      <w:szCs w:val="21"/>
                    </w:rPr>
                  </w:pPr>
                </w:p>
              </w:tc>
              <w:tc>
                <w:tcPr>
                  <w:tcW w:w="444" w:type="dxa"/>
                  <w:vMerge/>
                  <w:vAlign w:val="center"/>
                </w:tcPr>
                <w:p w:rsidR="00AE0483" w:rsidRDefault="00AE0483" w:rsidP="00510261">
                  <w:pPr>
                    <w:spacing w:line="300" w:lineRule="exact"/>
                    <w:jc w:val="center"/>
                    <w:rPr>
                      <w:b/>
                      <w:bCs/>
                      <w:szCs w:val="21"/>
                    </w:rPr>
                  </w:pPr>
                </w:p>
              </w:tc>
              <w:tc>
                <w:tcPr>
                  <w:tcW w:w="1052" w:type="dxa"/>
                  <w:vAlign w:val="center"/>
                </w:tcPr>
                <w:p w:rsidR="00AE0483" w:rsidRDefault="00AE0483" w:rsidP="00510261">
                  <w:pPr>
                    <w:spacing w:line="300" w:lineRule="exact"/>
                    <w:jc w:val="center"/>
                    <w:rPr>
                      <w:rFonts w:hint="eastAsia"/>
                      <w:b/>
                      <w:bCs/>
                      <w:szCs w:val="21"/>
                    </w:rPr>
                  </w:pPr>
                  <w:r>
                    <w:rPr>
                      <w:rFonts w:hint="eastAsia"/>
                      <w:b/>
                      <w:bCs/>
                      <w:szCs w:val="21"/>
                    </w:rPr>
                    <w:t>TSP</w:t>
                  </w:r>
                </w:p>
              </w:tc>
            </w:tr>
            <w:tr w:rsidR="00AE0483" w:rsidTr="00510261">
              <w:tc>
                <w:tcPr>
                  <w:tcW w:w="457" w:type="dxa"/>
                  <w:vAlign w:val="center"/>
                </w:tcPr>
                <w:p w:rsidR="00AE0483" w:rsidRDefault="00AE0483" w:rsidP="00510261">
                  <w:pPr>
                    <w:spacing w:line="300" w:lineRule="exact"/>
                    <w:jc w:val="center"/>
                    <w:rPr>
                      <w:rFonts w:hint="eastAsia"/>
                      <w:szCs w:val="21"/>
                    </w:rPr>
                  </w:pPr>
                  <w:r>
                    <w:rPr>
                      <w:rFonts w:hint="eastAsia"/>
                      <w:szCs w:val="21"/>
                    </w:rPr>
                    <w:t>1</w:t>
                  </w:r>
                </w:p>
              </w:tc>
              <w:tc>
                <w:tcPr>
                  <w:tcW w:w="1890" w:type="dxa"/>
                  <w:vAlign w:val="center"/>
                </w:tcPr>
                <w:p w:rsidR="00AE0483" w:rsidRDefault="00AE0483" w:rsidP="00510261">
                  <w:pPr>
                    <w:spacing w:line="300" w:lineRule="exact"/>
                    <w:jc w:val="center"/>
                    <w:rPr>
                      <w:rFonts w:hint="eastAsia"/>
                      <w:szCs w:val="21"/>
                    </w:rPr>
                  </w:pPr>
                  <w:r>
                    <w:rPr>
                      <w:rFonts w:hint="eastAsia"/>
                      <w:szCs w:val="21"/>
                    </w:rPr>
                    <w:t>有组织排放粉尘</w:t>
                  </w:r>
                </w:p>
              </w:tc>
              <w:tc>
                <w:tcPr>
                  <w:tcW w:w="521" w:type="dxa"/>
                  <w:vAlign w:val="center"/>
                </w:tcPr>
                <w:p w:rsidR="00AE0483" w:rsidRDefault="00AE0483" w:rsidP="00510261">
                  <w:pPr>
                    <w:spacing w:line="300" w:lineRule="exact"/>
                    <w:jc w:val="center"/>
                    <w:rPr>
                      <w:rFonts w:hint="eastAsia"/>
                      <w:szCs w:val="21"/>
                    </w:rPr>
                  </w:pPr>
                  <w:r>
                    <w:rPr>
                      <w:rFonts w:hint="eastAsia"/>
                      <w:szCs w:val="21"/>
                    </w:rPr>
                    <w:t>0</w:t>
                  </w:r>
                </w:p>
              </w:tc>
              <w:tc>
                <w:tcPr>
                  <w:tcW w:w="548" w:type="dxa"/>
                  <w:vAlign w:val="center"/>
                </w:tcPr>
                <w:p w:rsidR="00AE0483" w:rsidRDefault="00AE0483" w:rsidP="00510261">
                  <w:pPr>
                    <w:spacing w:line="300" w:lineRule="exact"/>
                    <w:jc w:val="center"/>
                    <w:rPr>
                      <w:rFonts w:hint="eastAsia"/>
                      <w:szCs w:val="21"/>
                    </w:rPr>
                  </w:pPr>
                  <w:r>
                    <w:rPr>
                      <w:rFonts w:hint="eastAsia"/>
                      <w:szCs w:val="21"/>
                    </w:rPr>
                    <w:t>0</w:t>
                  </w:r>
                </w:p>
              </w:tc>
              <w:tc>
                <w:tcPr>
                  <w:tcW w:w="732" w:type="dxa"/>
                  <w:vAlign w:val="center"/>
                </w:tcPr>
                <w:p w:rsidR="00AE0483" w:rsidRDefault="00AE0483" w:rsidP="00510261">
                  <w:pPr>
                    <w:spacing w:line="300" w:lineRule="exact"/>
                    <w:jc w:val="center"/>
                    <w:rPr>
                      <w:szCs w:val="21"/>
                    </w:rPr>
                  </w:pPr>
                  <w:r>
                    <w:t>48</w:t>
                  </w:r>
                  <w:r>
                    <w:rPr>
                      <w:rFonts w:hint="eastAsia"/>
                    </w:rPr>
                    <w:t>0</w:t>
                  </w:r>
                  <w:r>
                    <w:t>.0</w:t>
                  </w:r>
                </w:p>
              </w:tc>
              <w:tc>
                <w:tcPr>
                  <w:tcW w:w="770" w:type="dxa"/>
                  <w:vAlign w:val="center"/>
                </w:tcPr>
                <w:p w:rsidR="00AE0483" w:rsidRDefault="00AE0483" w:rsidP="00510261">
                  <w:pPr>
                    <w:spacing w:line="300" w:lineRule="exact"/>
                    <w:jc w:val="center"/>
                    <w:rPr>
                      <w:rFonts w:hint="eastAsia"/>
                      <w:szCs w:val="21"/>
                    </w:rPr>
                  </w:pPr>
                  <w:r>
                    <w:rPr>
                      <w:rFonts w:hint="eastAsia"/>
                      <w:szCs w:val="21"/>
                    </w:rPr>
                    <w:t>15.0</w:t>
                  </w:r>
                </w:p>
              </w:tc>
              <w:tc>
                <w:tcPr>
                  <w:tcW w:w="743" w:type="dxa"/>
                  <w:vAlign w:val="center"/>
                </w:tcPr>
                <w:p w:rsidR="00AE0483" w:rsidRDefault="00AE0483" w:rsidP="00510261">
                  <w:pPr>
                    <w:spacing w:line="300" w:lineRule="exact"/>
                    <w:jc w:val="center"/>
                    <w:rPr>
                      <w:rFonts w:hint="eastAsia"/>
                      <w:szCs w:val="21"/>
                    </w:rPr>
                  </w:pPr>
                  <w:r>
                    <w:rPr>
                      <w:rFonts w:hint="eastAsia"/>
                      <w:szCs w:val="21"/>
                    </w:rPr>
                    <w:t>1.0</w:t>
                  </w:r>
                </w:p>
              </w:tc>
              <w:tc>
                <w:tcPr>
                  <w:tcW w:w="731" w:type="dxa"/>
                  <w:vAlign w:val="center"/>
                </w:tcPr>
                <w:p w:rsidR="00AE0483" w:rsidRDefault="00AE0483" w:rsidP="00510261">
                  <w:pPr>
                    <w:spacing w:line="300" w:lineRule="exact"/>
                    <w:jc w:val="center"/>
                    <w:rPr>
                      <w:rFonts w:hint="eastAsia"/>
                      <w:szCs w:val="21"/>
                    </w:rPr>
                  </w:pPr>
                  <w:r>
                    <w:rPr>
                      <w:rFonts w:hint="eastAsia"/>
                      <w:szCs w:val="21"/>
                    </w:rPr>
                    <w:t>11.0</w:t>
                  </w:r>
                </w:p>
              </w:tc>
              <w:tc>
                <w:tcPr>
                  <w:tcW w:w="600" w:type="dxa"/>
                  <w:vAlign w:val="center"/>
                </w:tcPr>
                <w:p w:rsidR="00AE0483" w:rsidRDefault="00AE0483" w:rsidP="00510261">
                  <w:pPr>
                    <w:spacing w:line="300" w:lineRule="exact"/>
                    <w:jc w:val="center"/>
                    <w:rPr>
                      <w:rFonts w:hint="eastAsia"/>
                      <w:szCs w:val="21"/>
                    </w:rPr>
                  </w:pPr>
                  <w:r>
                    <w:rPr>
                      <w:rFonts w:hint="eastAsia"/>
                      <w:szCs w:val="21"/>
                    </w:rPr>
                    <w:t>25</w:t>
                  </w:r>
                </w:p>
              </w:tc>
              <w:tc>
                <w:tcPr>
                  <w:tcW w:w="717" w:type="dxa"/>
                  <w:vAlign w:val="center"/>
                </w:tcPr>
                <w:p w:rsidR="00AE0483" w:rsidRDefault="00AE0483" w:rsidP="00510261">
                  <w:pPr>
                    <w:spacing w:line="300" w:lineRule="exact"/>
                    <w:jc w:val="center"/>
                    <w:rPr>
                      <w:rFonts w:hint="eastAsia"/>
                      <w:szCs w:val="21"/>
                    </w:rPr>
                  </w:pPr>
                  <w:r>
                    <w:rPr>
                      <w:rFonts w:hint="eastAsia"/>
                      <w:szCs w:val="21"/>
                    </w:rPr>
                    <w:t>2160</w:t>
                  </w:r>
                </w:p>
              </w:tc>
              <w:tc>
                <w:tcPr>
                  <w:tcW w:w="444" w:type="dxa"/>
                  <w:vAlign w:val="center"/>
                </w:tcPr>
                <w:p w:rsidR="00AE0483" w:rsidRDefault="00AE0483" w:rsidP="00510261">
                  <w:pPr>
                    <w:spacing w:line="300" w:lineRule="exact"/>
                    <w:jc w:val="center"/>
                    <w:rPr>
                      <w:rFonts w:hint="eastAsia"/>
                      <w:szCs w:val="21"/>
                    </w:rPr>
                  </w:pPr>
                  <w:r>
                    <w:rPr>
                      <w:rFonts w:hint="eastAsia"/>
                      <w:szCs w:val="21"/>
                    </w:rPr>
                    <w:t>正常</w:t>
                  </w:r>
                </w:p>
              </w:tc>
              <w:tc>
                <w:tcPr>
                  <w:tcW w:w="1052" w:type="dxa"/>
                  <w:vAlign w:val="center"/>
                </w:tcPr>
                <w:p w:rsidR="00AE0483" w:rsidRDefault="00AE0483" w:rsidP="00510261">
                  <w:pPr>
                    <w:spacing w:line="300" w:lineRule="exact"/>
                    <w:jc w:val="center"/>
                    <w:rPr>
                      <w:rFonts w:hint="eastAsia"/>
                      <w:szCs w:val="21"/>
                    </w:rPr>
                  </w:pPr>
                  <w:r>
                    <w:rPr>
                      <w:rFonts w:hint="eastAsia"/>
                      <w:szCs w:val="21"/>
                    </w:rPr>
                    <w:t>0.0031</w:t>
                  </w:r>
                </w:p>
              </w:tc>
            </w:tr>
          </w:tbl>
          <w:p w:rsidR="00AE0483" w:rsidRDefault="00AE0483" w:rsidP="00510261">
            <w:pPr>
              <w:spacing w:line="480" w:lineRule="exact"/>
              <w:jc w:val="center"/>
              <w:rPr>
                <w:rFonts w:hint="eastAsia"/>
                <w:b/>
                <w:bCs/>
                <w:sz w:val="24"/>
              </w:rPr>
            </w:pPr>
            <w:r>
              <w:rPr>
                <w:rFonts w:hint="eastAsia"/>
                <w:b/>
                <w:bCs/>
                <w:sz w:val="24"/>
              </w:rPr>
              <w:t>表</w:t>
            </w:r>
            <w:r>
              <w:rPr>
                <w:rFonts w:hint="eastAsia"/>
                <w:b/>
                <w:bCs/>
                <w:sz w:val="24"/>
              </w:rPr>
              <w:t xml:space="preserve">7-4 </w:t>
            </w:r>
            <w:r>
              <w:rPr>
                <w:rFonts w:hint="eastAsia"/>
                <w:b/>
                <w:bCs/>
                <w:sz w:val="24"/>
              </w:rPr>
              <w:t>本项目面源参数表</w:t>
            </w:r>
          </w:p>
          <w:tbl>
            <w:tblPr>
              <w:tblStyle w:val="ad"/>
              <w:tblW w:w="0" w:type="auto"/>
              <w:tblLayout w:type="fixed"/>
              <w:tblLook w:val="0000"/>
            </w:tblPr>
            <w:tblGrid>
              <w:gridCol w:w="470"/>
              <w:gridCol w:w="1278"/>
              <w:gridCol w:w="1012"/>
              <w:gridCol w:w="920"/>
              <w:gridCol w:w="920"/>
              <w:gridCol w:w="921"/>
              <w:gridCol w:w="1132"/>
              <w:gridCol w:w="710"/>
              <w:gridCol w:w="737"/>
              <w:gridCol w:w="1105"/>
            </w:tblGrid>
            <w:tr w:rsidR="00AE0483" w:rsidTr="00510261">
              <w:tc>
                <w:tcPr>
                  <w:tcW w:w="470" w:type="dxa"/>
                  <w:vMerge w:val="restart"/>
                  <w:vAlign w:val="center"/>
                </w:tcPr>
                <w:p w:rsidR="00AE0483" w:rsidRDefault="00AE0483" w:rsidP="00510261">
                  <w:pPr>
                    <w:spacing w:line="300" w:lineRule="exact"/>
                    <w:jc w:val="center"/>
                    <w:rPr>
                      <w:rFonts w:hint="eastAsia"/>
                      <w:b/>
                      <w:bCs/>
                      <w:szCs w:val="21"/>
                    </w:rPr>
                  </w:pPr>
                  <w:r>
                    <w:rPr>
                      <w:rFonts w:hint="eastAsia"/>
                      <w:b/>
                      <w:bCs/>
                      <w:szCs w:val="21"/>
                    </w:rPr>
                    <w:t>编号</w:t>
                  </w:r>
                </w:p>
              </w:tc>
              <w:tc>
                <w:tcPr>
                  <w:tcW w:w="1278" w:type="dxa"/>
                  <w:vMerge w:val="restart"/>
                  <w:vAlign w:val="center"/>
                </w:tcPr>
                <w:p w:rsidR="00AE0483" w:rsidRDefault="00AE0483" w:rsidP="00510261">
                  <w:pPr>
                    <w:spacing w:line="300" w:lineRule="exact"/>
                    <w:jc w:val="center"/>
                    <w:rPr>
                      <w:rFonts w:hint="eastAsia"/>
                      <w:b/>
                      <w:bCs/>
                      <w:szCs w:val="21"/>
                    </w:rPr>
                  </w:pPr>
                  <w:r>
                    <w:rPr>
                      <w:rFonts w:hint="eastAsia"/>
                      <w:b/>
                      <w:bCs/>
                      <w:szCs w:val="21"/>
                    </w:rPr>
                    <w:t>名称</w:t>
                  </w:r>
                </w:p>
              </w:tc>
              <w:tc>
                <w:tcPr>
                  <w:tcW w:w="1012" w:type="dxa"/>
                  <w:vMerge w:val="restart"/>
                  <w:vAlign w:val="center"/>
                </w:tcPr>
                <w:p w:rsidR="00AE0483" w:rsidRDefault="00AE0483" w:rsidP="00510261">
                  <w:pPr>
                    <w:spacing w:line="300" w:lineRule="exact"/>
                    <w:jc w:val="center"/>
                    <w:rPr>
                      <w:rFonts w:hint="eastAsia"/>
                      <w:b/>
                      <w:bCs/>
                      <w:szCs w:val="21"/>
                    </w:rPr>
                  </w:pPr>
                  <w:r>
                    <w:rPr>
                      <w:rFonts w:hint="eastAsia"/>
                      <w:b/>
                      <w:bCs/>
                      <w:szCs w:val="21"/>
                    </w:rPr>
                    <w:t>面源海拔高度</w:t>
                  </w:r>
                  <w:r>
                    <w:rPr>
                      <w:rFonts w:hint="eastAsia"/>
                      <w:b/>
                      <w:bCs/>
                      <w:szCs w:val="21"/>
                    </w:rPr>
                    <w:t>/m</w:t>
                  </w:r>
                </w:p>
              </w:tc>
              <w:tc>
                <w:tcPr>
                  <w:tcW w:w="920" w:type="dxa"/>
                  <w:vMerge w:val="restart"/>
                  <w:vAlign w:val="center"/>
                </w:tcPr>
                <w:p w:rsidR="00AE0483" w:rsidRDefault="00AE0483" w:rsidP="00510261">
                  <w:pPr>
                    <w:spacing w:line="300" w:lineRule="exact"/>
                    <w:jc w:val="center"/>
                    <w:rPr>
                      <w:rFonts w:hint="eastAsia"/>
                      <w:b/>
                      <w:bCs/>
                      <w:szCs w:val="21"/>
                    </w:rPr>
                  </w:pPr>
                  <w:r>
                    <w:rPr>
                      <w:rFonts w:hint="eastAsia"/>
                      <w:b/>
                      <w:bCs/>
                      <w:szCs w:val="21"/>
                    </w:rPr>
                    <w:t>面源长度</w:t>
                  </w:r>
                  <w:r>
                    <w:rPr>
                      <w:rFonts w:hint="eastAsia"/>
                      <w:b/>
                      <w:bCs/>
                      <w:szCs w:val="21"/>
                    </w:rPr>
                    <w:t>/m</w:t>
                  </w:r>
                </w:p>
              </w:tc>
              <w:tc>
                <w:tcPr>
                  <w:tcW w:w="920" w:type="dxa"/>
                  <w:vMerge w:val="restart"/>
                  <w:vAlign w:val="center"/>
                </w:tcPr>
                <w:p w:rsidR="00AE0483" w:rsidRDefault="00AE0483" w:rsidP="00510261">
                  <w:pPr>
                    <w:spacing w:line="300" w:lineRule="exact"/>
                    <w:jc w:val="center"/>
                    <w:rPr>
                      <w:rFonts w:hint="eastAsia"/>
                      <w:b/>
                      <w:bCs/>
                      <w:szCs w:val="21"/>
                    </w:rPr>
                  </w:pPr>
                  <w:r>
                    <w:rPr>
                      <w:rFonts w:hint="eastAsia"/>
                      <w:b/>
                      <w:bCs/>
                      <w:szCs w:val="21"/>
                    </w:rPr>
                    <w:t>面源宽度</w:t>
                  </w:r>
                  <w:r>
                    <w:rPr>
                      <w:rFonts w:hint="eastAsia"/>
                      <w:b/>
                      <w:bCs/>
                      <w:szCs w:val="21"/>
                    </w:rPr>
                    <w:t>/m</w:t>
                  </w:r>
                </w:p>
              </w:tc>
              <w:tc>
                <w:tcPr>
                  <w:tcW w:w="921" w:type="dxa"/>
                  <w:vMerge w:val="restart"/>
                  <w:vAlign w:val="center"/>
                </w:tcPr>
                <w:p w:rsidR="00AE0483" w:rsidRDefault="00AE0483" w:rsidP="00510261">
                  <w:pPr>
                    <w:spacing w:line="300" w:lineRule="exact"/>
                    <w:jc w:val="center"/>
                    <w:rPr>
                      <w:rFonts w:hint="eastAsia"/>
                      <w:b/>
                      <w:bCs/>
                      <w:szCs w:val="21"/>
                    </w:rPr>
                  </w:pPr>
                  <w:r>
                    <w:rPr>
                      <w:rFonts w:hint="eastAsia"/>
                      <w:b/>
                      <w:bCs/>
                      <w:szCs w:val="21"/>
                    </w:rPr>
                    <w:t>与正北向夹角</w:t>
                  </w:r>
                  <w:r>
                    <w:rPr>
                      <w:rFonts w:hint="eastAsia"/>
                      <w:b/>
                      <w:bCs/>
                      <w:szCs w:val="21"/>
                    </w:rPr>
                    <w:t>/</w:t>
                  </w:r>
                  <w:r>
                    <w:rPr>
                      <w:rFonts w:hint="eastAsia"/>
                      <w:b/>
                      <w:bCs/>
                      <w:szCs w:val="21"/>
                    </w:rPr>
                    <w:t>°</w:t>
                  </w:r>
                </w:p>
              </w:tc>
              <w:tc>
                <w:tcPr>
                  <w:tcW w:w="1132" w:type="dxa"/>
                  <w:vMerge w:val="restart"/>
                  <w:vAlign w:val="center"/>
                </w:tcPr>
                <w:p w:rsidR="00AE0483" w:rsidRDefault="00AE0483" w:rsidP="00510261">
                  <w:pPr>
                    <w:spacing w:line="300" w:lineRule="exact"/>
                    <w:jc w:val="center"/>
                    <w:rPr>
                      <w:rFonts w:hint="eastAsia"/>
                      <w:b/>
                      <w:bCs/>
                      <w:szCs w:val="21"/>
                    </w:rPr>
                  </w:pPr>
                  <w:r>
                    <w:rPr>
                      <w:rFonts w:hint="eastAsia"/>
                      <w:b/>
                      <w:bCs/>
                      <w:szCs w:val="21"/>
                    </w:rPr>
                    <w:t>面源有效排放高度</w:t>
                  </w:r>
                  <w:r>
                    <w:rPr>
                      <w:rFonts w:hint="eastAsia"/>
                      <w:b/>
                      <w:bCs/>
                      <w:szCs w:val="21"/>
                    </w:rPr>
                    <w:t>/m</w:t>
                  </w:r>
                </w:p>
              </w:tc>
              <w:tc>
                <w:tcPr>
                  <w:tcW w:w="710" w:type="dxa"/>
                  <w:vMerge w:val="restart"/>
                  <w:vAlign w:val="center"/>
                </w:tcPr>
                <w:p w:rsidR="00AE0483" w:rsidRDefault="00AE0483" w:rsidP="00510261">
                  <w:pPr>
                    <w:spacing w:line="300" w:lineRule="exact"/>
                    <w:jc w:val="center"/>
                    <w:rPr>
                      <w:rFonts w:hint="eastAsia"/>
                      <w:b/>
                      <w:bCs/>
                      <w:szCs w:val="21"/>
                    </w:rPr>
                  </w:pPr>
                  <w:r>
                    <w:rPr>
                      <w:rFonts w:hint="eastAsia"/>
                      <w:b/>
                      <w:bCs/>
                      <w:szCs w:val="21"/>
                    </w:rPr>
                    <w:t>年排放小时数</w:t>
                  </w:r>
                  <w:r>
                    <w:rPr>
                      <w:rFonts w:hint="eastAsia"/>
                      <w:b/>
                      <w:bCs/>
                      <w:szCs w:val="21"/>
                    </w:rPr>
                    <w:t>/h</w:t>
                  </w:r>
                </w:p>
              </w:tc>
              <w:tc>
                <w:tcPr>
                  <w:tcW w:w="737" w:type="dxa"/>
                  <w:vMerge w:val="restart"/>
                  <w:vAlign w:val="center"/>
                </w:tcPr>
                <w:p w:rsidR="00AE0483" w:rsidRDefault="00AE0483" w:rsidP="00510261">
                  <w:pPr>
                    <w:spacing w:line="300" w:lineRule="exact"/>
                    <w:jc w:val="center"/>
                    <w:rPr>
                      <w:rFonts w:hint="eastAsia"/>
                      <w:b/>
                      <w:bCs/>
                      <w:szCs w:val="21"/>
                    </w:rPr>
                  </w:pPr>
                  <w:r>
                    <w:rPr>
                      <w:rFonts w:hint="eastAsia"/>
                      <w:b/>
                      <w:bCs/>
                      <w:szCs w:val="21"/>
                    </w:rPr>
                    <w:t>排放工况</w:t>
                  </w:r>
                </w:p>
              </w:tc>
              <w:tc>
                <w:tcPr>
                  <w:tcW w:w="1105" w:type="dxa"/>
                  <w:vAlign w:val="center"/>
                </w:tcPr>
                <w:p w:rsidR="00AE0483" w:rsidRDefault="00AE0483" w:rsidP="00510261">
                  <w:pPr>
                    <w:spacing w:line="300" w:lineRule="exact"/>
                    <w:jc w:val="center"/>
                    <w:rPr>
                      <w:rFonts w:hint="eastAsia"/>
                      <w:b/>
                      <w:bCs/>
                      <w:szCs w:val="21"/>
                    </w:rPr>
                  </w:pPr>
                  <w:r>
                    <w:rPr>
                      <w:rFonts w:hint="eastAsia"/>
                      <w:b/>
                      <w:bCs/>
                      <w:szCs w:val="21"/>
                    </w:rPr>
                    <w:t>污染物排放速率</w:t>
                  </w:r>
                  <w:r>
                    <w:rPr>
                      <w:rFonts w:hint="eastAsia"/>
                      <w:b/>
                      <w:bCs/>
                      <w:szCs w:val="21"/>
                    </w:rPr>
                    <w:t>/</w:t>
                  </w:r>
                  <w:r>
                    <w:rPr>
                      <w:rFonts w:hint="eastAsia"/>
                      <w:b/>
                      <w:bCs/>
                      <w:szCs w:val="21"/>
                    </w:rPr>
                    <w:t>（</w:t>
                  </w:r>
                  <w:r>
                    <w:rPr>
                      <w:rFonts w:hint="eastAsia"/>
                      <w:b/>
                      <w:bCs/>
                      <w:szCs w:val="21"/>
                    </w:rPr>
                    <w:t>kg/h</w:t>
                  </w:r>
                  <w:r>
                    <w:rPr>
                      <w:rFonts w:hint="eastAsia"/>
                      <w:b/>
                      <w:bCs/>
                      <w:szCs w:val="21"/>
                    </w:rPr>
                    <w:t>）</w:t>
                  </w:r>
                </w:p>
              </w:tc>
            </w:tr>
            <w:tr w:rsidR="00AE0483" w:rsidTr="00510261">
              <w:trPr>
                <w:trHeight w:val="90"/>
              </w:trPr>
              <w:tc>
                <w:tcPr>
                  <w:tcW w:w="470" w:type="dxa"/>
                  <w:vMerge/>
                  <w:vAlign w:val="center"/>
                </w:tcPr>
                <w:p w:rsidR="00AE0483" w:rsidRDefault="00AE0483" w:rsidP="00510261">
                  <w:pPr>
                    <w:spacing w:line="300" w:lineRule="exact"/>
                    <w:jc w:val="center"/>
                    <w:rPr>
                      <w:rFonts w:hint="eastAsia"/>
                      <w:b/>
                      <w:bCs/>
                      <w:szCs w:val="21"/>
                    </w:rPr>
                  </w:pPr>
                </w:p>
              </w:tc>
              <w:tc>
                <w:tcPr>
                  <w:tcW w:w="1278" w:type="dxa"/>
                  <w:vMerge/>
                  <w:vAlign w:val="center"/>
                </w:tcPr>
                <w:p w:rsidR="00AE0483" w:rsidRDefault="00AE0483" w:rsidP="00510261">
                  <w:pPr>
                    <w:spacing w:line="300" w:lineRule="exact"/>
                    <w:jc w:val="center"/>
                    <w:rPr>
                      <w:rFonts w:hint="eastAsia"/>
                      <w:b/>
                      <w:bCs/>
                      <w:szCs w:val="21"/>
                    </w:rPr>
                  </w:pPr>
                </w:p>
              </w:tc>
              <w:tc>
                <w:tcPr>
                  <w:tcW w:w="1012" w:type="dxa"/>
                  <w:vMerge/>
                  <w:vAlign w:val="center"/>
                </w:tcPr>
                <w:p w:rsidR="00AE0483" w:rsidRDefault="00AE0483" w:rsidP="00510261">
                  <w:pPr>
                    <w:spacing w:line="300" w:lineRule="exact"/>
                    <w:jc w:val="center"/>
                    <w:rPr>
                      <w:rFonts w:hint="eastAsia"/>
                      <w:b/>
                      <w:bCs/>
                      <w:szCs w:val="21"/>
                    </w:rPr>
                  </w:pPr>
                </w:p>
              </w:tc>
              <w:tc>
                <w:tcPr>
                  <w:tcW w:w="920" w:type="dxa"/>
                  <w:vMerge/>
                  <w:vAlign w:val="center"/>
                </w:tcPr>
                <w:p w:rsidR="00AE0483" w:rsidRDefault="00AE0483" w:rsidP="00510261">
                  <w:pPr>
                    <w:spacing w:line="300" w:lineRule="exact"/>
                    <w:jc w:val="center"/>
                    <w:rPr>
                      <w:rFonts w:hint="eastAsia"/>
                      <w:b/>
                      <w:bCs/>
                      <w:szCs w:val="21"/>
                    </w:rPr>
                  </w:pPr>
                </w:p>
              </w:tc>
              <w:tc>
                <w:tcPr>
                  <w:tcW w:w="920" w:type="dxa"/>
                  <w:vMerge/>
                  <w:vAlign w:val="center"/>
                </w:tcPr>
                <w:p w:rsidR="00AE0483" w:rsidRDefault="00AE0483" w:rsidP="00510261">
                  <w:pPr>
                    <w:spacing w:line="300" w:lineRule="exact"/>
                    <w:jc w:val="center"/>
                    <w:rPr>
                      <w:rFonts w:hint="eastAsia"/>
                      <w:b/>
                      <w:bCs/>
                      <w:szCs w:val="21"/>
                    </w:rPr>
                  </w:pPr>
                </w:p>
              </w:tc>
              <w:tc>
                <w:tcPr>
                  <w:tcW w:w="921" w:type="dxa"/>
                  <w:vMerge/>
                  <w:vAlign w:val="center"/>
                </w:tcPr>
                <w:p w:rsidR="00AE0483" w:rsidRDefault="00AE0483" w:rsidP="00510261">
                  <w:pPr>
                    <w:spacing w:line="300" w:lineRule="exact"/>
                    <w:jc w:val="center"/>
                    <w:rPr>
                      <w:rFonts w:hint="eastAsia"/>
                      <w:b/>
                      <w:bCs/>
                      <w:szCs w:val="21"/>
                    </w:rPr>
                  </w:pPr>
                </w:p>
              </w:tc>
              <w:tc>
                <w:tcPr>
                  <w:tcW w:w="1132" w:type="dxa"/>
                  <w:vMerge/>
                  <w:vAlign w:val="center"/>
                </w:tcPr>
                <w:p w:rsidR="00AE0483" w:rsidRDefault="00AE0483" w:rsidP="00510261">
                  <w:pPr>
                    <w:spacing w:line="300" w:lineRule="exact"/>
                    <w:jc w:val="center"/>
                    <w:rPr>
                      <w:rFonts w:hint="eastAsia"/>
                      <w:b/>
                      <w:bCs/>
                      <w:szCs w:val="21"/>
                    </w:rPr>
                  </w:pPr>
                </w:p>
              </w:tc>
              <w:tc>
                <w:tcPr>
                  <w:tcW w:w="710" w:type="dxa"/>
                  <w:vMerge/>
                  <w:vAlign w:val="center"/>
                </w:tcPr>
                <w:p w:rsidR="00AE0483" w:rsidRDefault="00AE0483" w:rsidP="00510261">
                  <w:pPr>
                    <w:spacing w:line="300" w:lineRule="exact"/>
                    <w:jc w:val="center"/>
                    <w:rPr>
                      <w:rFonts w:hint="eastAsia"/>
                      <w:b/>
                      <w:bCs/>
                      <w:szCs w:val="21"/>
                    </w:rPr>
                  </w:pPr>
                </w:p>
              </w:tc>
              <w:tc>
                <w:tcPr>
                  <w:tcW w:w="737" w:type="dxa"/>
                  <w:vMerge/>
                  <w:vAlign w:val="center"/>
                </w:tcPr>
                <w:p w:rsidR="00AE0483" w:rsidRDefault="00AE0483" w:rsidP="00510261">
                  <w:pPr>
                    <w:spacing w:line="300" w:lineRule="exact"/>
                    <w:jc w:val="center"/>
                    <w:rPr>
                      <w:rFonts w:hint="eastAsia"/>
                      <w:b/>
                      <w:bCs/>
                      <w:szCs w:val="21"/>
                    </w:rPr>
                  </w:pPr>
                </w:p>
              </w:tc>
              <w:tc>
                <w:tcPr>
                  <w:tcW w:w="1105" w:type="dxa"/>
                  <w:vAlign w:val="center"/>
                </w:tcPr>
                <w:p w:rsidR="00AE0483" w:rsidRDefault="00AE0483" w:rsidP="00510261">
                  <w:pPr>
                    <w:spacing w:line="300" w:lineRule="exact"/>
                    <w:jc w:val="center"/>
                    <w:rPr>
                      <w:rFonts w:hint="eastAsia"/>
                      <w:b/>
                      <w:bCs/>
                      <w:szCs w:val="21"/>
                    </w:rPr>
                  </w:pPr>
                  <w:r>
                    <w:rPr>
                      <w:rFonts w:hint="eastAsia"/>
                      <w:b/>
                      <w:bCs/>
                      <w:szCs w:val="21"/>
                    </w:rPr>
                    <w:t>TSP</w:t>
                  </w:r>
                </w:p>
              </w:tc>
            </w:tr>
            <w:tr w:rsidR="00AE0483" w:rsidTr="00510261">
              <w:tc>
                <w:tcPr>
                  <w:tcW w:w="470" w:type="dxa"/>
                  <w:vAlign w:val="center"/>
                </w:tcPr>
                <w:p w:rsidR="00AE0483" w:rsidRDefault="00AE0483" w:rsidP="00510261">
                  <w:pPr>
                    <w:spacing w:line="300" w:lineRule="exact"/>
                    <w:jc w:val="center"/>
                    <w:rPr>
                      <w:rFonts w:hint="eastAsia"/>
                      <w:szCs w:val="21"/>
                    </w:rPr>
                  </w:pPr>
                  <w:r>
                    <w:rPr>
                      <w:rFonts w:hint="eastAsia"/>
                      <w:szCs w:val="21"/>
                    </w:rPr>
                    <w:t>1</w:t>
                  </w:r>
                </w:p>
              </w:tc>
              <w:tc>
                <w:tcPr>
                  <w:tcW w:w="1278" w:type="dxa"/>
                  <w:vAlign w:val="center"/>
                </w:tcPr>
                <w:p w:rsidR="00AE0483" w:rsidRDefault="00AE0483" w:rsidP="00510261">
                  <w:pPr>
                    <w:spacing w:line="300" w:lineRule="exact"/>
                    <w:jc w:val="center"/>
                    <w:rPr>
                      <w:rFonts w:hint="eastAsia"/>
                      <w:szCs w:val="21"/>
                    </w:rPr>
                  </w:pPr>
                  <w:r>
                    <w:rPr>
                      <w:rFonts w:hint="eastAsia"/>
                      <w:szCs w:val="21"/>
                    </w:rPr>
                    <w:t>无组织排放粉尘</w:t>
                  </w:r>
                </w:p>
              </w:tc>
              <w:tc>
                <w:tcPr>
                  <w:tcW w:w="1012" w:type="dxa"/>
                  <w:vAlign w:val="center"/>
                </w:tcPr>
                <w:p w:rsidR="00AE0483" w:rsidRDefault="00AE0483" w:rsidP="00510261">
                  <w:pPr>
                    <w:spacing w:line="300" w:lineRule="exact"/>
                    <w:jc w:val="center"/>
                    <w:rPr>
                      <w:rFonts w:hint="eastAsia"/>
                      <w:szCs w:val="21"/>
                    </w:rPr>
                  </w:pPr>
                  <w:r>
                    <w:rPr>
                      <w:szCs w:val="21"/>
                    </w:rPr>
                    <w:t>480.0</w:t>
                  </w:r>
                </w:p>
              </w:tc>
              <w:tc>
                <w:tcPr>
                  <w:tcW w:w="920" w:type="dxa"/>
                  <w:vAlign w:val="center"/>
                </w:tcPr>
                <w:p w:rsidR="00AE0483" w:rsidRDefault="00AE0483" w:rsidP="00510261">
                  <w:pPr>
                    <w:jc w:val="center"/>
                    <w:rPr>
                      <w:rFonts w:hint="eastAsia"/>
                      <w:szCs w:val="21"/>
                    </w:rPr>
                  </w:pPr>
                  <w:r>
                    <w:rPr>
                      <w:rFonts w:hint="eastAsia"/>
                      <w:szCs w:val="21"/>
                    </w:rPr>
                    <w:t>30.73</w:t>
                  </w:r>
                </w:p>
              </w:tc>
              <w:tc>
                <w:tcPr>
                  <w:tcW w:w="920" w:type="dxa"/>
                  <w:vAlign w:val="center"/>
                </w:tcPr>
                <w:p w:rsidR="00AE0483" w:rsidRDefault="00AE0483" w:rsidP="00510261">
                  <w:pPr>
                    <w:jc w:val="center"/>
                    <w:rPr>
                      <w:rFonts w:hint="eastAsia"/>
                      <w:szCs w:val="21"/>
                    </w:rPr>
                  </w:pPr>
                  <w:r>
                    <w:rPr>
                      <w:rFonts w:hint="eastAsia"/>
                      <w:szCs w:val="21"/>
                    </w:rPr>
                    <w:t>23.8</w:t>
                  </w:r>
                </w:p>
              </w:tc>
              <w:tc>
                <w:tcPr>
                  <w:tcW w:w="921" w:type="dxa"/>
                  <w:vAlign w:val="center"/>
                </w:tcPr>
                <w:p w:rsidR="00AE0483" w:rsidRDefault="00AE0483" w:rsidP="00510261">
                  <w:pPr>
                    <w:spacing w:line="300" w:lineRule="exact"/>
                    <w:jc w:val="center"/>
                    <w:rPr>
                      <w:rFonts w:hint="eastAsia"/>
                      <w:szCs w:val="21"/>
                    </w:rPr>
                  </w:pPr>
                  <w:r>
                    <w:rPr>
                      <w:rFonts w:hint="eastAsia"/>
                      <w:szCs w:val="21"/>
                    </w:rPr>
                    <w:t>60</w:t>
                  </w:r>
                </w:p>
              </w:tc>
              <w:tc>
                <w:tcPr>
                  <w:tcW w:w="1132" w:type="dxa"/>
                  <w:vAlign w:val="center"/>
                </w:tcPr>
                <w:p w:rsidR="00AE0483" w:rsidRDefault="00AE0483" w:rsidP="00510261">
                  <w:pPr>
                    <w:spacing w:line="300" w:lineRule="exact"/>
                    <w:jc w:val="center"/>
                    <w:rPr>
                      <w:rFonts w:hint="eastAsia"/>
                      <w:szCs w:val="21"/>
                    </w:rPr>
                  </w:pPr>
                  <w:r>
                    <w:rPr>
                      <w:rFonts w:hint="eastAsia"/>
                      <w:szCs w:val="21"/>
                    </w:rPr>
                    <w:t>10</w:t>
                  </w:r>
                </w:p>
              </w:tc>
              <w:tc>
                <w:tcPr>
                  <w:tcW w:w="710" w:type="dxa"/>
                  <w:vAlign w:val="center"/>
                </w:tcPr>
                <w:p w:rsidR="00AE0483" w:rsidRDefault="00AE0483" w:rsidP="00510261">
                  <w:pPr>
                    <w:spacing w:line="300" w:lineRule="exact"/>
                    <w:jc w:val="center"/>
                    <w:rPr>
                      <w:rFonts w:hint="eastAsia"/>
                      <w:szCs w:val="21"/>
                    </w:rPr>
                  </w:pPr>
                  <w:r>
                    <w:rPr>
                      <w:rFonts w:hint="eastAsia"/>
                      <w:szCs w:val="21"/>
                    </w:rPr>
                    <w:t>2160</w:t>
                  </w:r>
                </w:p>
              </w:tc>
              <w:tc>
                <w:tcPr>
                  <w:tcW w:w="737" w:type="dxa"/>
                  <w:vAlign w:val="center"/>
                </w:tcPr>
                <w:p w:rsidR="00AE0483" w:rsidRDefault="00AE0483" w:rsidP="00510261">
                  <w:pPr>
                    <w:spacing w:line="300" w:lineRule="exact"/>
                    <w:jc w:val="center"/>
                    <w:rPr>
                      <w:rFonts w:hint="eastAsia"/>
                      <w:szCs w:val="21"/>
                    </w:rPr>
                  </w:pPr>
                  <w:r>
                    <w:rPr>
                      <w:rFonts w:hint="eastAsia"/>
                      <w:szCs w:val="21"/>
                    </w:rPr>
                    <w:t>正常</w:t>
                  </w:r>
                </w:p>
              </w:tc>
              <w:tc>
                <w:tcPr>
                  <w:tcW w:w="1105" w:type="dxa"/>
                  <w:vAlign w:val="center"/>
                </w:tcPr>
                <w:p w:rsidR="00AE0483" w:rsidRDefault="00AE0483" w:rsidP="00510261">
                  <w:pPr>
                    <w:spacing w:line="300" w:lineRule="exact"/>
                    <w:jc w:val="center"/>
                    <w:rPr>
                      <w:rFonts w:hint="eastAsia"/>
                      <w:szCs w:val="21"/>
                    </w:rPr>
                  </w:pPr>
                  <w:r>
                    <w:rPr>
                      <w:rFonts w:hint="eastAsia"/>
                      <w:szCs w:val="21"/>
                    </w:rPr>
                    <w:t>0.057</w:t>
                  </w:r>
                </w:p>
              </w:tc>
            </w:tr>
          </w:tbl>
          <w:p w:rsidR="00AE0483" w:rsidRDefault="00AE0483" w:rsidP="00510261">
            <w:pPr>
              <w:spacing w:line="480" w:lineRule="exact"/>
              <w:jc w:val="center"/>
              <w:rPr>
                <w:rFonts w:hint="eastAsia"/>
                <w:b/>
                <w:bCs/>
                <w:sz w:val="24"/>
              </w:rPr>
            </w:pPr>
          </w:p>
          <w:p w:rsidR="00AE0483" w:rsidRDefault="00AE0483" w:rsidP="00510261">
            <w:pPr>
              <w:spacing w:line="480" w:lineRule="exact"/>
              <w:jc w:val="center"/>
              <w:rPr>
                <w:rFonts w:hint="eastAsia"/>
                <w:b/>
                <w:bCs/>
                <w:sz w:val="24"/>
              </w:rPr>
            </w:pPr>
          </w:p>
          <w:p w:rsidR="00AE0483" w:rsidRDefault="00AE0483" w:rsidP="00510261">
            <w:pPr>
              <w:spacing w:line="480" w:lineRule="exact"/>
              <w:jc w:val="center"/>
              <w:rPr>
                <w:rFonts w:hint="eastAsia"/>
                <w:b/>
                <w:bCs/>
                <w:sz w:val="24"/>
              </w:rPr>
            </w:pPr>
            <w:r>
              <w:rPr>
                <w:rFonts w:hint="eastAsia"/>
                <w:b/>
                <w:bCs/>
                <w:sz w:val="24"/>
              </w:rPr>
              <w:t>表</w:t>
            </w:r>
            <w:r>
              <w:rPr>
                <w:rFonts w:hint="eastAsia"/>
                <w:b/>
                <w:bCs/>
                <w:sz w:val="24"/>
              </w:rPr>
              <w:t xml:space="preserve">7-5 </w:t>
            </w:r>
            <w:r>
              <w:rPr>
                <w:rFonts w:hint="eastAsia"/>
                <w:b/>
                <w:bCs/>
                <w:sz w:val="24"/>
              </w:rPr>
              <w:t>主要污染源估算模型计算结果表</w:t>
            </w:r>
          </w:p>
          <w:tbl>
            <w:tblPr>
              <w:tblStyle w:val="ad"/>
              <w:tblW w:w="0" w:type="auto"/>
              <w:tblLayout w:type="fixed"/>
              <w:tblLook w:val="0000"/>
            </w:tblPr>
            <w:tblGrid>
              <w:gridCol w:w="1841"/>
              <w:gridCol w:w="1841"/>
              <w:gridCol w:w="1841"/>
              <w:gridCol w:w="1841"/>
              <w:gridCol w:w="1841"/>
            </w:tblGrid>
            <w:tr w:rsidR="00AE0483" w:rsidTr="00510261">
              <w:tc>
                <w:tcPr>
                  <w:tcW w:w="1841" w:type="dxa"/>
                  <w:vMerge w:val="restart"/>
                </w:tcPr>
                <w:p w:rsidR="00AE0483" w:rsidRDefault="00AE0483" w:rsidP="00510261">
                  <w:pPr>
                    <w:spacing w:line="480" w:lineRule="exact"/>
                    <w:jc w:val="center"/>
                    <w:rPr>
                      <w:rFonts w:hint="eastAsia"/>
                      <w:b/>
                      <w:bCs/>
                      <w:sz w:val="24"/>
                    </w:rPr>
                  </w:pPr>
                  <w:r>
                    <w:rPr>
                      <w:rFonts w:hint="eastAsia"/>
                      <w:b/>
                      <w:bCs/>
                      <w:sz w:val="24"/>
                    </w:rPr>
                    <w:t>下风向距离</w:t>
                  </w:r>
                  <w:r>
                    <w:rPr>
                      <w:rFonts w:hint="eastAsia"/>
                      <w:b/>
                      <w:bCs/>
                      <w:sz w:val="24"/>
                    </w:rPr>
                    <w:t>/m</w:t>
                  </w:r>
                </w:p>
              </w:tc>
              <w:tc>
                <w:tcPr>
                  <w:tcW w:w="3682" w:type="dxa"/>
                  <w:gridSpan w:val="2"/>
                </w:tcPr>
                <w:p w:rsidR="00AE0483" w:rsidRDefault="00AE0483" w:rsidP="00510261">
                  <w:pPr>
                    <w:spacing w:line="480" w:lineRule="exact"/>
                    <w:jc w:val="center"/>
                    <w:rPr>
                      <w:rFonts w:hint="eastAsia"/>
                      <w:b/>
                      <w:bCs/>
                      <w:sz w:val="24"/>
                    </w:rPr>
                  </w:pPr>
                  <w:r>
                    <w:rPr>
                      <w:rFonts w:hint="eastAsia"/>
                      <w:b/>
                      <w:bCs/>
                      <w:szCs w:val="21"/>
                    </w:rPr>
                    <w:t>有组织排放粉尘</w:t>
                  </w:r>
                </w:p>
              </w:tc>
              <w:tc>
                <w:tcPr>
                  <w:tcW w:w="3682" w:type="dxa"/>
                  <w:gridSpan w:val="2"/>
                </w:tcPr>
                <w:p w:rsidR="00AE0483" w:rsidRDefault="00AE0483" w:rsidP="00510261">
                  <w:pPr>
                    <w:spacing w:line="480" w:lineRule="exact"/>
                    <w:jc w:val="center"/>
                    <w:rPr>
                      <w:b/>
                      <w:bCs/>
                      <w:sz w:val="24"/>
                    </w:rPr>
                  </w:pPr>
                  <w:r>
                    <w:rPr>
                      <w:rFonts w:hint="eastAsia"/>
                      <w:b/>
                      <w:bCs/>
                      <w:szCs w:val="21"/>
                    </w:rPr>
                    <w:t>无组织排放粉尘</w:t>
                  </w:r>
                </w:p>
              </w:tc>
            </w:tr>
            <w:tr w:rsidR="00AE0483" w:rsidTr="00510261">
              <w:tc>
                <w:tcPr>
                  <w:tcW w:w="1841" w:type="dxa"/>
                  <w:vMerge/>
                </w:tcPr>
                <w:p w:rsidR="00AE0483" w:rsidRDefault="00AE0483" w:rsidP="00510261">
                  <w:pPr>
                    <w:spacing w:line="480" w:lineRule="exact"/>
                    <w:jc w:val="center"/>
                    <w:rPr>
                      <w:b/>
                      <w:bCs/>
                      <w:sz w:val="24"/>
                    </w:rPr>
                  </w:pPr>
                </w:p>
              </w:tc>
              <w:tc>
                <w:tcPr>
                  <w:tcW w:w="1841" w:type="dxa"/>
                </w:tcPr>
                <w:p w:rsidR="00AE0483" w:rsidRDefault="00AE0483" w:rsidP="00510261">
                  <w:pPr>
                    <w:spacing w:line="480" w:lineRule="exact"/>
                    <w:jc w:val="center"/>
                    <w:rPr>
                      <w:rFonts w:hint="eastAsia"/>
                      <w:b/>
                      <w:bCs/>
                      <w:sz w:val="24"/>
                    </w:rPr>
                  </w:pPr>
                  <w:r>
                    <w:rPr>
                      <w:rFonts w:hint="eastAsia"/>
                      <w:b/>
                      <w:bCs/>
                      <w:sz w:val="24"/>
                    </w:rPr>
                    <w:t>预测质量浓度</w:t>
                  </w:r>
                  <w:r>
                    <w:rPr>
                      <w:rFonts w:hint="eastAsia"/>
                      <w:b/>
                      <w:bCs/>
                      <w:sz w:val="24"/>
                    </w:rPr>
                    <w:t>/</w:t>
                  </w:r>
                  <w:r>
                    <w:rPr>
                      <w:rFonts w:hint="eastAsia"/>
                      <w:b/>
                      <w:bCs/>
                      <w:sz w:val="24"/>
                    </w:rPr>
                    <w:t>（</w:t>
                  </w:r>
                  <w:r>
                    <w:rPr>
                      <w:rFonts w:hint="eastAsia"/>
                      <w:b/>
                      <w:bCs/>
                      <w:sz w:val="24"/>
                    </w:rPr>
                    <w:t>ug/m</w:t>
                  </w:r>
                  <w:r>
                    <w:rPr>
                      <w:rFonts w:hint="eastAsia"/>
                      <w:b/>
                      <w:bCs/>
                      <w:sz w:val="24"/>
                      <w:vertAlign w:val="superscript"/>
                    </w:rPr>
                    <w:t>3</w:t>
                  </w:r>
                  <w:r>
                    <w:rPr>
                      <w:rFonts w:hint="eastAsia"/>
                      <w:b/>
                      <w:bCs/>
                      <w:sz w:val="24"/>
                    </w:rPr>
                    <w:t>）</w:t>
                  </w:r>
                </w:p>
              </w:tc>
              <w:tc>
                <w:tcPr>
                  <w:tcW w:w="1841" w:type="dxa"/>
                </w:tcPr>
                <w:p w:rsidR="00AE0483" w:rsidRDefault="00AE0483" w:rsidP="00510261">
                  <w:pPr>
                    <w:spacing w:line="480" w:lineRule="exact"/>
                    <w:jc w:val="center"/>
                    <w:rPr>
                      <w:rFonts w:hint="eastAsia"/>
                      <w:b/>
                      <w:bCs/>
                      <w:sz w:val="24"/>
                    </w:rPr>
                  </w:pPr>
                  <w:r>
                    <w:rPr>
                      <w:rFonts w:hint="eastAsia"/>
                      <w:b/>
                      <w:bCs/>
                      <w:sz w:val="24"/>
                    </w:rPr>
                    <w:t>占标率</w:t>
                  </w:r>
                  <w:r>
                    <w:rPr>
                      <w:rFonts w:hint="eastAsia"/>
                      <w:b/>
                      <w:bCs/>
                      <w:sz w:val="24"/>
                    </w:rPr>
                    <w:t>/%</w:t>
                  </w:r>
                </w:p>
              </w:tc>
              <w:tc>
                <w:tcPr>
                  <w:tcW w:w="1841" w:type="dxa"/>
                </w:tcPr>
                <w:p w:rsidR="00AE0483" w:rsidRDefault="00AE0483" w:rsidP="00510261">
                  <w:pPr>
                    <w:spacing w:line="480" w:lineRule="exact"/>
                    <w:jc w:val="center"/>
                    <w:rPr>
                      <w:b/>
                      <w:bCs/>
                      <w:sz w:val="24"/>
                    </w:rPr>
                  </w:pPr>
                  <w:r>
                    <w:rPr>
                      <w:rFonts w:hint="eastAsia"/>
                      <w:b/>
                      <w:bCs/>
                      <w:sz w:val="24"/>
                    </w:rPr>
                    <w:t>预测质量浓度</w:t>
                  </w:r>
                  <w:r>
                    <w:rPr>
                      <w:rFonts w:hint="eastAsia"/>
                      <w:b/>
                      <w:bCs/>
                      <w:sz w:val="24"/>
                    </w:rPr>
                    <w:t>/</w:t>
                  </w:r>
                  <w:r>
                    <w:rPr>
                      <w:rFonts w:hint="eastAsia"/>
                      <w:b/>
                      <w:bCs/>
                      <w:sz w:val="24"/>
                    </w:rPr>
                    <w:t>（</w:t>
                  </w:r>
                  <w:r>
                    <w:rPr>
                      <w:rFonts w:hint="eastAsia"/>
                      <w:b/>
                      <w:bCs/>
                      <w:sz w:val="24"/>
                    </w:rPr>
                    <w:t>ug/m</w:t>
                  </w:r>
                  <w:r>
                    <w:rPr>
                      <w:rFonts w:hint="eastAsia"/>
                      <w:b/>
                      <w:bCs/>
                      <w:sz w:val="24"/>
                      <w:vertAlign w:val="superscript"/>
                    </w:rPr>
                    <w:t>3</w:t>
                  </w:r>
                  <w:r>
                    <w:rPr>
                      <w:rFonts w:hint="eastAsia"/>
                      <w:b/>
                      <w:bCs/>
                      <w:sz w:val="24"/>
                    </w:rPr>
                    <w:t>）</w:t>
                  </w:r>
                </w:p>
              </w:tc>
              <w:tc>
                <w:tcPr>
                  <w:tcW w:w="1841" w:type="dxa"/>
                </w:tcPr>
                <w:p w:rsidR="00AE0483" w:rsidRDefault="00AE0483" w:rsidP="00510261">
                  <w:pPr>
                    <w:spacing w:line="480" w:lineRule="exact"/>
                    <w:jc w:val="center"/>
                    <w:rPr>
                      <w:b/>
                      <w:bCs/>
                      <w:sz w:val="24"/>
                    </w:rPr>
                  </w:pPr>
                  <w:r>
                    <w:rPr>
                      <w:rFonts w:hint="eastAsia"/>
                      <w:b/>
                      <w:bCs/>
                      <w:sz w:val="24"/>
                    </w:rPr>
                    <w:t>占标率</w:t>
                  </w:r>
                  <w:r>
                    <w:rPr>
                      <w:rFonts w:hint="eastAsia"/>
                      <w:b/>
                      <w:bCs/>
                      <w:sz w:val="24"/>
                    </w:rPr>
                    <w:t>/%</w:t>
                  </w:r>
                </w:p>
              </w:tc>
            </w:tr>
            <w:tr w:rsidR="00AE0483" w:rsidTr="00510261">
              <w:tc>
                <w:tcPr>
                  <w:tcW w:w="1841" w:type="dxa"/>
                  <w:vAlign w:val="center"/>
                </w:tcPr>
                <w:p w:rsidR="00AE0483" w:rsidRDefault="00AE0483" w:rsidP="00510261">
                  <w:pPr>
                    <w:jc w:val="center"/>
                    <w:rPr>
                      <w:b/>
                      <w:bCs/>
                      <w:sz w:val="24"/>
                    </w:rPr>
                  </w:pPr>
                  <w:r>
                    <w:t>50.0</w:t>
                  </w:r>
                </w:p>
              </w:tc>
              <w:tc>
                <w:tcPr>
                  <w:tcW w:w="1841" w:type="dxa"/>
                  <w:vAlign w:val="center"/>
                </w:tcPr>
                <w:p w:rsidR="00AE0483" w:rsidRDefault="00AE0483" w:rsidP="00510261">
                  <w:pPr>
                    <w:jc w:val="center"/>
                    <w:rPr>
                      <w:b/>
                      <w:bCs/>
                      <w:sz w:val="24"/>
                    </w:rPr>
                  </w:pPr>
                  <w:r>
                    <w:t>0.0151</w:t>
                  </w:r>
                </w:p>
              </w:tc>
              <w:tc>
                <w:tcPr>
                  <w:tcW w:w="1841" w:type="dxa"/>
                  <w:vAlign w:val="center"/>
                </w:tcPr>
                <w:p w:rsidR="00AE0483" w:rsidRDefault="00AE0483" w:rsidP="00510261">
                  <w:pPr>
                    <w:jc w:val="center"/>
                    <w:rPr>
                      <w:b/>
                      <w:bCs/>
                      <w:sz w:val="24"/>
                    </w:rPr>
                  </w:pPr>
                  <w:r>
                    <w:t>0.0017</w:t>
                  </w:r>
                </w:p>
              </w:tc>
              <w:tc>
                <w:tcPr>
                  <w:tcW w:w="1841" w:type="dxa"/>
                  <w:vAlign w:val="center"/>
                </w:tcPr>
                <w:p w:rsidR="00AE0483" w:rsidRDefault="00AE0483" w:rsidP="00510261">
                  <w:pPr>
                    <w:jc w:val="center"/>
                    <w:rPr>
                      <w:b/>
                      <w:bCs/>
                      <w:sz w:val="24"/>
                    </w:rPr>
                  </w:pPr>
                  <w:r>
                    <w:t>47.428</w:t>
                  </w:r>
                </w:p>
              </w:tc>
              <w:tc>
                <w:tcPr>
                  <w:tcW w:w="1841" w:type="dxa"/>
                  <w:vAlign w:val="center"/>
                </w:tcPr>
                <w:p w:rsidR="00AE0483" w:rsidRDefault="00AE0483" w:rsidP="00510261">
                  <w:pPr>
                    <w:jc w:val="center"/>
                    <w:rPr>
                      <w:b/>
                      <w:bCs/>
                      <w:sz w:val="24"/>
                    </w:rPr>
                  </w:pPr>
                  <w:r>
                    <w:t>5.2698</w:t>
                  </w:r>
                </w:p>
              </w:tc>
            </w:tr>
            <w:tr w:rsidR="00AE0483" w:rsidTr="00510261">
              <w:tc>
                <w:tcPr>
                  <w:tcW w:w="1841" w:type="dxa"/>
                  <w:vAlign w:val="center"/>
                </w:tcPr>
                <w:p w:rsidR="00AE0483" w:rsidRDefault="00AE0483" w:rsidP="00510261">
                  <w:pPr>
                    <w:jc w:val="center"/>
                    <w:rPr>
                      <w:b/>
                      <w:bCs/>
                      <w:sz w:val="24"/>
                    </w:rPr>
                  </w:pPr>
                  <w:r>
                    <w:t>100.0</w:t>
                  </w:r>
                </w:p>
              </w:tc>
              <w:tc>
                <w:tcPr>
                  <w:tcW w:w="1841" w:type="dxa"/>
                  <w:vAlign w:val="center"/>
                </w:tcPr>
                <w:p w:rsidR="00AE0483" w:rsidRDefault="00AE0483" w:rsidP="00510261">
                  <w:pPr>
                    <w:jc w:val="center"/>
                    <w:rPr>
                      <w:b/>
                      <w:bCs/>
                      <w:sz w:val="24"/>
                    </w:rPr>
                  </w:pPr>
                  <w:r>
                    <w:t>0.0258</w:t>
                  </w:r>
                </w:p>
              </w:tc>
              <w:tc>
                <w:tcPr>
                  <w:tcW w:w="1841" w:type="dxa"/>
                  <w:vAlign w:val="center"/>
                </w:tcPr>
                <w:p w:rsidR="00AE0483" w:rsidRDefault="00AE0483" w:rsidP="00510261">
                  <w:pPr>
                    <w:jc w:val="center"/>
                    <w:rPr>
                      <w:b/>
                      <w:bCs/>
                      <w:sz w:val="24"/>
                    </w:rPr>
                  </w:pPr>
                  <w:r>
                    <w:t>0.0029</w:t>
                  </w:r>
                </w:p>
              </w:tc>
              <w:tc>
                <w:tcPr>
                  <w:tcW w:w="1841" w:type="dxa"/>
                  <w:vAlign w:val="center"/>
                </w:tcPr>
                <w:p w:rsidR="00AE0483" w:rsidRDefault="00AE0483" w:rsidP="00510261">
                  <w:pPr>
                    <w:jc w:val="center"/>
                    <w:rPr>
                      <w:b/>
                      <w:bCs/>
                      <w:sz w:val="24"/>
                    </w:rPr>
                  </w:pPr>
                  <w:r>
                    <w:t>32.949</w:t>
                  </w:r>
                </w:p>
              </w:tc>
              <w:tc>
                <w:tcPr>
                  <w:tcW w:w="1841" w:type="dxa"/>
                  <w:vAlign w:val="center"/>
                </w:tcPr>
                <w:p w:rsidR="00AE0483" w:rsidRDefault="00AE0483" w:rsidP="00510261">
                  <w:pPr>
                    <w:jc w:val="center"/>
                    <w:rPr>
                      <w:b/>
                      <w:bCs/>
                      <w:sz w:val="24"/>
                    </w:rPr>
                  </w:pPr>
                  <w:r>
                    <w:t>3.661</w:t>
                  </w:r>
                </w:p>
              </w:tc>
            </w:tr>
            <w:tr w:rsidR="00AE0483" w:rsidTr="00510261">
              <w:tc>
                <w:tcPr>
                  <w:tcW w:w="1841" w:type="dxa"/>
                  <w:vAlign w:val="center"/>
                </w:tcPr>
                <w:p w:rsidR="00AE0483" w:rsidRDefault="00AE0483" w:rsidP="00510261">
                  <w:pPr>
                    <w:jc w:val="center"/>
                    <w:rPr>
                      <w:b/>
                      <w:bCs/>
                      <w:sz w:val="24"/>
                    </w:rPr>
                  </w:pPr>
                  <w:r>
                    <w:t>200.0</w:t>
                  </w:r>
                </w:p>
              </w:tc>
              <w:tc>
                <w:tcPr>
                  <w:tcW w:w="1841" w:type="dxa"/>
                  <w:vAlign w:val="center"/>
                </w:tcPr>
                <w:p w:rsidR="00AE0483" w:rsidRDefault="00AE0483" w:rsidP="00510261">
                  <w:pPr>
                    <w:jc w:val="center"/>
                    <w:rPr>
                      <w:b/>
                      <w:bCs/>
                      <w:sz w:val="24"/>
                    </w:rPr>
                  </w:pPr>
                  <w:r>
                    <w:t>0.0246</w:t>
                  </w:r>
                </w:p>
              </w:tc>
              <w:tc>
                <w:tcPr>
                  <w:tcW w:w="1841" w:type="dxa"/>
                  <w:vAlign w:val="center"/>
                </w:tcPr>
                <w:p w:rsidR="00AE0483" w:rsidRDefault="00AE0483" w:rsidP="00510261">
                  <w:pPr>
                    <w:jc w:val="center"/>
                    <w:rPr>
                      <w:b/>
                      <w:bCs/>
                      <w:sz w:val="24"/>
                    </w:rPr>
                  </w:pPr>
                  <w:r>
                    <w:t>0.0027</w:t>
                  </w:r>
                </w:p>
              </w:tc>
              <w:tc>
                <w:tcPr>
                  <w:tcW w:w="1841" w:type="dxa"/>
                  <w:vAlign w:val="center"/>
                </w:tcPr>
                <w:p w:rsidR="00AE0483" w:rsidRDefault="00AE0483" w:rsidP="00510261">
                  <w:pPr>
                    <w:jc w:val="center"/>
                    <w:rPr>
                      <w:b/>
                      <w:bCs/>
                      <w:sz w:val="24"/>
                    </w:rPr>
                  </w:pPr>
                  <w:r>
                    <w:t>19.584</w:t>
                  </w:r>
                </w:p>
              </w:tc>
              <w:tc>
                <w:tcPr>
                  <w:tcW w:w="1841" w:type="dxa"/>
                  <w:vAlign w:val="center"/>
                </w:tcPr>
                <w:p w:rsidR="00AE0483" w:rsidRDefault="00AE0483" w:rsidP="00510261">
                  <w:pPr>
                    <w:jc w:val="center"/>
                    <w:rPr>
                      <w:b/>
                      <w:bCs/>
                      <w:sz w:val="24"/>
                    </w:rPr>
                  </w:pPr>
                  <w:r>
                    <w:t>2.176</w:t>
                  </w:r>
                </w:p>
              </w:tc>
            </w:tr>
            <w:tr w:rsidR="00AE0483" w:rsidTr="00510261">
              <w:tc>
                <w:tcPr>
                  <w:tcW w:w="1841" w:type="dxa"/>
                  <w:vAlign w:val="center"/>
                </w:tcPr>
                <w:p w:rsidR="00AE0483" w:rsidRDefault="00AE0483" w:rsidP="00510261">
                  <w:pPr>
                    <w:jc w:val="center"/>
                    <w:rPr>
                      <w:b/>
                      <w:bCs/>
                      <w:sz w:val="24"/>
                    </w:rPr>
                  </w:pPr>
                  <w:r>
                    <w:t>300.0</w:t>
                  </w:r>
                </w:p>
              </w:tc>
              <w:tc>
                <w:tcPr>
                  <w:tcW w:w="1841" w:type="dxa"/>
                  <w:vAlign w:val="center"/>
                </w:tcPr>
                <w:p w:rsidR="00AE0483" w:rsidRDefault="00AE0483" w:rsidP="00510261">
                  <w:pPr>
                    <w:jc w:val="center"/>
                    <w:rPr>
                      <w:b/>
                      <w:bCs/>
                      <w:sz w:val="24"/>
                    </w:rPr>
                  </w:pPr>
                  <w:r>
                    <w:t>0.0225</w:t>
                  </w:r>
                </w:p>
              </w:tc>
              <w:tc>
                <w:tcPr>
                  <w:tcW w:w="1841" w:type="dxa"/>
                  <w:vAlign w:val="center"/>
                </w:tcPr>
                <w:p w:rsidR="00AE0483" w:rsidRDefault="00AE0483" w:rsidP="00510261">
                  <w:pPr>
                    <w:jc w:val="center"/>
                    <w:rPr>
                      <w:b/>
                      <w:bCs/>
                      <w:sz w:val="24"/>
                    </w:rPr>
                  </w:pPr>
                  <w:r>
                    <w:t>0.0025</w:t>
                  </w:r>
                </w:p>
              </w:tc>
              <w:tc>
                <w:tcPr>
                  <w:tcW w:w="1841" w:type="dxa"/>
                  <w:vAlign w:val="center"/>
                </w:tcPr>
                <w:p w:rsidR="00AE0483" w:rsidRDefault="00AE0483" w:rsidP="00510261">
                  <w:pPr>
                    <w:jc w:val="center"/>
                    <w:rPr>
                      <w:b/>
                      <w:bCs/>
                      <w:sz w:val="24"/>
                    </w:rPr>
                  </w:pPr>
                  <w:r>
                    <w:t>14.657</w:t>
                  </w:r>
                </w:p>
              </w:tc>
              <w:tc>
                <w:tcPr>
                  <w:tcW w:w="1841" w:type="dxa"/>
                  <w:vAlign w:val="center"/>
                </w:tcPr>
                <w:p w:rsidR="00AE0483" w:rsidRDefault="00AE0483" w:rsidP="00510261">
                  <w:pPr>
                    <w:jc w:val="center"/>
                    <w:rPr>
                      <w:b/>
                      <w:bCs/>
                      <w:sz w:val="24"/>
                    </w:rPr>
                  </w:pPr>
                  <w:r>
                    <w:t>1.6286</w:t>
                  </w:r>
                </w:p>
              </w:tc>
            </w:tr>
            <w:tr w:rsidR="00AE0483" w:rsidTr="00510261">
              <w:tc>
                <w:tcPr>
                  <w:tcW w:w="1841" w:type="dxa"/>
                  <w:vAlign w:val="center"/>
                </w:tcPr>
                <w:p w:rsidR="00AE0483" w:rsidRDefault="00AE0483" w:rsidP="00510261">
                  <w:pPr>
                    <w:jc w:val="center"/>
                    <w:rPr>
                      <w:b/>
                      <w:bCs/>
                      <w:sz w:val="24"/>
                    </w:rPr>
                  </w:pPr>
                  <w:r>
                    <w:t>400.0</w:t>
                  </w:r>
                </w:p>
              </w:tc>
              <w:tc>
                <w:tcPr>
                  <w:tcW w:w="1841" w:type="dxa"/>
                  <w:vAlign w:val="center"/>
                </w:tcPr>
                <w:p w:rsidR="00AE0483" w:rsidRDefault="00AE0483" w:rsidP="00510261">
                  <w:pPr>
                    <w:jc w:val="center"/>
                    <w:rPr>
                      <w:b/>
                      <w:bCs/>
                      <w:sz w:val="24"/>
                    </w:rPr>
                  </w:pPr>
                  <w:r>
                    <w:t>0.019</w:t>
                  </w:r>
                </w:p>
              </w:tc>
              <w:tc>
                <w:tcPr>
                  <w:tcW w:w="1841" w:type="dxa"/>
                  <w:vAlign w:val="center"/>
                </w:tcPr>
                <w:p w:rsidR="00AE0483" w:rsidRDefault="00AE0483" w:rsidP="00510261">
                  <w:pPr>
                    <w:jc w:val="center"/>
                    <w:rPr>
                      <w:b/>
                      <w:bCs/>
                      <w:sz w:val="24"/>
                    </w:rPr>
                  </w:pPr>
                  <w:r>
                    <w:t>0.0021</w:t>
                  </w:r>
                </w:p>
              </w:tc>
              <w:tc>
                <w:tcPr>
                  <w:tcW w:w="1841" w:type="dxa"/>
                  <w:vAlign w:val="center"/>
                </w:tcPr>
                <w:p w:rsidR="00AE0483" w:rsidRDefault="00AE0483" w:rsidP="00510261">
                  <w:pPr>
                    <w:jc w:val="center"/>
                    <w:rPr>
                      <w:b/>
                      <w:bCs/>
                      <w:sz w:val="24"/>
                    </w:rPr>
                  </w:pPr>
                  <w:r>
                    <w:t>12.719</w:t>
                  </w:r>
                </w:p>
              </w:tc>
              <w:tc>
                <w:tcPr>
                  <w:tcW w:w="1841" w:type="dxa"/>
                  <w:vAlign w:val="center"/>
                </w:tcPr>
                <w:p w:rsidR="00AE0483" w:rsidRDefault="00AE0483" w:rsidP="00510261">
                  <w:pPr>
                    <w:jc w:val="center"/>
                    <w:rPr>
                      <w:b/>
                      <w:bCs/>
                      <w:sz w:val="24"/>
                    </w:rPr>
                  </w:pPr>
                  <w:r>
                    <w:t>1.4132</w:t>
                  </w:r>
                </w:p>
              </w:tc>
            </w:tr>
            <w:tr w:rsidR="00AE0483" w:rsidTr="00510261">
              <w:tc>
                <w:tcPr>
                  <w:tcW w:w="1841" w:type="dxa"/>
                  <w:vAlign w:val="center"/>
                </w:tcPr>
                <w:p w:rsidR="00AE0483" w:rsidRDefault="00AE0483" w:rsidP="00510261">
                  <w:pPr>
                    <w:jc w:val="center"/>
                    <w:rPr>
                      <w:b/>
                      <w:bCs/>
                      <w:sz w:val="24"/>
                    </w:rPr>
                  </w:pPr>
                  <w:r>
                    <w:lastRenderedPageBreak/>
                    <w:t>500.0</w:t>
                  </w:r>
                </w:p>
              </w:tc>
              <w:tc>
                <w:tcPr>
                  <w:tcW w:w="1841" w:type="dxa"/>
                  <w:vAlign w:val="center"/>
                </w:tcPr>
                <w:p w:rsidR="00AE0483" w:rsidRDefault="00AE0483" w:rsidP="00510261">
                  <w:pPr>
                    <w:jc w:val="center"/>
                    <w:rPr>
                      <w:b/>
                      <w:bCs/>
                      <w:sz w:val="24"/>
                    </w:rPr>
                  </w:pPr>
                  <w:r>
                    <w:t>0.0197</w:t>
                  </w:r>
                </w:p>
              </w:tc>
              <w:tc>
                <w:tcPr>
                  <w:tcW w:w="1841" w:type="dxa"/>
                  <w:vAlign w:val="center"/>
                </w:tcPr>
                <w:p w:rsidR="00AE0483" w:rsidRDefault="00AE0483" w:rsidP="00510261">
                  <w:pPr>
                    <w:jc w:val="center"/>
                    <w:rPr>
                      <w:b/>
                      <w:bCs/>
                      <w:sz w:val="24"/>
                    </w:rPr>
                  </w:pPr>
                  <w:r>
                    <w:t>0.0022</w:t>
                  </w:r>
                </w:p>
              </w:tc>
              <w:tc>
                <w:tcPr>
                  <w:tcW w:w="1841" w:type="dxa"/>
                  <w:vAlign w:val="center"/>
                </w:tcPr>
                <w:p w:rsidR="00AE0483" w:rsidRDefault="00AE0483" w:rsidP="00510261">
                  <w:pPr>
                    <w:jc w:val="center"/>
                    <w:rPr>
                      <w:b/>
                      <w:bCs/>
                      <w:sz w:val="24"/>
                    </w:rPr>
                  </w:pPr>
                  <w:r>
                    <w:t>11.629</w:t>
                  </w:r>
                </w:p>
              </w:tc>
              <w:tc>
                <w:tcPr>
                  <w:tcW w:w="1841" w:type="dxa"/>
                  <w:vAlign w:val="center"/>
                </w:tcPr>
                <w:p w:rsidR="00AE0483" w:rsidRDefault="00AE0483" w:rsidP="00510261">
                  <w:pPr>
                    <w:jc w:val="center"/>
                    <w:rPr>
                      <w:b/>
                      <w:bCs/>
                      <w:sz w:val="24"/>
                    </w:rPr>
                  </w:pPr>
                  <w:r>
                    <w:t>1.2921</w:t>
                  </w:r>
                </w:p>
              </w:tc>
            </w:tr>
            <w:tr w:rsidR="00AE0483" w:rsidTr="00510261">
              <w:tc>
                <w:tcPr>
                  <w:tcW w:w="1841" w:type="dxa"/>
                  <w:vAlign w:val="center"/>
                </w:tcPr>
                <w:p w:rsidR="00AE0483" w:rsidRDefault="00AE0483" w:rsidP="00510261">
                  <w:pPr>
                    <w:jc w:val="center"/>
                    <w:rPr>
                      <w:b/>
                      <w:bCs/>
                      <w:sz w:val="24"/>
                    </w:rPr>
                  </w:pPr>
                  <w:r>
                    <w:t>600.0</w:t>
                  </w:r>
                </w:p>
              </w:tc>
              <w:tc>
                <w:tcPr>
                  <w:tcW w:w="1841" w:type="dxa"/>
                  <w:vAlign w:val="center"/>
                </w:tcPr>
                <w:p w:rsidR="00AE0483" w:rsidRDefault="00AE0483" w:rsidP="00510261">
                  <w:pPr>
                    <w:jc w:val="center"/>
                    <w:rPr>
                      <w:b/>
                      <w:bCs/>
                      <w:sz w:val="24"/>
                    </w:rPr>
                  </w:pPr>
                  <w:r>
                    <w:t>0.0192</w:t>
                  </w:r>
                </w:p>
              </w:tc>
              <w:tc>
                <w:tcPr>
                  <w:tcW w:w="1841" w:type="dxa"/>
                  <w:vAlign w:val="center"/>
                </w:tcPr>
                <w:p w:rsidR="00AE0483" w:rsidRDefault="00AE0483" w:rsidP="00510261">
                  <w:pPr>
                    <w:jc w:val="center"/>
                    <w:rPr>
                      <w:b/>
                      <w:bCs/>
                      <w:sz w:val="24"/>
                    </w:rPr>
                  </w:pPr>
                  <w:r>
                    <w:t>0.0021</w:t>
                  </w:r>
                </w:p>
              </w:tc>
              <w:tc>
                <w:tcPr>
                  <w:tcW w:w="1841" w:type="dxa"/>
                  <w:vAlign w:val="center"/>
                </w:tcPr>
                <w:p w:rsidR="00AE0483" w:rsidRDefault="00AE0483" w:rsidP="00510261">
                  <w:pPr>
                    <w:jc w:val="center"/>
                    <w:rPr>
                      <w:b/>
                      <w:bCs/>
                      <w:sz w:val="24"/>
                    </w:rPr>
                  </w:pPr>
                  <w:r>
                    <w:t>10.812</w:t>
                  </w:r>
                </w:p>
              </w:tc>
              <w:tc>
                <w:tcPr>
                  <w:tcW w:w="1841" w:type="dxa"/>
                  <w:vAlign w:val="center"/>
                </w:tcPr>
                <w:p w:rsidR="00AE0483" w:rsidRDefault="00AE0483" w:rsidP="00510261">
                  <w:pPr>
                    <w:jc w:val="center"/>
                    <w:rPr>
                      <w:b/>
                      <w:bCs/>
                      <w:sz w:val="24"/>
                    </w:rPr>
                  </w:pPr>
                  <w:r>
                    <w:t>1.2013</w:t>
                  </w:r>
                </w:p>
              </w:tc>
            </w:tr>
            <w:tr w:rsidR="00AE0483" w:rsidTr="00510261">
              <w:tc>
                <w:tcPr>
                  <w:tcW w:w="1841" w:type="dxa"/>
                  <w:vAlign w:val="center"/>
                </w:tcPr>
                <w:p w:rsidR="00AE0483" w:rsidRDefault="00AE0483" w:rsidP="00510261">
                  <w:pPr>
                    <w:jc w:val="center"/>
                    <w:rPr>
                      <w:b/>
                      <w:bCs/>
                      <w:sz w:val="24"/>
                    </w:rPr>
                  </w:pPr>
                  <w:r>
                    <w:t>700.0</w:t>
                  </w:r>
                </w:p>
              </w:tc>
              <w:tc>
                <w:tcPr>
                  <w:tcW w:w="1841" w:type="dxa"/>
                  <w:vAlign w:val="center"/>
                </w:tcPr>
                <w:p w:rsidR="00AE0483" w:rsidRDefault="00AE0483" w:rsidP="00510261">
                  <w:pPr>
                    <w:jc w:val="center"/>
                    <w:rPr>
                      <w:b/>
                      <w:bCs/>
                      <w:sz w:val="24"/>
                    </w:rPr>
                  </w:pPr>
                  <w:r>
                    <w:t>0.0181</w:t>
                  </w:r>
                </w:p>
              </w:tc>
              <w:tc>
                <w:tcPr>
                  <w:tcW w:w="1841" w:type="dxa"/>
                  <w:vAlign w:val="center"/>
                </w:tcPr>
                <w:p w:rsidR="00AE0483" w:rsidRDefault="00AE0483" w:rsidP="00510261">
                  <w:pPr>
                    <w:jc w:val="center"/>
                    <w:rPr>
                      <w:b/>
                      <w:bCs/>
                      <w:sz w:val="24"/>
                    </w:rPr>
                  </w:pPr>
                  <w:r>
                    <w:t>0.002</w:t>
                  </w:r>
                </w:p>
              </w:tc>
              <w:tc>
                <w:tcPr>
                  <w:tcW w:w="1841" w:type="dxa"/>
                  <w:vAlign w:val="center"/>
                </w:tcPr>
                <w:p w:rsidR="00AE0483" w:rsidRDefault="00AE0483" w:rsidP="00510261">
                  <w:pPr>
                    <w:jc w:val="center"/>
                    <w:rPr>
                      <w:b/>
                      <w:bCs/>
                      <w:sz w:val="24"/>
                    </w:rPr>
                  </w:pPr>
                  <w:r>
                    <w:t>10.197</w:t>
                  </w:r>
                </w:p>
              </w:tc>
              <w:tc>
                <w:tcPr>
                  <w:tcW w:w="1841" w:type="dxa"/>
                  <w:vAlign w:val="center"/>
                </w:tcPr>
                <w:p w:rsidR="00AE0483" w:rsidRDefault="00AE0483" w:rsidP="00510261">
                  <w:pPr>
                    <w:jc w:val="center"/>
                    <w:rPr>
                      <w:b/>
                      <w:bCs/>
                      <w:sz w:val="24"/>
                    </w:rPr>
                  </w:pPr>
                  <w:r>
                    <w:t>1.133</w:t>
                  </w:r>
                </w:p>
              </w:tc>
            </w:tr>
            <w:tr w:rsidR="00AE0483" w:rsidTr="00510261">
              <w:tc>
                <w:tcPr>
                  <w:tcW w:w="1841" w:type="dxa"/>
                  <w:vAlign w:val="center"/>
                </w:tcPr>
                <w:p w:rsidR="00AE0483" w:rsidRDefault="00AE0483" w:rsidP="00510261">
                  <w:pPr>
                    <w:jc w:val="center"/>
                    <w:rPr>
                      <w:b/>
                      <w:bCs/>
                      <w:sz w:val="24"/>
                    </w:rPr>
                  </w:pPr>
                  <w:r>
                    <w:t>800.0</w:t>
                  </w:r>
                </w:p>
              </w:tc>
              <w:tc>
                <w:tcPr>
                  <w:tcW w:w="1841" w:type="dxa"/>
                  <w:vAlign w:val="center"/>
                </w:tcPr>
                <w:p w:rsidR="00AE0483" w:rsidRDefault="00AE0483" w:rsidP="00510261">
                  <w:pPr>
                    <w:jc w:val="center"/>
                    <w:rPr>
                      <w:b/>
                      <w:bCs/>
                      <w:sz w:val="24"/>
                    </w:rPr>
                  </w:pPr>
                  <w:r>
                    <w:t>0.0171</w:t>
                  </w:r>
                </w:p>
              </w:tc>
              <w:tc>
                <w:tcPr>
                  <w:tcW w:w="1841" w:type="dxa"/>
                  <w:vAlign w:val="center"/>
                </w:tcPr>
                <w:p w:rsidR="00AE0483" w:rsidRDefault="00AE0483" w:rsidP="00510261">
                  <w:pPr>
                    <w:jc w:val="center"/>
                    <w:rPr>
                      <w:b/>
                      <w:bCs/>
                      <w:sz w:val="24"/>
                    </w:rPr>
                  </w:pPr>
                  <w:r>
                    <w:t>0.0019</w:t>
                  </w:r>
                </w:p>
              </w:tc>
              <w:tc>
                <w:tcPr>
                  <w:tcW w:w="1841" w:type="dxa"/>
                  <w:vAlign w:val="center"/>
                </w:tcPr>
                <w:p w:rsidR="00AE0483" w:rsidRDefault="00AE0483" w:rsidP="00510261">
                  <w:pPr>
                    <w:jc w:val="center"/>
                    <w:rPr>
                      <w:b/>
                      <w:bCs/>
                      <w:sz w:val="24"/>
                    </w:rPr>
                  </w:pPr>
                  <w:r>
                    <w:t>9.6231</w:t>
                  </w:r>
                </w:p>
              </w:tc>
              <w:tc>
                <w:tcPr>
                  <w:tcW w:w="1841" w:type="dxa"/>
                  <w:vAlign w:val="center"/>
                </w:tcPr>
                <w:p w:rsidR="00AE0483" w:rsidRDefault="00AE0483" w:rsidP="00510261">
                  <w:pPr>
                    <w:jc w:val="center"/>
                    <w:rPr>
                      <w:b/>
                      <w:bCs/>
                      <w:sz w:val="24"/>
                    </w:rPr>
                  </w:pPr>
                  <w:r>
                    <w:t>1.0692</w:t>
                  </w:r>
                </w:p>
              </w:tc>
            </w:tr>
            <w:tr w:rsidR="00AE0483" w:rsidTr="00510261">
              <w:tc>
                <w:tcPr>
                  <w:tcW w:w="1841" w:type="dxa"/>
                  <w:vAlign w:val="center"/>
                </w:tcPr>
                <w:p w:rsidR="00AE0483" w:rsidRDefault="00AE0483" w:rsidP="00510261">
                  <w:pPr>
                    <w:jc w:val="center"/>
                    <w:rPr>
                      <w:b/>
                      <w:bCs/>
                      <w:sz w:val="24"/>
                    </w:rPr>
                  </w:pPr>
                  <w:r>
                    <w:t>900.0</w:t>
                  </w:r>
                </w:p>
              </w:tc>
              <w:tc>
                <w:tcPr>
                  <w:tcW w:w="1841" w:type="dxa"/>
                  <w:vAlign w:val="center"/>
                </w:tcPr>
                <w:p w:rsidR="00AE0483" w:rsidRDefault="00AE0483" w:rsidP="00510261">
                  <w:pPr>
                    <w:jc w:val="center"/>
                    <w:rPr>
                      <w:b/>
                      <w:bCs/>
                      <w:sz w:val="24"/>
                    </w:rPr>
                  </w:pPr>
                  <w:r>
                    <w:t>0.016</w:t>
                  </w:r>
                </w:p>
              </w:tc>
              <w:tc>
                <w:tcPr>
                  <w:tcW w:w="1841" w:type="dxa"/>
                  <w:vAlign w:val="center"/>
                </w:tcPr>
                <w:p w:rsidR="00AE0483" w:rsidRDefault="00AE0483" w:rsidP="00510261">
                  <w:pPr>
                    <w:jc w:val="center"/>
                    <w:rPr>
                      <w:b/>
                      <w:bCs/>
                      <w:sz w:val="24"/>
                    </w:rPr>
                  </w:pPr>
                  <w:r>
                    <w:t>0.0018</w:t>
                  </w:r>
                </w:p>
              </w:tc>
              <w:tc>
                <w:tcPr>
                  <w:tcW w:w="1841" w:type="dxa"/>
                  <w:vAlign w:val="center"/>
                </w:tcPr>
                <w:p w:rsidR="00AE0483" w:rsidRDefault="00AE0483" w:rsidP="00510261">
                  <w:pPr>
                    <w:jc w:val="center"/>
                    <w:rPr>
                      <w:b/>
                      <w:bCs/>
                      <w:sz w:val="24"/>
                    </w:rPr>
                  </w:pPr>
                  <w:r>
                    <w:t>9.1283</w:t>
                  </w:r>
                </w:p>
              </w:tc>
              <w:tc>
                <w:tcPr>
                  <w:tcW w:w="1841" w:type="dxa"/>
                  <w:vAlign w:val="center"/>
                </w:tcPr>
                <w:p w:rsidR="00AE0483" w:rsidRDefault="00AE0483" w:rsidP="00510261">
                  <w:pPr>
                    <w:jc w:val="center"/>
                    <w:rPr>
                      <w:b/>
                      <w:bCs/>
                      <w:sz w:val="24"/>
                    </w:rPr>
                  </w:pPr>
                  <w:r>
                    <w:t>1.0143</w:t>
                  </w:r>
                </w:p>
              </w:tc>
            </w:tr>
            <w:tr w:rsidR="00AE0483" w:rsidTr="00510261">
              <w:tc>
                <w:tcPr>
                  <w:tcW w:w="1841" w:type="dxa"/>
                  <w:vAlign w:val="center"/>
                </w:tcPr>
                <w:p w:rsidR="00AE0483" w:rsidRDefault="00AE0483" w:rsidP="00510261">
                  <w:pPr>
                    <w:jc w:val="center"/>
                    <w:rPr>
                      <w:b/>
                      <w:bCs/>
                      <w:sz w:val="24"/>
                    </w:rPr>
                  </w:pPr>
                  <w:r>
                    <w:t>1000.0</w:t>
                  </w:r>
                </w:p>
              </w:tc>
              <w:tc>
                <w:tcPr>
                  <w:tcW w:w="1841" w:type="dxa"/>
                  <w:vAlign w:val="center"/>
                </w:tcPr>
                <w:p w:rsidR="00AE0483" w:rsidRDefault="00AE0483" w:rsidP="00510261">
                  <w:pPr>
                    <w:jc w:val="center"/>
                    <w:rPr>
                      <w:b/>
                      <w:bCs/>
                      <w:sz w:val="24"/>
                    </w:rPr>
                  </w:pPr>
                  <w:r>
                    <w:t>0.015</w:t>
                  </w:r>
                </w:p>
              </w:tc>
              <w:tc>
                <w:tcPr>
                  <w:tcW w:w="1841" w:type="dxa"/>
                  <w:vAlign w:val="center"/>
                </w:tcPr>
                <w:p w:rsidR="00AE0483" w:rsidRDefault="00AE0483" w:rsidP="00510261">
                  <w:pPr>
                    <w:jc w:val="center"/>
                    <w:rPr>
                      <w:b/>
                      <w:bCs/>
                      <w:sz w:val="24"/>
                    </w:rPr>
                  </w:pPr>
                  <w:r>
                    <w:t>0.0017</w:t>
                  </w:r>
                </w:p>
              </w:tc>
              <w:tc>
                <w:tcPr>
                  <w:tcW w:w="1841" w:type="dxa"/>
                  <w:vAlign w:val="center"/>
                </w:tcPr>
                <w:p w:rsidR="00AE0483" w:rsidRDefault="00AE0483" w:rsidP="00510261">
                  <w:pPr>
                    <w:jc w:val="center"/>
                    <w:rPr>
                      <w:b/>
                      <w:bCs/>
                      <w:sz w:val="24"/>
                    </w:rPr>
                  </w:pPr>
                  <w:r>
                    <w:t>8.6926</w:t>
                  </w:r>
                </w:p>
              </w:tc>
              <w:tc>
                <w:tcPr>
                  <w:tcW w:w="1841" w:type="dxa"/>
                  <w:vAlign w:val="center"/>
                </w:tcPr>
                <w:p w:rsidR="00AE0483" w:rsidRDefault="00AE0483" w:rsidP="00510261">
                  <w:pPr>
                    <w:jc w:val="center"/>
                    <w:rPr>
                      <w:b/>
                      <w:bCs/>
                      <w:sz w:val="24"/>
                    </w:rPr>
                  </w:pPr>
                  <w:r>
                    <w:t>0.9658</w:t>
                  </w:r>
                </w:p>
              </w:tc>
            </w:tr>
            <w:tr w:rsidR="00AE0483" w:rsidTr="00510261">
              <w:tc>
                <w:tcPr>
                  <w:tcW w:w="1841" w:type="dxa"/>
                  <w:vAlign w:val="center"/>
                </w:tcPr>
                <w:p w:rsidR="00AE0483" w:rsidRDefault="00AE0483" w:rsidP="00510261">
                  <w:pPr>
                    <w:jc w:val="center"/>
                    <w:rPr>
                      <w:b/>
                      <w:bCs/>
                      <w:sz w:val="24"/>
                    </w:rPr>
                  </w:pPr>
                  <w:r>
                    <w:t>1200.0</w:t>
                  </w:r>
                </w:p>
              </w:tc>
              <w:tc>
                <w:tcPr>
                  <w:tcW w:w="1841" w:type="dxa"/>
                  <w:vAlign w:val="center"/>
                </w:tcPr>
                <w:p w:rsidR="00AE0483" w:rsidRDefault="00AE0483" w:rsidP="00510261">
                  <w:pPr>
                    <w:jc w:val="center"/>
                    <w:rPr>
                      <w:b/>
                      <w:bCs/>
                      <w:sz w:val="24"/>
                    </w:rPr>
                  </w:pPr>
                  <w:r>
                    <w:t>0.0138</w:t>
                  </w:r>
                </w:p>
              </w:tc>
              <w:tc>
                <w:tcPr>
                  <w:tcW w:w="1841" w:type="dxa"/>
                  <w:vAlign w:val="center"/>
                </w:tcPr>
                <w:p w:rsidR="00AE0483" w:rsidRDefault="00AE0483" w:rsidP="00510261">
                  <w:pPr>
                    <w:jc w:val="center"/>
                    <w:rPr>
                      <w:b/>
                      <w:bCs/>
                      <w:sz w:val="24"/>
                    </w:rPr>
                  </w:pPr>
                  <w:r>
                    <w:t>0.0015</w:t>
                  </w:r>
                </w:p>
              </w:tc>
              <w:tc>
                <w:tcPr>
                  <w:tcW w:w="1841" w:type="dxa"/>
                  <w:vAlign w:val="center"/>
                </w:tcPr>
                <w:p w:rsidR="00AE0483" w:rsidRDefault="00AE0483" w:rsidP="00510261">
                  <w:pPr>
                    <w:jc w:val="center"/>
                    <w:rPr>
                      <w:b/>
                      <w:bCs/>
                      <w:sz w:val="24"/>
                    </w:rPr>
                  </w:pPr>
                  <w:r>
                    <w:t>7.9502</w:t>
                  </w:r>
                </w:p>
              </w:tc>
              <w:tc>
                <w:tcPr>
                  <w:tcW w:w="1841" w:type="dxa"/>
                  <w:vAlign w:val="center"/>
                </w:tcPr>
                <w:p w:rsidR="00AE0483" w:rsidRDefault="00AE0483" w:rsidP="00510261">
                  <w:pPr>
                    <w:jc w:val="center"/>
                    <w:rPr>
                      <w:b/>
                      <w:bCs/>
                      <w:sz w:val="24"/>
                    </w:rPr>
                  </w:pPr>
                  <w:r>
                    <w:t>0.8834</w:t>
                  </w:r>
                </w:p>
              </w:tc>
            </w:tr>
            <w:tr w:rsidR="00AE0483" w:rsidTr="00510261">
              <w:tc>
                <w:tcPr>
                  <w:tcW w:w="1841" w:type="dxa"/>
                  <w:vAlign w:val="center"/>
                </w:tcPr>
                <w:p w:rsidR="00AE0483" w:rsidRDefault="00AE0483" w:rsidP="00510261">
                  <w:pPr>
                    <w:jc w:val="center"/>
                    <w:rPr>
                      <w:b/>
                      <w:bCs/>
                      <w:sz w:val="24"/>
                    </w:rPr>
                  </w:pPr>
                  <w:r>
                    <w:t>1400.0</w:t>
                  </w:r>
                </w:p>
              </w:tc>
              <w:tc>
                <w:tcPr>
                  <w:tcW w:w="1841" w:type="dxa"/>
                  <w:vAlign w:val="center"/>
                </w:tcPr>
                <w:p w:rsidR="00AE0483" w:rsidRDefault="00AE0483" w:rsidP="00510261">
                  <w:pPr>
                    <w:jc w:val="center"/>
                    <w:rPr>
                      <w:b/>
                      <w:bCs/>
                      <w:sz w:val="24"/>
                    </w:rPr>
                  </w:pPr>
                  <w:r>
                    <w:t>0.0127</w:t>
                  </w:r>
                </w:p>
              </w:tc>
              <w:tc>
                <w:tcPr>
                  <w:tcW w:w="1841" w:type="dxa"/>
                  <w:vAlign w:val="center"/>
                </w:tcPr>
                <w:p w:rsidR="00AE0483" w:rsidRDefault="00AE0483" w:rsidP="00510261">
                  <w:pPr>
                    <w:jc w:val="center"/>
                    <w:rPr>
                      <w:b/>
                      <w:bCs/>
                      <w:sz w:val="24"/>
                    </w:rPr>
                  </w:pPr>
                  <w:r>
                    <w:t>0.0014</w:t>
                  </w:r>
                </w:p>
              </w:tc>
              <w:tc>
                <w:tcPr>
                  <w:tcW w:w="1841" w:type="dxa"/>
                  <w:vAlign w:val="center"/>
                </w:tcPr>
                <w:p w:rsidR="00AE0483" w:rsidRDefault="00AE0483" w:rsidP="00510261">
                  <w:pPr>
                    <w:jc w:val="center"/>
                    <w:rPr>
                      <w:b/>
                      <w:bCs/>
                      <w:sz w:val="24"/>
                    </w:rPr>
                  </w:pPr>
                  <w:r>
                    <w:t>7.3325</w:t>
                  </w:r>
                </w:p>
              </w:tc>
              <w:tc>
                <w:tcPr>
                  <w:tcW w:w="1841" w:type="dxa"/>
                  <w:vAlign w:val="center"/>
                </w:tcPr>
                <w:p w:rsidR="00AE0483" w:rsidRDefault="00AE0483" w:rsidP="00510261">
                  <w:pPr>
                    <w:jc w:val="center"/>
                    <w:rPr>
                      <w:b/>
                      <w:bCs/>
                      <w:sz w:val="24"/>
                    </w:rPr>
                  </w:pPr>
                  <w:r>
                    <w:t>0.8147</w:t>
                  </w:r>
                </w:p>
              </w:tc>
            </w:tr>
            <w:tr w:rsidR="00AE0483" w:rsidTr="00510261">
              <w:tc>
                <w:tcPr>
                  <w:tcW w:w="1841" w:type="dxa"/>
                  <w:vAlign w:val="center"/>
                </w:tcPr>
                <w:p w:rsidR="00AE0483" w:rsidRDefault="00AE0483" w:rsidP="00510261">
                  <w:pPr>
                    <w:jc w:val="center"/>
                    <w:rPr>
                      <w:b/>
                      <w:bCs/>
                      <w:sz w:val="24"/>
                    </w:rPr>
                  </w:pPr>
                  <w:r>
                    <w:t>1600.0</w:t>
                  </w:r>
                </w:p>
              </w:tc>
              <w:tc>
                <w:tcPr>
                  <w:tcW w:w="1841" w:type="dxa"/>
                  <w:vAlign w:val="center"/>
                </w:tcPr>
                <w:p w:rsidR="00AE0483" w:rsidRDefault="00AE0483" w:rsidP="00510261">
                  <w:pPr>
                    <w:jc w:val="center"/>
                    <w:rPr>
                      <w:b/>
                      <w:bCs/>
                      <w:sz w:val="24"/>
                    </w:rPr>
                  </w:pPr>
                  <w:r>
                    <w:t>0.0117</w:t>
                  </w:r>
                </w:p>
              </w:tc>
              <w:tc>
                <w:tcPr>
                  <w:tcW w:w="1841" w:type="dxa"/>
                  <w:vAlign w:val="center"/>
                </w:tcPr>
                <w:p w:rsidR="00AE0483" w:rsidRDefault="00AE0483" w:rsidP="00510261">
                  <w:pPr>
                    <w:jc w:val="center"/>
                    <w:rPr>
                      <w:b/>
                      <w:bCs/>
                      <w:sz w:val="24"/>
                    </w:rPr>
                  </w:pPr>
                  <w:r>
                    <w:t>0.0013</w:t>
                  </w:r>
                </w:p>
              </w:tc>
              <w:tc>
                <w:tcPr>
                  <w:tcW w:w="1841" w:type="dxa"/>
                  <w:vAlign w:val="center"/>
                </w:tcPr>
                <w:p w:rsidR="00AE0483" w:rsidRDefault="00AE0483" w:rsidP="00510261">
                  <w:pPr>
                    <w:jc w:val="center"/>
                    <w:rPr>
                      <w:b/>
                      <w:bCs/>
                      <w:sz w:val="24"/>
                    </w:rPr>
                  </w:pPr>
                  <w:r>
                    <w:t>6.8054</w:t>
                  </w:r>
                </w:p>
              </w:tc>
              <w:tc>
                <w:tcPr>
                  <w:tcW w:w="1841" w:type="dxa"/>
                  <w:vAlign w:val="center"/>
                </w:tcPr>
                <w:p w:rsidR="00AE0483" w:rsidRDefault="00AE0483" w:rsidP="00510261">
                  <w:pPr>
                    <w:jc w:val="center"/>
                    <w:rPr>
                      <w:b/>
                      <w:bCs/>
                      <w:sz w:val="24"/>
                    </w:rPr>
                  </w:pPr>
                  <w:r>
                    <w:t>0.7562</w:t>
                  </w:r>
                </w:p>
              </w:tc>
            </w:tr>
            <w:tr w:rsidR="00AE0483" w:rsidTr="00510261">
              <w:tc>
                <w:tcPr>
                  <w:tcW w:w="1841" w:type="dxa"/>
                  <w:vAlign w:val="center"/>
                </w:tcPr>
                <w:p w:rsidR="00AE0483" w:rsidRDefault="00AE0483" w:rsidP="00510261">
                  <w:pPr>
                    <w:jc w:val="center"/>
                    <w:rPr>
                      <w:b/>
                      <w:bCs/>
                      <w:sz w:val="24"/>
                    </w:rPr>
                  </w:pPr>
                  <w:r>
                    <w:t>1800.0</w:t>
                  </w:r>
                </w:p>
              </w:tc>
              <w:tc>
                <w:tcPr>
                  <w:tcW w:w="1841" w:type="dxa"/>
                  <w:vAlign w:val="center"/>
                </w:tcPr>
                <w:p w:rsidR="00AE0483" w:rsidRDefault="00AE0483" w:rsidP="00510261">
                  <w:pPr>
                    <w:jc w:val="center"/>
                    <w:rPr>
                      <w:b/>
                      <w:bCs/>
                      <w:sz w:val="24"/>
                    </w:rPr>
                  </w:pPr>
                  <w:r>
                    <w:t>0.0108</w:t>
                  </w:r>
                </w:p>
              </w:tc>
              <w:tc>
                <w:tcPr>
                  <w:tcW w:w="1841" w:type="dxa"/>
                  <w:vAlign w:val="center"/>
                </w:tcPr>
                <w:p w:rsidR="00AE0483" w:rsidRDefault="00AE0483" w:rsidP="00510261">
                  <w:pPr>
                    <w:jc w:val="center"/>
                    <w:rPr>
                      <w:b/>
                      <w:bCs/>
                      <w:sz w:val="24"/>
                    </w:rPr>
                  </w:pPr>
                  <w:r>
                    <w:t>0.0012</w:t>
                  </w:r>
                </w:p>
              </w:tc>
              <w:tc>
                <w:tcPr>
                  <w:tcW w:w="1841" w:type="dxa"/>
                  <w:vAlign w:val="center"/>
                </w:tcPr>
                <w:p w:rsidR="00AE0483" w:rsidRDefault="00AE0483" w:rsidP="00510261">
                  <w:pPr>
                    <w:jc w:val="center"/>
                    <w:rPr>
                      <w:b/>
                      <w:bCs/>
                      <w:sz w:val="24"/>
                    </w:rPr>
                  </w:pPr>
                  <w:r>
                    <w:t>6.3479</w:t>
                  </w:r>
                </w:p>
              </w:tc>
              <w:tc>
                <w:tcPr>
                  <w:tcW w:w="1841" w:type="dxa"/>
                  <w:vAlign w:val="center"/>
                </w:tcPr>
                <w:p w:rsidR="00AE0483" w:rsidRDefault="00AE0483" w:rsidP="00510261">
                  <w:pPr>
                    <w:jc w:val="center"/>
                    <w:rPr>
                      <w:b/>
                      <w:bCs/>
                      <w:sz w:val="24"/>
                    </w:rPr>
                  </w:pPr>
                  <w:r>
                    <w:t>0.7053</w:t>
                  </w:r>
                </w:p>
              </w:tc>
            </w:tr>
            <w:tr w:rsidR="00AE0483" w:rsidTr="00510261">
              <w:tc>
                <w:tcPr>
                  <w:tcW w:w="1841" w:type="dxa"/>
                  <w:vAlign w:val="center"/>
                </w:tcPr>
                <w:p w:rsidR="00AE0483" w:rsidRDefault="00AE0483" w:rsidP="00510261">
                  <w:pPr>
                    <w:jc w:val="center"/>
                    <w:rPr>
                      <w:b/>
                      <w:bCs/>
                      <w:sz w:val="24"/>
                    </w:rPr>
                  </w:pPr>
                  <w:r>
                    <w:t>2000.0</w:t>
                  </w:r>
                </w:p>
              </w:tc>
              <w:tc>
                <w:tcPr>
                  <w:tcW w:w="1841" w:type="dxa"/>
                  <w:vAlign w:val="center"/>
                </w:tcPr>
                <w:p w:rsidR="00AE0483" w:rsidRDefault="00AE0483" w:rsidP="00510261">
                  <w:pPr>
                    <w:jc w:val="center"/>
                    <w:rPr>
                      <w:b/>
                      <w:bCs/>
                      <w:sz w:val="24"/>
                    </w:rPr>
                  </w:pPr>
                  <w:r>
                    <w:t>0.0339</w:t>
                  </w:r>
                </w:p>
              </w:tc>
              <w:tc>
                <w:tcPr>
                  <w:tcW w:w="1841" w:type="dxa"/>
                  <w:vAlign w:val="center"/>
                </w:tcPr>
                <w:p w:rsidR="00AE0483" w:rsidRDefault="00AE0483" w:rsidP="00510261">
                  <w:pPr>
                    <w:jc w:val="center"/>
                    <w:rPr>
                      <w:b/>
                      <w:bCs/>
                      <w:sz w:val="24"/>
                    </w:rPr>
                  </w:pPr>
                  <w:r>
                    <w:t>0.0038</w:t>
                  </w:r>
                </w:p>
              </w:tc>
              <w:tc>
                <w:tcPr>
                  <w:tcW w:w="1841" w:type="dxa"/>
                  <w:vAlign w:val="center"/>
                </w:tcPr>
                <w:p w:rsidR="00AE0483" w:rsidRDefault="00AE0483" w:rsidP="00510261">
                  <w:pPr>
                    <w:jc w:val="center"/>
                    <w:rPr>
                      <w:b/>
                      <w:bCs/>
                      <w:sz w:val="24"/>
                    </w:rPr>
                  </w:pPr>
                  <w:r>
                    <w:t>5.9459</w:t>
                  </w:r>
                </w:p>
              </w:tc>
              <w:tc>
                <w:tcPr>
                  <w:tcW w:w="1841" w:type="dxa"/>
                  <w:vAlign w:val="center"/>
                </w:tcPr>
                <w:p w:rsidR="00AE0483" w:rsidRDefault="00AE0483" w:rsidP="00510261">
                  <w:pPr>
                    <w:jc w:val="center"/>
                    <w:rPr>
                      <w:b/>
                      <w:bCs/>
                      <w:sz w:val="24"/>
                    </w:rPr>
                  </w:pPr>
                  <w:r>
                    <w:t>0.6607</w:t>
                  </w:r>
                </w:p>
              </w:tc>
            </w:tr>
            <w:tr w:rsidR="00AE0483" w:rsidTr="00510261">
              <w:tc>
                <w:tcPr>
                  <w:tcW w:w="1841" w:type="dxa"/>
                  <w:vAlign w:val="center"/>
                </w:tcPr>
                <w:p w:rsidR="00AE0483" w:rsidRDefault="00AE0483" w:rsidP="00510261">
                  <w:pPr>
                    <w:jc w:val="center"/>
                    <w:rPr>
                      <w:b/>
                      <w:bCs/>
                      <w:sz w:val="24"/>
                    </w:rPr>
                  </w:pPr>
                  <w:r>
                    <w:t>2500.0</w:t>
                  </w:r>
                </w:p>
              </w:tc>
              <w:tc>
                <w:tcPr>
                  <w:tcW w:w="1841" w:type="dxa"/>
                  <w:vAlign w:val="center"/>
                </w:tcPr>
                <w:p w:rsidR="00AE0483" w:rsidRDefault="00AE0483" w:rsidP="00510261">
                  <w:pPr>
                    <w:jc w:val="center"/>
                    <w:rPr>
                      <w:b/>
                      <w:bCs/>
                      <w:sz w:val="24"/>
                    </w:rPr>
                  </w:pPr>
                  <w:r>
                    <w:t>0.0412</w:t>
                  </w:r>
                </w:p>
              </w:tc>
              <w:tc>
                <w:tcPr>
                  <w:tcW w:w="1841" w:type="dxa"/>
                  <w:vAlign w:val="center"/>
                </w:tcPr>
                <w:p w:rsidR="00AE0483" w:rsidRDefault="00AE0483" w:rsidP="00510261">
                  <w:pPr>
                    <w:jc w:val="center"/>
                    <w:rPr>
                      <w:b/>
                      <w:bCs/>
                      <w:sz w:val="24"/>
                    </w:rPr>
                  </w:pPr>
                  <w:r>
                    <w:t>0.0046</w:t>
                  </w:r>
                </w:p>
              </w:tc>
              <w:tc>
                <w:tcPr>
                  <w:tcW w:w="1841" w:type="dxa"/>
                  <w:vAlign w:val="center"/>
                </w:tcPr>
                <w:p w:rsidR="00AE0483" w:rsidRDefault="00AE0483" w:rsidP="00510261">
                  <w:pPr>
                    <w:jc w:val="center"/>
                    <w:rPr>
                      <w:b/>
                      <w:bCs/>
                      <w:sz w:val="24"/>
                    </w:rPr>
                  </w:pPr>
                  <w:r>
                    <w:t>5.1241</w:t>
                  </w:r>
                </w:p>
              </w:tc>
              <w:tc>
                <w:tcPr>
                  <w:tcW w:w="1841" w:type="dxa"/>
                  <w:vAlign w:val="center"/>
                </w:tcPr>
                <w:p w:rsidR="00AE0483" w:rsidRDefault="00AE0483" w:rsidP="00510261">
                  <w:pPr>
                    <w:jc w:val="center"/>
                    <w:rPr>
                      <w:b/>
                      <w:bCs/>
                      <w:sz w:val="24"/>
                    </w:rPr>
                  </w:pPr>
                  <w:r>
                    <w:t>0.5693</w:t>
                  </w:r>
                </w:p>
              </w:tc>
            </w:tr>
            <w:tr w:rsidR="00AE0483" w:rsidTr="00510261">
              <w:tc>
                <w:tcPr>
                  <w:tcW w:w="1841" w:type="dxa"/>
                  <w:vAlign w:val="center"/>
                </w:tcPr>
                <w:p w:rsidR="00AE0483" w:rsidRDefault="00AE0483" w:rsidP="00510261">
                  <w:pPr>
                    <w:jc w:val="center"/>
                    <w:rPr>
                      <w:b/>
                      <w:bCs/>
                      <w:sz w:val="24"/>
                    </w:rPr>
                  </w:pPr>
                  <w:r>
                    <w:t>3000.0</w:t>
                  </w:r>
                </w:p>
              </w:tc>
              <w:tc>
                <w:tcPr>
                  <w:tcW w:w="1841" w:type="dxa"/>
                  <w:vAlign w:val="center"/>
                </w:tcPr>
                <w:p w:rsidR="00AE0483" w:rsidRDefault="00AE0483" w:rsidP="00510261">
                  <w:pPr>
                    <w:jc w:val="center"/>
                    <w:rPr>
                      <w:b/>
                      <w:bCs/>
                      <w:sz w:val="24"/>
                    </w:rPr>
                  </w:pPr>
                  <w:r>
                    <w:t>0.022</w:t>
                  </w:r>
                </w:p>
              </w:tc>
              <w:tc>
                <w:tcPr>
                  <w:tcW w:w="1841" w:type="dxa"/>
                  <w:vAlign w:val="center"/>
                </w:tcPr>
                <w:p w:rsidR="00AE0483" w:rsidRDefault="00AE0483" w:rsidP="00510261">
                  <w:pPr>
                    <w:jc w:val="center"/>
                    <w:rPr>
                      <w:b/>
                      <w:bCs/>
                      <w:sz w:val="24"/>
                    </w:rPr>
                  </w:pPr>
                  <w:r>
                    <w:t>0.0024</w:t>
                  </w:r>
                </w:p>
              </w:tc>
              <w:tc>
                <w:tcPr>
                  <w:tcW w:w="1841" w:type="dxa"/>
                  <w:vAlign w:val="center"/>
                </w:tcPr>
                <w:p w:rsidR="00AE0483" w:rsidRDefault="00AE0483" w:rsidP="00510261">
                  <w:pPr>
                    <w:jc w:val="center"/>
                    <w:rPr>
                      <w:b/>
                      <w:bCs/>
                      <w:sz w:val="24"/>
                    </w:rPr>
                  </w:pPr>
                  <w:r>
                    <w:t>4.4906</w:t>
                  </w:r>
                </w:p>
              </w:tc>
              <w:tc>
                <w:tcPr>
                  <w:tcW w:w="1841" w:type="dxa"/>
                  <w:vAlign w:val="center"/>
                </w:tcPr>
                <w:p w:rsidR="00AE0483" w:rsidRDefault="00AE0483" w:rsidP="00510261">
                  <w:pPr>
                    <w:jc w:val="center"/>
                    <w:rPr>
                      <w:b/>
                      <w:bCs/>
                      <w:sz w:val="24"/>
                    </w:rPr>
                  </w:pPr>
                  <w:r>
                    <w:t>0.499</w:t>
                  </w:r>
                </w:p>
              </w:tc>
            </w:tr>
            <w:tr w:rsidR="00AE0483" w:rsidTr="00510261">
              <w:tc>
                <w:tcPr>
                  <w:tcW w:w="1841" w:type="dxa"/>
                  <w:vAlign w:val="center"/>
                </w:tcPr>
                <w:p w:rsidR="00AE0483" w:rsidRDefault="00AE0483" w:rsidP="00510261">
                  <w:pPr>
                    <w:jc w:val="center"/>
                    <w:rPr>
                      <w:b/>
                      <w:bCs/>
                      <w:sz w:val="24"/>
                    </w:rPr>
                  </w:pPr>
                  <w:r>
                    <w:t>3500.0</w:t>
                  </w:r>
                </w:p>
              </w:tc>
              <w:tc>
                <w:tcPr>
                  <w:tcW w:w="1841" w:type="dxa"/>
                  <w:vAlign w:val="center"/>
                </w:tcPr>
                <w:p w:rsidR="00AE0483" w:rsidRDefault="00AE0483" w:rsidP="00510261">
                  <w:pPr>
                    <w:jc w:val="center"/>
                    <w:rPr>
                      <w:b/>
                      <w:bCs/>
                      <w:sz w:val="24"/>
                    </w:rPr>
                  </w:pPr>
                  <w:r>
                    <w:t>0.0342</w:t>
                  </w:r>
                </w:p>
              </w:tc>
              <w:tc>
                <w:tcPr>
                  <w:tcW w:w="1841" w:type="dxa"/>
                  <w:vAlign w:val="center"/>
                </w:tcPr>
                <w:p w:rsidR="00AE0483" w:rsidRDefault="00AE0483" w:rsidP="00510261">
                  <w:pPr>
                    <w:jc w:val="center"/>
                    <w:rPr>
                      <w:b/>
                      <w:bCs/>
                      <w:sz w:val="24"/>
                    </w:rPr>
                  </w:pPr>
                  <w:r>
                    <w:t>0.0038</w:t>
                  </w:r>
                </w:p>
              </w:tc>
              <w:tc>
                <w:tcPr>
                  <w:tcW w:w="1841" w:type="dxa"/>
                  <w:vAlign w:val="center"/>
                </w:tcPr>
                <w:p w:rsidR="00AE0483" w:rsidRDefault="00AE0483" w:rsidP="00510261">
                  <w:pPr>
                    <w:jc w:val="center"/>
                    <w:rPr>
                      <w:b/>
                      <w:bCs/>
                      <w:sz w:val="24"/>
                    </w:rPr>
                  </w:pPr>
                  <w:r>
                    <w:t>3.9997</w:t>
                  </w:r>
                </w:p>
              </w:tc>
              <w:tc>
                <w:tcPr>
                  <w:tcW w:w="1841" w:type="dxa"/>
                  <w:vAlign w:val="center"/>
                </w:tcPr>
                <w:p w:rsidR="00AE0483" w:rsidRDefault="00AE0483" w:rsidP="00510261">
                  <w:pPr>
                    <w:jc w:val="center"/>
                    <w:rPr>
                      <w:b/>
                      <w:bCs/>
                      <w:sz w:val="24"/>
                    </w:rPr>
                  </w:pPr>
                  <w:r>
                    <w:t>0.4444</w:t>
                  </w:r>
                </w:p>
              </w:tc>
            </w:tr>
            <w:tr w:rsidR="00AE0483" w:rsidTr="00510261">
              <w:tc>
                <w:tcPr>
                  <w:tcW w:w="1841" w:type="dxa"/>
                  <w:vAlign w:val="center"/>
                </w:tcPr>
                <w:p w:rsidR="00AE0483" w:rsidRDefault="00AE0483" w:rsidP="00510261">
                  <w:pPr>
                    <w:jc w:val="center"/>
                    <w:rPr>
                      <w:b/>
                      <w:bCs/>
                      <w:sz w:val="24"/>
                    </w:rPr>
                  </w:pPr>
                  <w:r>
                    <w:t>4000.0</w:t>
                  </w:r>
                </w:p>
              </w:tc>
              <w:tc>
                <w:tcPr>
                  <w:tcW w:w="1841" w:type="dxa"/>
                  <w:vAlign w:val="center"/>
                </w:tcPr>
                <w:p w:rsidR="00AE0483" w:rsidRDefault="00AE0483" w:rsidP="00510261">
                  <w:pPr>
                    <w:jc w:val="center"/>
                    <w:rPr>
                      <w:b/>
                      <w:bCs/>
                      <w:sz w:val="24"/>
                    </w:rPr>
                  </w:pPr>
                  <w:r>
                    <w:t>0.0309</w:t>
                  </w:r>
                </w:p>
              </w:tc>
              <w:tc>
                <w:tcPr>
                  <w:tcW w:w="1841" w:type="dxa"/>
                  <w:vAlign w:val="center"/>
                </w:tcPr>
                <w:p w:rsidR="00AE0483" w:rsidRDefault="00AE0483" w:rsidP="00510261">
                  <w:pPr>
                    <w:jc w:val="center"/>
                    <w:rPr>
                      <w:b/>
                      <w:bCs/>
                      <w:sz w:val="24"/>
                    </w:rPr>
                  </w:pPr>
                  <w:r>
                    <w:t>0.0034</w:t>
                  </w:r>
                </w:p>
              </w:tc>
              <w:tc>
                <w:tcPr>
                  <w:tcW w:w="1841" w:type="dxa"/>
                  <w:vAlign w:val="center"/>
                </w:tcPr>
                <w:p w:rsidR="00AE0483" w:rsidRDefault="00AE0483" w:rsidP="00510261">
                  <w:pPr>
                    <w:jc w:val="center"/>
                    <w:rPr>
                      <w:b/>
                      <w:bCs/>
                      <w:sz w:val="24"/>
                    </w:rPr>
                  </w:pPr>
                  <w:r>
                    <w:t>3.6263</w:t>
                  </w:r>
                </w:p>
              </w:tc>
              <w:tc>
                <w:tcPr>
                  <w:tcW w:w="1841" w:type="dxa"/>
                  <w:vAlign w:val="center"/>
                </w:tcPr>
                <w:p w:rsidR="00AE0483" w:rsidRDefault="00AE0483" w:rsidP="00510261">
                  <w:pPr>
                    <w:jc w:val="center"/>
                    <w:rPr>
                      <w:b/>
                      <w:bCs/>
                      <w:sz w:val="24"/>
                    </w:rPr>
                  </w:pPr>
                  <w:r>
                    <w:t>0.4029</w:t>
                  </w:r>
                </w:p>
              </w:tc>
            </w:tr>
            <w:tr w:rsidR="00AE0483" w:rsidTr="00510261">
              <w:tc>
                <w:tcPr>
                  <w:tcW w:w="1841" w:type="dxa"/>
                  <w:vAlign w:val="center"/>
                </w:tcPr>
                <w:p w:rsidR="00AE0483" w:rsidRDefault="00AE0483" w:rsidP="00510261">
                  <w:pPr>
                    <w:jc w:val="center"/>
                    <w:rPr>
                      <w:b/>
                      <w:bCs/>
                      <w:sz w:val="24"/>
                    </w:rPr>
                  </w:pPr>
                  <w:r>
                    <w:t>4500.0</w:t>
                  </w:r>
                </w:p>
              </w:tc>
              <w:tc>
                <w:tcPr>
                  <w:tcW w:w="1841" w:type="dxa"/>
                  <w:vAlign w:val="center"/>
                </w:tcPr>
                <w:p w:rsidR="00AE0483" w:rsidRDefault="00AE0483" w:rsidP="00510261">
                  <w:pPr>
                    <w:jc w:val="center"/>
                    <w:rPr>
                      <w:b/>
                      <w:bCs/>
                      <w:sz w:val="24"/>
                    </w:rPr>
                  </w:pPr>
                  <w:r>
                    <w:t>0.0277</w:t>
                  </w:r>
                </w:p>
              </w:tc>
              <w:tc>
                <w:tcPr>
                  <w:tcW w:w="1841" w:type="dxa"/>
                  <w:vAlign w:val="center"/>
                </w:tcPr>
                <w:p w:rsidR="00AE0483" w:rsidRDefault="00AE0483" w:rsidP="00510261">
                  <w:pPr>
                    <w:jc w:val="center"/>
                    <w:rPr>
                      <w:b/>
                      <w:bCs/>
                      <w:sz w:val="24"/>
                    </w:rPr>
                  </w:pPr>
                  <w:r>
                    <w:t>0.0031</w:t>
                  </w:r>
                </w:p>
              </w:tc>
              <w:tc>
                <w:tcPr>
                  <w:tcW w:w="1841" w:type="dxa"/>
                  <w:vAlign w:val="center"/>
                </w:tcPr>
                <w:p w:rsidR="00AE0483" w:rsidRDefault="00AE0483" w:rsidP="00510261">
                  <w:pPr>
                    <w:jc w:val="center"/>
                    <w:rPr>
                      <w:b/>
                      <w:bCs/>
                      <w:sz w:val="24"/>
                    </w:rPr>
                  </w:pPr>
                  <w:r>
                    <w:t>3.318</w:t>
                  </w:r>
                </w:p>
              </w:tc>
              <w:tc>
                <w:tcPr>
                  <w:tcW w:w="1841" w:type="dxa"/>
                  <w:vAlign w:val="center"/>
                </w:tcPr>
                <w:p w:rsidR="00AE0483" w:rsidRDefault="00AE0483" w:rsidP="00510261">
                  <w:pPr>
                    <w:jc w:val="center"/>
                    <w:rPr>
                      <w:b/>
                      <w:bCs/>
                      <w:sz w:val="24"/>
                    </w:rPr>
                  </w:pPr>
                  <w:r>
                    <w:t>0.3687</w:t>
                  </w:r>
                </w:p>
              </w:tc>
            </w:tr>
            <w:tr w:rsidR="00AE0483" w:rsidTr="00510261">
              <w:tc>
                <w:tcPr>
                  <w:tcW w:w="1841" w:type="dxa"/>
                  <w:vAlign w:val="center"/>
                </w:tcPr>
                <w:p w:rsidR="00AE0483" w:rsidRDefault="00AE0483" w:rsidP="00510261">
                  <w:pPr>
                    <w:jc w:val="center"/>
                    <w:rPr>
                      <w:b/>
                      <w:bCs/>
                      <w:sz w:val="24"/>
                    </w:rPr>
                  </w:pPr>
                  <w:r>
                    <w:t>5000.0</w:t>
                  </w:r>
                </w:p>
              </w:tc>
              <w:tc>
                <w:tcPr>
                  <w:tcW w:w="1841" w:type="dxa"/>
                  <w:vAlign w:val="center"/>
                </w:tcPr>
                <w:p w:rsidR="00AE0483" w:rsidRDefault="00AE0483" w:rsidP="00510261">
                  <w:pPr>
                    <w:jc w:val="center"/>
                    <w:rPr>
                      <w:b/>
                      <w:bCs/>
                      <w:sz w:val="24"/>
                    </w:rPr>
                  </w:pPr>
                  <w:r>
                    <w:t>0.0251</w:t>
                  </w:r>
                </w:p>
              </w:tc>
              <w:tc>
                <w:tcPr>
                  <w:tcW w:w="1841" w:type="dxa"/>
                  <w:vAlign w:val="center"/>
                </w:tcPr>
                <w:p w:rsidR="00AE0483" w:rsidRDefault="00AE0483" w:rsidP="00510261">
                  <w:pPr>
                    <w:jc w:val="center"/>
                    <w:rPr>
                      <w:b/>
                      <w:bCs/>
                      <w:sz w:val="24"/>
                    </w:rPr>
                  </w:pPr>
                  <w:r>
                    <w:t>0.0028</w:t>
                  </w:r>
                </w:p>
              </w:tc>
              <w:tc>
                <w:tcPr>
                  <w:tcW w:w="1841" w:type="dxa"/>
                  <w:vAlign w:val="center"/>
                </w:tcPr>
                <w:p w:rsidR="00AE0483" w:rsidRDefault="00AE0483" w:rsidP="00510261">
                  <w:pPr>
                    <w:jc w:val="center"/>
                    <w:rPr>
                      <w:b/>
                      <w:bCs/>
                      <w:sz w:val="24"/>
                    </w:rPr>
                  </w:pPr>
                  <w:r>
                    <w:t>3.0549</w:t>
                  </w:r>
                </w:p>
              </w:tc>
              <w:tc>
                <w:tcPr>
                  <w:tcW w:w="1841" w:type="dxa"/>
                  <w:vAlign w:val="center"/>
                </w:tcPr>
                <w:p w:rsidR="00AE0483" w:rsidRDefault="00AE0483" w:rsidP="00510261">
                  <w:pPr>
                    <w:jc w:val="center"/>
                    <w:rPr>
                      <w:b/>
                      <w:bCs/>
                      <w:sz w:val="24"/>
                    </w:rPr>
                  </w:pPr>
                  <w:r>
                    <w:t>0.3394</w:t>
                  </w:r>
                </w:p>
              </w:tc>
            </w:tr>
            <w:tr w:rsidR="00AE0483" w:rsidTr="00510261">
              <w:tc>
                <w:tcPr>
                  <w:tcW w:w="1841" w:type="dxa"/>
                  <w:vAlign w:val="center"/>
                </w:tcPr>
                <w:p w:rsidR="00AE0483" w:rsidRDefault="00AE0483" w:rsidP="00510261">
                  <w:pPr>
                    <w:jc w:val="center"/>
                    <w:rPr>
                      <w:b/>
                      <w:bCs/>
                      <w:sz w:val="24"/>
                    </w:rPr>
                  </w:pPr>
                  <w:r>
                    <w:t>10000.0</w:t>
                  </w:r>
                </w:p>
              </w:tc>
              <w:tc>
                <w:tcPr>
                  <w:tcW w:w="1841" w:type="dxa"/>
                  <w:vAlign w:val="center"/>
                </w:tcPr>
                <w:p w:rsidR="00AE0483" w:rsidRDefault="00AE0483" w:rsidP="00510261">
                  <w:pPr>
                    <w:jc w:val="center"/>
                    <w:rPr>
                      <w:b/>
                      <w:bCs/>
                      <w:sz w:val="24"/>
                    </w:rPr>
                  </w:pPr>
                  <w:r>
                    <w:t>0.0129</w:t>
                  </w:r>
                </w:p>
              </w:tc>
              <w:tc>
                <w:tcPr>
                  <w:tcW w:w="1841" w:type="dxa"/>
                  <w:vAlign w:val="center"/>
                </w:tcPr>
                <w:p w:rsidR="00AE0483" w:rsidRDefault="00AE0483" w:rsidP="00510261">
                  <w:pPr>
                    <w:jc w:val="center"/>
                    <w:rPr>
                      <w:b/>
                      <w:bCs/>
                      <w:sz w:val="24"/>
                    </w:rPr>
                  </w:pPr>
                  <w:r>
                    <w:t>0.0014</w:t>
                  </w:r>
                </w:p>
              </w:tc>
              <w:tc>
                <w:tcPr>
                  <w:tcW w:w="1841" w:type="dxa"/>
                  <w:vAlign w:val="center"/>
                </w:tcPr>
                <w:p w:rsidR="00AE0483" w:rsidRDefault="00AE0483" w:rsidP="00510261">
                  <w:pPr>
                    <w:jc w:val="center"/>
                    <w:rPr>
                      <w:b/>
                      <w:bCs/>
                      <w:sz w:val="24"/>
                    </w:rPr>
                  </w:pPr>
                  <w:r>
                    <w:t>1.8213</w:t>
                  </w:r>
                </w:p>
              </w:tc>
              <w:tc>
                <w:tcPr>
                  <w:tcW w:w="1841" w:type="dxa"/>
                  <w:vAlign w:val="center"/>
                </w:tcPr>
                <w:p w:rsidR="00AE0483" w:rsidRDefault="00AE0483" w:rsidP="00510261">
                  <w:pPr>
                    <w:jc w:val="center"/>
                    <w:rPr>
                      <w:b/>
                      <w:bCs/>
                      <w:sz w:val="24"/>
                    </w:rPr>
                  </w:pPr>
                  <w:r>
                    <w:t>0.2024</w:t>
                  </w:r>
                </w:p>
              </w:tc>
            </w:tr>
            <w:tr w:rsidR="00AE0483" w:rsidTr="00510261">
              <w:tc>
                <w:tcPr>
                  <w:tcW w:w="1841" w:type="dxa"/>
                  <w:vAlign w:val="center"/>
                </w:tcPr>
                <w:p w:rsidR="00AE0483" w:rsidRDefault="00AE0483" w:rsidP="00510261">
                  <w:pPr>
                    <w:jc w:val="center"/>
                    <w:rPr>
                      <w:b/>
                      <w:bCs/>
                      <w:sz w:val="24"/>
                    </w:rPr>
                  </w:pPr>
                  <w:r>
                    <w:t>11000.0</w:t>
                  </w:r>
                </w:p>
              </w:tc>
              <w:tc>
                <w:tcPr>
                  <w:tcW w:w="1841" w:type="dxa"/>
                  <w:vAlign w:val="center"/>
                </w:tcPr>
                <w:p w:rsidR="00AE0483" w:rsidRDefault="00AE0483" w:rsidP="00510261">
                  <w:pPr>
                    <w:jc w:val="center"/>
                    <w:rPr>
                      <w:b/>
                      <w:bCs/>
                      <w:sz w:val="24"/>
                    </w:rPr>
                  </w:pPr>
                  <w:r>
                    <w:t>0.0093</w:t>
                  </w:r>
                </w:p>
              </w:tc>
              <w:tc>
                <w:tcPr>
                  <w:tcW w:w="1841" w:type="dxa"/>
                  <w:vAlign w:val="center"/>
                </w:tcPr>
                <w:p w:rsidR="00AE0483" w:rsidRDefault="00AE0483" w:rsidP="00510261">
                  <w:pPr>
                    <w:jc w:val="center"/>
                    <w:rPr>
                      <w:b/>
                      <w:bCs/>
                      <w:sz w:val="24"/>
                    </w:rPr>
                  </w:pPr>
                  <w:r>
                    <w:t>0.001</w:t>
                  </w:r>
                </w:p>
              </w:tc>
              <w:tc>
                <w:tcPr>
                  <w:tcW w:w="1841" w:type="dxa"/>
                  <w:vAlign w:val="center"/>
                </w:tcPr>
                <w:p w:rsidR="00AE0483" w:rsidRDefault="00AE0483" w:rsidP="00510261">
                  <w:pPr>
                    <w:jc w:val="center"/>
                    <w:rPr>
                      <w:b/>
                      <w:bCs/>
                      <w:sz w:val="24"/>
                    </w:rPr>
                  </w:pPr>
                  <w:r>
                    <w:t>1.6945</w:t>
                  </w:r>
                </w:p>
              </w:tc>
              <w:tc>
                <w:tcPr>
                  <w:tcW w:w="1841" w:type="dxa"/>
                  <w:vAlign w:val="center"/>
                </w:tcPr>
                <w:p w:rsidR="00AE0483" w:rsidRDefault="00AE0483" w:rsidP="00510261">
                  <w:pPr>
                    <w:jc w:val="center"/>
                    <w:rPr>
                      <w:b/>
                      <w:bCs/>
                      <w:sz w:val="24"/>
                    </w:rPr>
                  </w:pPr>
                  <w:r>
                    <w:t>0.1883</w:t>
                  </w:r>
                </w:p>
              </w:tc>
            </w:tr>
            <w:tr w:rsidR="00AE0483" w:rsidTr="00510261">
              <w:tc>
                <w:tcPr>
                  <w:tcW w:w="1841" w:type="dxa"/>
                  <w:vAlign w:val="center"/>
                </w:tcPr>
                <w:p w:rsidR="00AE0483" w:rsidRDefault="00AE0483" w:rsidP="00510261">
                  <w:pPr>
                    <w:jc w:val="center"/>
                    <w:rPr>
                      <w:b/>
                      <w:bCs/>
                      <w:sz w:val="24"/>
                    </w:rPr>
                  </w:pPr>
                  <w:r>
                    <w:t>12000.0</w:t>
                  </w:r>
                </w:p>
              </w:tc>
              <w:tc>
                <w:tcPr>
                  <w:tcW w:w="1841" w:type="dxa"/>
                  <w:vAlign w:val="center"/>
                </w:tcPr>
                <w:p w:rsidR="00AE0483" w:rsidRDefault="00AE0483" w:rsidP="00510261">
                  <w:pPr>
                    <w:jc w:val="center"/>
                    <w:rPr>
                      <w:b/>
                      <w:bCs/>
                      <w:sz w:val="24"/>
                    </w:rPr>
                  </w:pPr>
                  <w:r>
                    <w:t>0.0115</w:t>
                  </w:r>
                </w:p>
              </w:tc>
              <w:tc>
                <w:tcPr>
                  <w:tcW w:w="1841" w:type="dxa"/>
                  <w:vAlign w:val="center"/>
                </w:tcPr>
                <w:p w:rsidR="00AE0483" w:rsidRDefault="00AE0483" w:rsidP="00510261">
                  <w:pPr>
                    <w:jc w:val="center"/>
                    <w:rPr>
                      <w:b/>
                      <w:bCs/>
                      <w:sz w:val="24"/>
                    </w:rPr>
                  </w:pPr>
                  <w:r>
                    <w:t>0.0013</w:t>
                  </w:r>
                </w:p>
              </w:tc>
              <w:tc>
                <w:tcPr>
                  <w:tcW w:w="1841" w:type="dxa"/>
                  <w:vAlign w:val="center"/>
                </w:tcPr>
                <w:p w:rsidR="00AE0483" w:rsidRDefault="00AE0483" w:rsidP="00510261">
                  <w:pPr>
                    <w:jc w:val="center"/>
                    <w:rPr>
                      <w:b/>
                      <w:bCs/>
                      <w:sz w:val="24"/>
                    </w:rPr>
                  </w:pPr>
                  <w:r>
                    <w:t>1.5857</w:t>
                  </w:r>
                </w:p>
              </w:tc>
              <w:tc>
                <w:tcPr>
                  <w:tcW w:w="1841" w:type="dxa"/>
                  <w:vAlign w:val="center"/>
                </w:tcPr>
                <w:p w:rsidR="00AE0483" w:rsidRDefault="00AE0483" w:rsidP="00510261">
                  <w:pPr>
                    <w:jc w:val="center"/>
                    <w:rPr>
                      <w:b/>
                      <w:bCs/>
                      <w:sz w:val="24"/>
                    </w:rPr>
                  </w:pPr>
                  <w:r>
                    <w:t>0.1762</w:t>
                  </w:r>
                </w:p>
              </w:tc>
            </w:tr>
            <w:tr w:rsidR="00AE0483" w:rsidTr="00510261">
              <w:tc>
                <w:tcPr>
                  <w:tcW w:w="1841" w:type="dxa"/>
                  <w:vAlign w:val="center"/>
                </w:tcPr>
                <w:p w:rsidR="00AE0483" w:rsidRDefault="00AE0483" w:rsidP="00510261">
                  <w:pPr>
                    <w:jc w:val="center"/>
                    <w:rPr>
                      <w:b/>
                      <w:bCs/>
                      <w:sz w:val="24"/>
                    </w:rPr>
                  </w:pPr>
                  <w:r>
                    <w:t>13000.0</w:t>
                  </w:r>
                </w:p>
              </w:tc>
              <w:tc>
                <w:tcPr>
                  <w:tcW w:w="1841" w:type="dxa"/>
                  <w:vAlign w:val="center"/>
                </w:tcPr>
                <w:p w:rsidR="00AE0483" w:rsidRDefault="00AE0483" w:rsidP="00510261">
                  <w:pPr>
                    <w:jc w:val="center"/>
                    <w:rPr>
                      <w:b/>
                      <w:bCs/>
                      <w:sz w:val="24"/>
                    </w:rPr>
                  </w:pPr>
                  <w:r>
                    <w:t>0.0103</w:t>
                  </w:r>
                </w:p>
              </w:tc>
              <w:tc>
                <w:tcPr>
                  <w:tcW w:w="1841" w:type="dxa"/>
                  <w:vAlign w:val="center"/>
                </w:tcPr>
                <w:p w:rsidR="00AE0483" w:rsidRDefault="00AE0483" w:rsidP="00510261">
                  <w:pPr>
                    <w:jc w:val="center"/>
                    <w:rPr>
                      <w:b/>
                      <w:bCs/>
                      <w:sz w:val="24"/>
                    </w:rPr>
                  </w:pPr>
                  <w:r>
                    <w:t>0.0011</w:t>
                  </w:r>
                </w:p>
              </w:tc>
              <w:tc>
                <w:tcPr>
                  <w:tcW w:w="1841" w:type="dxa"/>
                  <w:vAlign w:val="center"/>
                </w:tcPr>
                <w:p w:rsidR="00AE0483" w:rsidRDefault="00AE0483" w:rsidP="00510261">
                  <w:pPr>
                    <w:jc w:val="center"/>
                    <w:rPr>
                      <w:b/>
                      <w:bCs/>
                      <w:sz w:val="24"/>
                    </w:rPr>
                  </w:pPr>
                  <w:r>
                    <w:t>1.4934</w:t>
                  </w:r>
                </w:p>
              </w:tc>
              <w:tc>
                <w:tcPr>
                  <w:tcW w:w="1841" w:type="dxa"/>
                  <w:vAlign w:val="center"/>
                </w:tcPr>
                <w:p w:rsidR="00AE0483" w:rsidRDefault="00AE0483" w:rsidP="00510261">
                  <w:pPr>
                    <w:jc w:val="center"/>
                    <w:rPr>
                      <w:b/>
                      <w:bCs/>
                      <w:sz w:val="24"/>
                    </w:rPr>
                  </w:pPr>
                  <w:r>
                    <w:t>0.1659</w:t>
                  </w:r>
                </w:p>
              </w:tc>
            </w:tr>
            <w:tr w:rsidR="00AE0483" w:rsidTr="00510261">
              <w:tc>
                <w:tcPr>
                  <w:tcW w:w="1841" w:type="dxa"/>
                  <w:vAlign w:val="center"/>
                </w:tcPr>
                <w:p w:rsidR="00AE0483" w:rsidRDefault="00AE0483" w:rsidP="00510261">
                  <w:pPr>
                    <w:jc w:val="center"/>
                    <w:rPr>
                      <w:b/>
                      <w:bCs/>
                      <w:sz w:val="24"/>
                    </w:rPr>
                  </w:pPr>
                  <w:r>
                    <w:t>14000.0</w:t>
                  </w:r>
                </w:p>
              </w:tc>
              <w:tc>
                <w:tcPr>
                  <w:tcW w:w="1841" w:type="dxa"/>
                  <w:vAlign w:val="center"/>
                </w:tcPr>
                <w:p w:rsidR="00AE0483" w:rsidRDefault="00AE0483" w:rsidP="00510261">
                  <w:pPr>
                    <w:jc w:val="center"/>
                    <w:rPr>
                      <w:b/>
                      <w:bCs/>
                      <w:sz w:val="24"/>
                    </w:rPr>
                  </w:pPr>
                  <w:r>
                    <w:t>0.0081</w:t>
                  </w:r>
                </w:p>
              </w:tc>
              <w:tc>
                <w:tcPr>
                  <w:tcW w:w="1841" w:type="dxa"/>
                  <w:vAlign w:val="center"/>
                </w:tcPr>
                <w:p w:rsidR="00AE0483" w:rsidRDefault="00AE0483" w:rsidP="00510261">
                  <w:pPr>
                    <w:jc w:val="center"/>
                    <w:rPr>
                      <w:b/>
                      <w:bCs/>
                      <w:sz w:val="24"/>
                    </w:rPr>
                  </w:pPr>
                  <w:r>
                    <w:t>9.0E-4</w:t>
                  </w:r>
                </w:p>
              </w:tc>
              <w:tc>
                <w:tcPr>
                  <w:tcW w:w="1841" w:type="dxa"/>
                  <w:vAlign w:val="center"/>
                </w:tcPr>
                <w:p w:rsidR="00AE0483" w:rsidRDefault="00AE0483" w:rsidP="00510261">
                  <w:pPr>
                    <w:jc w:val="center"/>
                    <w:rPr>
                      <w:b/>
                      <w:bCs/>
                      <w:sz w:val="24"/>
                    </w:rPr>
                  </w:pPr>
                  <w:r>
                    <w:t>1.412</w:t>
                  </w:r>
                </w:p>
              </w:tc>
              <w:tc>
                <w:tcPr>
                  <w:tcW w:w="1841" w:type="dxa"/>
                  <w:vAlign w:val="center"/>
                </w:tcPr>
                <w:p w:rsidR="00AE0483" w:rsidRDefault="00AE0483" w:rsidP="00510261">
                  <w:pPr>
                    <w:jc w:val="center"/>
                    <w:rPr>
                      <w:b/>
                      <w:bCs/>
                      <w:sz w:val="24"/>
                    </w:rPr>
                  </w:pPr>
                  <w:r>
                    <w:t>0.1569</w:t>
                  </w:r>
                </w:p>
              </w:tc>
            </w:tr>
            <w:tr w:rsidR="00AE0483" w:rsidTr="00510261">
              <w:tc>
                <w:tcPr>
                  <w:tcW w:w="1841" w:type="dxa"/>
                  <w:vAlign w:val="center"/>
                </w:tcPr>
                <w:p w:rsidR="00AE0483" w:rsidRDefault="00AE0483" w:rsidP="00510261">
                  <w:pPr>
                    <w:jc w:val="center"/>
                    <w:rPr>
                      <w:b/>
                      <w:bCs/>
                      <w:sz w:val="24"/>
                    </w:rPr>
                  </w:pPr>
                  <w:r>
                    <w:t>15000.0</w:t>
                  </w:r>
                </w:p>
              </w:tc>
              <w:tc>
                <w:tcPr>
                  <w:tcW w:w="1841" w:type="dxa"/>
                  <w:vAlign w:val="center"/>
                </w:tcPr>
                <w:p w:rsidR="00AE0483" w:rsidRDefault="00AE0483" w:rsidP="00510261">
                  <w:pPr>
                    <w:jc w:val="center"/>
                    <w:rPr>
                      <w:b/>
                      <w:bCs/>
                      <w:sz w:val="24"/>
                    </w:rPr>
                  </w:pPr>
                  <w:r>
                    <w:t>0.005</w:t>
                  </w:r>
                </w:p>
              </w:tc>
              <w:tc>
                <w:tcPr>
                  <w:tcW w:w="1841" w:type="dxa"/>
                  <w:vAlign w:val="center"/>
                </w:tcPr>
                <w:p w:rsidR="00AE0483" w:rsidRDefault="00AE0483" w:rsidP="00510261">
                  <w:pPr>
                    <w:jc w:val="center"/>
                    <w:rPr>
                      <w:b/>
                      <w:bCs/>
                      <w:sz w:val="24"/>
                    </w:rPr>
                  </w:pPr>
                  <w:r>
                    <w:t>6.0E-4</w:t>
                  </w:r>
                </w:p>
              </w:tc>
              <w:tc>
                <w:tcPr>
                  <w:tcW w:w="1841" w:type="dxa"/>
                  <w:vAlign w:val="center"/>
                </w:tcPr>
                <w:p w:rsidR="00AE0483" w:rsidRDefault="00AE0483" w:rsidP="00510261">
                  <w:pPr>
                    <w:jc w:val="center"/>
                    <w:rPr>
                      <w:b/>
                      <w:bCs/>
                      <w:sz w:val="24"/>
                    </w:rPr>
                  </w:pPr>
                  <w:r>
                    <w:t>1.3399</w:t>
                  </w:r>
                </w:p>
              </w:tc>
              <w:tc>
                <w:tcPr>
                  <w:tcW w:w="1841" w:type="dxa"/>
                  <w:vAlign w:val="center"/>
                </w:tcPr>
                <w:p w:rsidR="00AE0483" w:rsidRDefault="00AE0483" w:rsidP="00510261">
                  <w:pPr>
                    <w:jc w:val="center"/>
                    <w:rPr>
                      <w:b/>
                      <w:bCs/>
                      <w:sz w:val="24"/>
                    </w:rPr>
                  </w:pPr>
                  <w:r>
                    <w:t>0.1489</w:t>
                  </w:r>
                </w:p>
              </w:tc>
            </w:tr>
            <w:tr w:rsidR="00AE0483" w:rsidTr="00510261">
              <w:tc>
                <w:tcPr>
                  <w:tcW w:w="1841" w:type="dxa"/>
                  <w:vAlign w:val="center"/>
                </w:tcPr>
                <w:p w:rsidR="00AE0483" w:rsidRDefault="00AE0483" w:rsidP="00510261">
                  <w:pPr>
                    <w:jc w:val="center"/>
                    <w:rPr>
                      <w:b/>
                      <w:bCs/>
                      <w:sz w:val="24"/>
                    </w:rPr>
                  </w:pPr>
                  <w:r>
                    <w:t>20000.0</w:t>
                  </w:r>
                </w:p>
              </w:tc>
              <w:tc>
                <w:tcPr>
                  <w:tcW w:w="1841" w:type="dxa"/>
                  <w:vAlign w:val="center"/>
                </w:tcPr>
                <w:p w:rsidR="00AE0483" w:rsidRDefault="00AE0483" w:rsidP="00510261">
                  <w:pPr>
                    <w:jc w:val="center"/>
                    <w:rPr>
                      <w:b/>
                      <w:bCs/>
                      <w:sz w:val="24"/>
                    </w:rPr>
                  </w:pPr>
                  <w:r>
                    <w:t>0.0028</w:t>
                  </w:r>
                </w:p>
              </w:tc>
              <w:tc>
                <w:tcPr>
                  <w:tcW w:w="1841" w:type="dxa"/>
                  <w:vAlign w:val="center"/>
                </w:tcPr>
                <w:p w:rsidR="00AE0483" w:rsidRDefault="00AE0483" w:rsidP="00510261">
                  <w:pPr>
                    <w:jc w:val="center"/>
                    <w:rPr>
                      <w:b/>
                      <w:bCs/>
                      <w:sz w:val="24"/>
                    </w:rPr>
                  </w:pPr>
                  <w:r>
                    <w:t>3.0E-4</w:t>
                  </w:r>
                </w:p>
              </w:tc>
              <w:tc>
                <w:tcPr>
                  <w:tcW w:w="1841" w:type="dxa"/>
                  <w:vAlign w:val="center"/>
                </w:tcPr>
                <w:p w:rsidR="00AE0483" w:rsidRDefault="00AE0483" w:rsidP="00510261">
                  <w:pPr>
                    <w:jc w:val="center"/>
                    <w:rPr>
                      <w:b/>
                      <w:bCs/>
                      <w:sz w:val="24"/>
                    </w:rPr>
                  </w:pPr>
                  <w:r>
                    <w:t>1.0688</w:t>
                  </w:r>
                </w:p>
              </w:tc>
              <w:tc>
                <w:tcPr>
                  <w:tcW w:w="1841" w:type="dxa"/>
                  <w:vAlign w:val="center"/>
                </w:tcPr>
                <w:p w:rsidR="00AE0483" w:rsidRDefault="00AE0483" w:rsidP="00510261">
                  <w:pPr>
                    <w:jc w:val="center"/>
                    <w:rPr>
                      <w:b/>
                      <w:bCs/>
                      <w:sz w:val="24"/>
                    </w:rPr>
                  </w:pPr>
                  <w:r>
                    <w:t>0.1188</w:t>
                  </w:r>
                </w:p>
              </w:tc>
            </w:tr>
            <w:tr w:rsidR="00AE0483" w:rsidTr="00510261">
              <w:tc>
                <w:tcPr>
                  <w:tcW w:w="1841" w:type="dxa"/>
                  <w:vAlign w:val="center"/>
                </w:tcPr>
                <w:p w:rsidR="00AE0483" w:rsidRDefault="00AE0483" w:rsidP="00510261">
                  <w:pPr>
                    <w:jc w:val="center"/>
                    <w:rPr>
                      <w:b/>
                      <w:bCs/>
                      <w:sz w:val="24"/>
                    </w:rPr>
                  </w:pPr>
                  <w:r>
                    <w:t>25000.0</w:t>
                  </w:r>
                </w:p>
              </w:tc>
              <w:tc>
                <w:tcPr>
                  <w:tcW w:w="1841" w:type="dxa"/>
                  <w:vAlign w:val="center"/>
                </w:tcPr>
                <w:p w:rsidR="00AE0483" w:rsidRDefault="00AE0483" w:rsidP="00510261">
                  <w:pPr>
                    <w:jc w:val="center"/>
                    <w:rPr>
                      <w:b/>
                      <w:bCs/>
                      <w:sz w:val="24"/>
                    </w:rPr>
                  </w:pPr>
                  <w:r>
                    <w:t>0.004</w:t>
                  </w:r>
                </w:p>
              </w:tc>
              <w:tc>
                <w:tcPr>
                  <w:tcW w:w="1841" w:type="dxa"/>
                  <w:vAlign w:val="center"/>
                </w:tcPr>
                <w:p w:rsidR="00AE0483" w:rsidRDefault="00AE0483" w:rsidP="00510261">
                  <w:pPr>
                    <w:jc w:val="center"/>
                    <w:rPr>
                      <w:b/>
                      <w:bCs/>
                      <w:sz w:val="24"/>
                    </w:rPr>
                  </w:pPr>
                  <w:r>
                    <w:t>4.0E-4</w:t>
                  </w:r>
                </w:p>
              </w:tc>
              <w:tc>
                <w:tcPr>
                  <w:tcW w:w="1841" w:type="dxa"/>
                  <w:vAlign w:val="center"/>
                </w:tcPr>
                <w:p w:rsidR="00AE0483" w:rsidRDefault="00AE0483" w:rsidP="00510261">
                  <w:pPr>
                    <w:jc w:val="center"/>
                    <w:rPr>
                      <w:b/>
                      <w:bCs/>
                      <w:sz w:val="24"/>
                    </w:rPr>
                  </w:pPr>
                  <w:r>
                    <w:t>0.8836</w:t>
                  </w:r>
                </w:p>
              </w:tc>
              <w:tc>
                <w:tcPr>
                  <w:tcW w:w="1841" w:type="dxa"/>
                  <w:vAlign w:val="center"/>
                </w:tcPr>
                <w:p w:rsidR="00AE0483" w:rsidRDefault="00AE0483" w:rsidP="00510261">
                  <w:pPr>
                    <w:jc w:val="center"/>
                    <w:rPr>
                      <w:b/>
                      <w:bCs/>
                      <w:sz w:val="24"/>
                    </w:rPr>
                  </w:pPr>
                  <w:r>
                    <w:t>0.0982</w:t>
                  </w:r>
                </w:p>
              </w:tc>
            </w:tr>
            <w:tr w:rsidR="00AE0483" w:rsidTr="00510261">
              <w:tc>
                <w:tcPr>
                  <w:tcW w:w="1841" w:type="dxa"/>
                  <w:vAlign w:val="center"/>
                </w:tcPr>
                <w:p w:rsidR="00AE0483" w:rsidRDefault="00AE0483" w:rsidP="00510261">
                  <w:pPr>
                    <w:jc w:val="center"/>
                    <w:rPr>
                      <w:rFonts w:hint="eastAsia"/>
                      <w:b/>
                      <w:bCs/>
                      <w:sz w:val="24"/>
                    </w:rPr>
                  </w:pPr>
                  <w:r>
                    <w:t>下风向最大</w:t>
                  </w:r>
                  <w:r>
                    <w:rPr>
                      <w:rFonts w:hint="eastAsia"/>
                    </w:rPr>
                    <w:t>质量</w:t>
                  </w:r>
                </w:p>
              </w:tc>
              <w:tc>
                <w:tcPr>
                  <w:tcW w:w="1841" w:type="dxa"/>
                  <w:vAlign w:val="center"/>
                </w:tcPr>
                <w:p w:rsidR="00AE0483" w:rsidRDefault="00AE0483" w:rsidP="00510261">
                  <w:pPr>
                    <w:jc w:val="center"/>
                    <w:rPr>
                      <w:b/>
                      <w:bCs/>
                      <w:sz w:val="24"/>
                    </w:rPr>
                  </w:pPr>
                  <w:r>
                    <w:t>0.0563</w:t>
                  </w:r>
                </w:p>
              </w:tc>
              <w:tc>
                <w:tcPr>
                  <w:tcW w:w="1841" w:type="dxa"/>
                  <w:vAlign w:val="center"/>
                </w:tcPr>
                <w:p w:rsidR="00AE0483" w:rsidRDefault="00AE0483" w:rsidP="00510261">
                  <w:pPr>
                    <w:jc w:val="center"/>
                    <w:rPr>
                      <w:b/>
                      <w:bCs/>
                      <w:sz w:val="24"/>
                    </w:rPr>
                  </w:pPr>
                  <w:r>
                    <w:t>0.0063</w:t>
                  </w:r>
                </w:p>
              </w:tc>
              <w:tc>
                <w:tcPr>
                  <w:tcW w:w="1841" w:type="dxa"/>
                  <w:vAlign w:val="center"/>
                </w:tcPr>
                <w:p w:rsidR="00AE0483" w:rsidRDefault="00AE0483" w:rsidP="00510261">
                  <w:pPr>
                    <w:jc w:val="center"/>
                    <w:rPr>
                      <w:b/>
                      <w:bCs/>
                      <w:sz w:val="24"/>
                    </w:rPr>
                  </w:pPr>
                  <w:r>
                    <w:t>59.097</w:t>
                  </w:r>
                </w:p>
              </w:tc>
              <w:tc>
                <w:tcPr>
                  <w:tcW w:w="1841" w:type="dxa"/>
                  <w:vAlign w:val="center"/>
                </w:tcPr>
                <w:p w:rsidR="00AE0483" w:rsidRDefault="00AE0483" w:rsidP="00510261">
                  <w:pPr>
                    <w:jc w:val="center"/>
                    <w:rPr>
                      <w:b/>
                      <w:bCs/>
                      <w:sz w:val="24"/>
                    </w:rPr>
                  </w:pPr>
                  <w:r>
                    <w:t>6.5663</w:t>
                  </w:r>
                </w:p>
              </w:tc>
            </w:tr>
            <w:tr w:rsidR="00AE0483" w:rsidTr="00510261">
              <w:tc>
                <w:tcPr>
                  <w:tcW w:w="1841" w:type="dxa"/>
                  <w:vAlign w:val="center"/>
                </w:tcPr>
                <w:p w:rsidR="00AE0483" w:rsidRDefault="00AE0483" w:rsidP="00510261">
                  <w:pPr>
                    <w:jc w:val="center"/>
                  </w:pPr>
                  <w:r>
                    <w:t>D10%</w:t>
                  </w:r>
                  <w:r>
                    <w:t>最远距离</w:t>
                  </w:r>
                  <w:r>
                    <w:rPr>
                      <w:rFonts w:hint="eastAsia"/>
                    </w:rPr>
                    <w:t>/m</w:t>
                  </w:r>
                </w:p>
              </w:tc>
              <w:tc>
                <w:tcPr>
                  <w:tcW w:w="1841" w:type="dxa"/>
                  <w:vAlign w:val="center"/>
                </w:tcPr>
                <w:p w:rsidR="00AE0483" w:rsidRDefault="00AE0483" w:rsidP="00510261">
                  <w:pPr>
                    <w:jc w:val="center"/>
                  </w:pPr>
                  <w:r>
                    <w:rPr>
                      <w:rFonts w:hint="eastAsia"/>
                    </w:rPr>
                    <w:t>≤</w:t>
                  </w:r>
                  <w:r>
                    <w:rPr>
                      <w:rFonts w:hint="eastAsia"/>
                    </w:rPr>
                    <w:t>0</w:t>
                  </w:r>
                </w:p>
              </w:tc>
              <w:tc>
                <w:tcPr>
                  <w:tcW w:w="1841" w:type="dxa"/>
                  <w:vAlign w:val="center"/>
                </w:tcPr>
                <w:p w:rsidR="00AE0483" w:rsidRDefault="00AE0483" w:rsidP="00510261">
                  <w:pPr>
                    <w:jc w:val="center"/>
                  </w:pPr>
                  <w:r>
                    <w:rPr>
                      <w:rFonts w:hint="eastAsia"/>
                    </w:rPr>
                    <w:t>≤</w:t>
                  </w:r>
                  <w:r>
                    <w:rPr>
                      <w:rFonts w:hint="eastAsia"/>
                    </w:rPr>
                    <w:t>0</w:t>
                  </w:r>
                </w:p>
              </w:tc>
              <w:tc>
                <w:tcPr>
                  <w:tcW w:w="1841" w:type="dxa"/>
                  <w:vAlign w:val="center"/>
                </w:tcPr>
                <w:p w:rsidR="00AE0483" w:rsidRDefault="00AE0483" w:rsidP="00510261">
                  <w:pPr>
                    <w:jc w:val="center"/>
                  </w:pPr>
                  <w:r>
                    <w:rPr>
                      <w:rFonts w:hint="eastAsia"/>
                    </w:rPr>
                    <w:t>≤</w:t>
                  </w:r>
                  <w:r>
                    <w:rPr>
                      <w:rFonts w:hint="eastAsia"/>
                    </w:rPr>
                    <w:t>0</w:t>
                  </w:r>
                </w:p>
              </w:tc>
              <w:tc>
                <w:tcPr>
                  <w:tcW w:w="1841" w:type="dxa"/>
                  <w:vAlign w:val="center"/>
                </w:tcPr>
                <w:p w:rsidR="00AE0483" w:rsidRDefault="00AE0483" w:rsidP="00510261">
                  <w:pPr>
                    <w:jc w:val="center"/>
                  </w:pPr>
                  <w:r>
                    <w:rPr>
                      <w:rFonts w:hint="eastAsia"/>
                    </w:rPr>
                    <w:t>≤</w:t>
                  </w:r>
                  <w:r>
                    <w:rPr>
                      <w:rFonts w:hint="eastAsia"/>
                    </w:rPr>
                    <w:t>0</w:t>
                  </w:r>
                </w:p>
              </w:tc>
            </w:tr>
            <w:tr w:rsidR="00AE0483" w:rsidTr="00510261">
              <w:tc>
                <w:tcPr>
                  <w:tcW w:w="1841" w:type="dxa"/>
                  <w:vAlign w:val="center"/>
                </w:tcPr>
                <w:p w:rsidR="00AE0483" w:rsidRDefault="00AE0483" w:rsidP="00510261">
                  <w:pPr>
                    <w:jc w:val="center"/>
                    <w:rPr>
                      <w:rFonts w:hint="eastAsia"/>
                    </w:rPr>
                  </w:pPr>
                  <w:r>
                    <w:rPr>
                      <w:rFonts w:hint="eastAsia"/>
                    </w:rPr>
                    <w:t>评价等级</w:t>
                  </w:r>
                </w:p>
              </w:tc>
              <w:tc>
                <w:tcPr>
                  <w:tcW w:w="3682" w:type="dxa"/>
                  <w:gridSpan w:val="2"/>
                  <w:vAlign w:val="center"/>
                </w:tcPr>
                <w:p w:rsidR="00AE0483" w:rsidRDefault="00AE0483" w:rsidP="00510261">
                  <w:pPr>
                    <w:jc w:val="center"/>
                    <w:rPr>
                      <w:rFonts w:hint="eastAsia"/>
                    </w:rPr>
                  </w:pPr>
                  <w:r>
                    <w:rPr>
                      <w:rFonts w:hint="eastAsia"/>
                    </w:rPr>
                    <w:t>三级</w:t>
                  </w:r>
                </w:p>
              </w:tc>
              <w:tc>
                <w:tcPr>
                  <w:tcW w:w="3682" w:type="dxa"/>
                  <w:gridSpan w:val="2"/>
                  <w:vAlign w:val="center"/>
                </w:tcPr>
                <w:p w:rsidR="00AE0483" w:rsidRDefault="00AE0483" w:rsidP="00510261">
                  <w:pPr>
                    <w:jc w:val="center"/>
                    <w:rPr>
                      <w:rFonts w:hint="eastAsia"/>
                    </w:rPr>
                  </w:pPr>
                  <w:r>
                    <w:rPr>
                      <w:rFonts w:hint="eastAsia"/>
                    </w:rPr>
                    <w:t>二级</w:t>
                  </w:r>
                </w:p>
              </w:tc>
            </w:tr>
          </w:tbl>
          <w:p w:rsidR="00AE0483" w:rsidRDefault="00AE0483" w:rsidP="00510261">
            <w:pPr>
              <w:spacing w:line="480" w:lineRule="exact"/>
              <w:ind w:firstLineChars="200" w:firstLine="480"/>
              <w:rPr>
                <w:rFonts w:hint="eastAsia"/>
                <w:sz w:val="24"/>
              </w:rPr>
            </w:pPr>
            <w:r>
              <w:rPr>
                <w:rFonts w:hint="eastAsia"/>
                <w:sz w:val="24"/>
              </w:rPr>
              <w:t>由表</w:t>
            </w:r>
            <w:r>
              <w:rPr>
                <w:rFonts w:hint="eastAsia"/>
                <w:sz w:val="24"/>
              </w:rPr>
              <w:t>7-1</w:t>
            </w:r>
            <w:r>
              <w:rPr>
                <w:rFonts w:hint="eastAsia"/>
                <w:sz w:val="24"/>
              </w:rPr>
              <w:t>和表</w:t>
            </w:r>
            <w:r>
              <w:rPr>
                <w:rFonts w:hint="eastAsia"/>
                <w:sz w:val="24"/>
              </w:rPr>
              <w:t>7-5</w:t>
            </w:r>
            <w:r>
              <w:rPr>
                <w:rFonts w:hint="eastAsia"/>
                <w:sz w:val="24"/>
              </w:rPr>
              <w:t>可知，本项目评价工作等级为二级。</w:t>
            </w:r>
          </w:p>
          <w:p w:rsidR="00AE0483" w:rsidRDefault="00AE0483" w:rsidP="00510261">
            <w:pPr>
              <w:spacing w:line="480" w:lineRule="exact"/>
              <w:ind w:firstLineChars="200" w:firstLine="482"/>
              <w:jc w:val="left"/>
              <w:rPr>
                <w:rFonts w:hint="eastAsia"/>
                <w:b/>
                <w:bCs/>
                <w:sz w:val="24"/>
              </w:rPr>
            </w:pPr>
            <w:r>
              <w:rPr>
                <w:rFonts w:hint="eastAsia"/>
                <w:b/>
                <w:bCs/>
                <w:sz w:val="24"/>
              </w:rPr>
              <w:t>（</w:t>
            </w:r>
            <w:r>
              <w:rPr>
                <w:rFonts w:hint="eastAsia"/>
                <w:b/>
                <w:bCs/>
                <w:sz w:val="24"/>
              </w:rPr>
              <w:t>4</w:t>
            </w:r>
            <w:r>
              <w:rPr>
                <w:rFonts w:hint="eastAsia"/>
                <w:b/>
                <w:bCs/>
                <w:sz w:val="24"/>
              </w:rPr>
              <w:t>）污染物排放核算</w:t>
            </w:r>
          </w:p>
          <w:p w:rsidR="00AE0483" w:rsidRDefault="00AE0483" w:rsidP="00510261">
            <w:pPr>
              <w:spacing w:line="480" w:lineRule="exact"/>
              <w:ind w:firstLineChars="200" w:firstLine="480"/>
              <w:jc w:val="left"/>
              <w:rPr>
                <w:rFonts w:hint="eastAsia"/>
                <w:sz w:val="24"/>
              </w:rPr>
            </w:pPr>
            <w:r>
              <w:rPr>
                <w:rFonts w:hint="eastAsia"/>
                <w:sz w:val="24"/>
              </w:rPr>
              <w:t>本项目大气污染物排放核算分别见表</w:t>
            </w:r>
            <w:r>
              <w:rPr>
                <w:rFonts w:hint="eastAsia"/>
                <w:sz w:val="24"/>
              </w:rPr>
              <w:t>7-6</w:t>
            </w:r>
            <w:r>
              <w:rPr>
                <w:rFonts w:hint="eastAsia"/>
                <w:sz w:val="24"/>
              </w:rPr>
              <w:t>和表</w:t>
            </w:r>
            <w:r>
              <w:rPr>
                <w:rFonts w:hint="eastAsia"/>
                <w:sz w:val="24"/>
              </w:rPr>
              <w:t>7-7</w:t>
            </w:r>
            <w:r>
              <w:rPr>
                <w:rFonts w:hint="eastAsia"/>
                <w:sz w:val="24"/>
              </w:rPr>
              <w:t>。</w:t>
            </w:r>
          </w:p>
          <w:p w:rsidR="00AE0483" w:rsidRDefault="00AE0483" w:rsidP="00510261">
            <w:pPr>
              <w:spacing w:line="480" w:lineRule="exact"/>
              <w:ind w:firstLineChars="200" w:firstLine="482"/>
              <w:jc w:val="center"/>
              <w:rPr>
                <w:rFonts w:hint="eastAsia"/>
                <w:b/>
                <w:bCs/>
                <w:sz w:val="24"/>
              </w:rPr>
            </w:pPr>
            <w:r>
              <w:rPr>
                <w:rFonts w:hint="eastAsia"/>
                <w:b/>
                <w:bCs/>
                <w:sz w:val="24"/>
              </w:rPr>
              <w:t>表</w:t>
            </w:r>
            <w:r>
              <w:rPr>
                <w:rFonts w:hint="eastAsia"/>
                <w:b/>
                <w:bCs/>
                <w:sz w:val="24"/>
              </w:rPr>
              <w:t xml:space="preserve">7-6 </w:t>
            </w:r>
            <w:r>
              <w:rPr>
                <w:rFonts w:hint="eastAsia"/>
                <w:b/>
                <w:bCs/>
                <w:sz w:val="24"/>
              </w:rPr>
              <w:t>大气污染物有组织排放量核算表</w:t>
            </w:r>
          </w:p>
          <w:tbl>
            <w:tblPr>
              <w:tblStyle w:val="ad"/>
              <w:tblW w:w="0" w:type="auto"/>
              <w:tblLayout w:type="fixed"/>
              <w:tblLook w:val="0000"/>
            </w:tblPr>
            <w:tblGrid>
              <w:gridCol w:w="1534"/>
              <w:gridCol w:w="1534"/>
              <w:gridCol w:w="1534"/>
              <w:gridCol w:w="1534"/>
              <w:gridCol w:w="1534"/>
              <w:gridCol w:w="1535"/>
            </w:tblGrid>
            <w:tr w:rsidR="00AE0483" w:rsidTr="00510261">
              <w:tc>
                <w:tcPr>
                  <w:tcW w:w="1534" w:type="dxa"/>
                </w:tcPr>
                <w:p w:rsidR="00AE0483" w:rsidRDefault="00AE0483" w:rsidP="00510261">
                  <w:pPr>
                    <w:spacing w:line="300" w:lineRule="exact"/>
                    <w:jc w:val="center"/>
                    <w:rPr>
                      <w:rFonts w:hint="eastAsia"/>
                      <w:b/>
                      <w:bCs/>
                      <w:szCs w:val="21"/>
                    </w:rPr>
                  </w:pPr>
                  <w:r>
                    <w:rPr>
                      <w:rFonts w:hint="eastAsia"/>
                      <w:b/>
                      <w:bCs/>
                      <w:szCs w:val="21"/>
                    </w:rPr>
                    <w:t>序号</w:t>
                  </w:r>
                </w:p>
              </w:tc>
              <w:tc>
                <w:tcPr>
                  <w:tcW w:w="1534" w:type="dxa"/>
                </w:tcPr>
                <w:p w:rsidR="00AE0483" w:rsidRDefault="00AE0483" w:rsidP="00510261">
                  <w:pPr>
                    <w:spacing w:line="300" w:lineRule="exact"/>
                    <w:jc w:val="center"/>
                    <w:rPr>
                      <w:rFonts w:hint="eastAsia"/>
                      <w:b/>
                      <w:bCs/>
                      <w:szCs w:val="21"/>
                    </w:rPr>
                  </w:pPr>
                  <w:r>
                    <w:rPr>
                      <w:rFonts w:hint="eastAsia"/>
                      <w:b/>
                      <w:bCs/>
                      <w:szCs w:val="21"/>
                    </w:rPr>
                    <w:t>排放口编号</w:t>
                  </w:r>
                </w:p>
              </w:tc>
              <w:tc>
                <w:tcPr>
                  <w:tcW w:w="1534" w:type="dxa"/>
                </w:tcPr>
                <w:p w:rsidR="00AE0483" w:rsidRDefault="00AE0483" w:rsidP="00510261">
                  <w:pPr>
                    <w:spacing w:line="300" w:lineRule="exact"/>
                    <w:jc w:val="center"/>
                    <w:rPr>
                      <w:rFonts w:hint="eastAsia"/>
                      <w:b/>
                      <w:bCs/>
                      <w:szCs w:val="21"/>
                    </w:rPr>
                  </w:pPr>
                  <w:r>
                    <w:rPr>
                      <w:rFonts w:hint="eastAsia"/>
                      <w:b/>
                      <w:bCs/>
                      <w:szCs w:val="21"/>
                    </w:rPr>
                    <w:t>污染物</w:t>
                  </w:r>
                </w:p>
              </w:tc>
              <w:tc>
                <w:tcPr>
                  <w:tcW w:w="1534" w:type="dxa"/>
                </w:tcPr>
                <w:p w:rsidR="00AE0483" w:rsidRDefault="00AE0483" w:rsidP="00510261">
                  <w:pPr>
                    <w:spacing w:line="300" w:lineRule="exact"/>
                    <w:jc w:val="center"/>
                    <w:rPr>
                      <w:rFonts w:hint="eastAsia"/>
                      <w:b/>
                      <w:bCs/>
                      <w:szCs w:val="21"/>
                    </w:rPr>
                  </w:pPr>
                  <w:r>
                    <w:rPr>
                      <w:rFonts w:hint="eastAsia"/>
                      <w:b/>
                      <w:bCs/>
                      <w:szCs w:val="21"/>
                    </w:rPr>
                    <w:t>核算排放浓度</w:t>
                  </w:r>
                  <w:r>
                    <w:rPr>
                      <w:rFonts w:hint="eastAsia"/>
                      <w:b/>
                      <w:bCs/>
                      <w:szCs w:val="21"/>
                    </w:rPr>
                    <w:t>/</w:t>
                  </w:r>
                  <w:r>
                    <w:rPr>
                      <w:rFonts w:hint="eastAsia"/>
                      <w:b/>
                      <w:bCs/>
                      <w:szCs w:val="21"/>
                    </w:rPr>
                    <w:t>（</w:t>
                  </w:r>
                  <w:r>
                    <w:rPr>
                      <w:rFonts w:hint="eastAsia"/>
                      <w:b/>
                      <w:bCs/>
                      <w:szCs w:val="21"/>
                    </w:rPr>
                    <w:t>ug/m</w:t>
                  </w:r>
                  <w:r>
                    <w:rPr>
                      <w:rFonts w:hint="eastAsia"/>
                      <w:b/>
                      <w:bCs/>
                      <w:szCs w:val="21"/>
                      <w:vertAlign w:val="superscript"/>
                    </w:rPr>
                    <w:t>3</w:t>
                  </w:r>
                  <w:r>
                    <w:rPr>
                      <w:rFonts w:hint="eastAsia"/>
                      <w:b/>
                      <w:bCs/>
                      <w:szCs w:val="21"/>
                    </w:rPr>
                    <w:t>）</w:t>
                  </w:r>
                </w:p>
              </w:tc>
              <w:tc>
                <w:tcPr>
                  <w:tcW w:w="1534" w:type="dxa"/>
                </w:tcPr>
                <w:p w:rsidR="00AE0483" w:rsidRDefault="00AE0483" w:rsidP="00510261">
                  <w:pPr>
                    <w:spacing w:line="300" w:lineRule="exact"/>
                    <w:jc w:val="center"/>
                    <w:rPr>
                      <w:rFonts w:hint="eastAsia"/>
                      <w:b/>
                      <w:bCs/>
                      <w:szCs w:val="21"/>
                    </w:rPr>
                  </w:pPr>
                  <w:r>
                    <w:rPr>
                      <w:rFonts w:hint="eastAsia"/>
                      <w:b/>
                      <w:bCs/>
                      <w:szCs w:val="21"/>
                    </w:rPr>
                    <w:t>核算排放速率</w:t>
                  </w:r>
                  <w:r>
                    <w:rPr>
                      <w:rFonts w:hint="eastAsia"/>
                      <w:b/>
                      <w:bCs/>
                      <w:szCs w:val="21"/>
                    </w:rPr>
                    <w:t>/</w:t>
                  </w:r>
                  <w:r>
                    <w:rPr>
                      <w:rFonts w:hint="eastAsia"/>
                      <w:b/>
                      <w:bCs/>
                      <w:szCs w:val="21"/>
                    </w:rPr>
                    <w:t>（</w:t>
                  </w:r>
                  <w:r>
                    <w:rPr>
                      <w:rFonts w:hint="eastAsia"/>
                      <w:b/>
                      <w:bCs/>
                      <w:szCs w:val="21"/>
                    </w:rPr>
                    <w:t>kg/h</w:t>
                  </w:r>
                  <w:r>
                    <w:rPr>
                      <w:rFonts w:hint="eastAsia"/>
                      <w:b/>
                      <w:bCs/>
                      <w:szCs w:val="21"/>
                    </w:rPr>
                    <w:t>）</w:t>
                  </w:r>
                </w:p>
              </w:tc>
              <w:tc>
                <w:tcPr>
                  <w:tcW w:w="1535" w:type="dxa"/>
                </w:tcPr>
                <w:p w:rsidR="00AE0483" w:rsidRDefault="00AE0483" w:rsidP="00510261">
                  <w:pPr>
                    <w:spacing w:line="300" w:lineRule="exact"/>
                    <w:jc w:val="center"/>
                    <w:rPr>
                      <w:rFonts w:hint="eastAsia"/>
                      <w:b/>
                      <w:bCs/>
                      <w:szCs w:val="21"/>
                    </w:rPr>
                  </w:pPr>
                  <w:r>
                    <w:rPr>
                      <w:rFonts w:hint="eastAsia"/>
                      <w:b/>
                      <w:bCs/>
                      <w:szCs w:val="21"/>
                    </w:rPr>
                    <w:t>核算年排放量</w:t>
                  </w:r>
                  <w:r>
                    <w:rPr>
                      <w:rFonts w:hint="eastAsia"/>
                      <w:b/>
                      <w:bCs/>
                      <w:szCs w:val="21"/>
                    </w:rPr>
                    <w:t>/</w:t>
                  </w:r>
                  <w:r>
                    <w:rPr>
                      <w:rFonts w:hint="eastAsia"/>
                      <w:b/>
                      <w:bCs/>
                      <w:szCs w:val="21"/>
                    </w:rPr>
                    <w:t>（</w:t>
                  </w:r>
                  <w:r>
                    <w:rPr>
                      <w:rFonts w:hint="eastAsia"/>
                      <w:b/>
                      <w:bCs/>
                      <w:szCs w:val="21"/>
                    </w:rPr>
                    <w:t>t/a</w:t>
                  </w:r>
                  <w:r>
                    <w:rPr>
                      <w:rFonts w:hint="eastAsia"/>
                      <w:b/>
                      <w:bCs/>
                      <w:szCs w:val="21"/>
                    </w:rPr>
                    <w:t>）</w:t>
                  </w:r>
                </w:p>
              </w:tc>
            </w:tr>
            <w:tr w:rsidR="00AE0483" w:rsidTr="00510261">
              <w:tc>
                <w:tcPr>
                  <w:tcW w:w="1534" w:type="dxa"/>
                </w:tcPr>
                <w:p w:rsidR="00AE0483" w:rsidRDefault="00AE0483" w:rsidP="00510261">
                  <w:pPr>
                    <w:spacing w:line="300" w:lineRule="exact"/>
                    <w:jc w:val="center"/>
                    <w:rPr>
                      <w:rFonts w:hint="eastAsia"/>
                      <w:szCs w:val="21"/>
                    </w:rPr>
                  </w:pPr>
                  <w:r>
                    <w:rPr>
                      <w:rFonts w:hint="eastAsia"/>
                      <w:szCs w:val="21"/>
                    </w:rPr>
                    <w:t>1</w:t>
                  </w:r>
                </w:p>
              </w:tc>
              <w:tc>
                <w:tcPr>
                  <w:tcW w:w="1534" w:type="dxa"/>
                </w:tcPr>
                <w:p w:rsidR="00AE0483" w:rsidRDefault="00AE0483" w:rsidP="00510261">
                  <w:pPr>
                    <w:spacing w:line="300" w:lineRule="exact"/>
                    <w:jc w:val="center"/>
                    <w:rPr>
                      <w:rFonts w:hint="eastAsia"/>
                      <w:szCs w:val="21"/>
                    </w:rPr>
                  </w:pPr>
                  <w:r>
                    <w:rPr>
                      <w:rFonts w:hint="eastAsia"/>
                      <w:szCs w:val="21"/>
                    </w:rPr>
                    <w:t>DA001</w:t>
                  </w:r>
                </w:p>
              </w:tc>
              <w:tc>
                <w:tcPr>
                  <w:tcW w:w="1534" w:type="dxa"/>
                </w:tcPr>
                <w:p w:rsidR="00AE0483" w:rsidRDefault="00AE0483" w:rsidP="00510261">
                  <w:pPr>
                    <w:spacing w:line="300" w:lineRule="exact"/>
                    <w:jc w:val="center"/>
                    <w:rPr>
                      <w:rFonts w:hint="eastAsia"/>
                      <w:szCs w:val="21"/>
                    </w:rPr>
                  </w:pPr>
                  <w:r>
                    <w:rPr>
                      <w:rFonts w:hint="eastAsia"/>
                      <w:szCs w:val="21"/>
                    </w:rPr>
                    <w:t>颗粒物</w:t>
                  </w:r>
                </w:p>
              </w:tc>
              <w:tc>
                <w:tcPr>
                  <w:tcW w:w="1534" w:type="dxa"/>
                </w:tcPr>
                <w:p w:rsidR="00AE0483" w:rsidRDefault="00AE0483" w:rsidP="00510261">
                  <w:pPr>
                    <w:spacing w:line="300" w:lineRule="exact"/>
                    <w:jc w:val="center"/>
                    <w:rPr>
                      <w:rFonts w:hint="eastAsia"/>
                      <w:szCs w:val="21"/>
                    </w:rPr>
                  </w:pPr>
                  <w:r>
                    <w:rPr>
                      <w:rFonts w:hint="eastAsia"/>
                      <w:szCs w:val="21"/>
                    </w:rPr>
                    <w:t>780</w:t>
                  </w:r>
                </w:p>
              </w:tc>
              <w:tc>
                <w:tcPr>
                  <w:tcW w:w="1534" w:type="dxa"/>
                </w:tcPr>
                <w:p w:rsidR="00AE0483" w:rsidRDefault="00AE0483" w:rsidP="00510261">
                  <w:pPr>
                    <w:spacing w:line="300" w:lineRule="exact"/>
                    <w:jc w:val="center"/>
                    <w:rPr>
                      <w:szCs w:val="21"/>
                    </w:rPr>
                  </w:pPr>
                  <w:r>
                    <w:rPr>
                      <w:rFonts w:hint="eastAsia"/>
                      <w:szCs w:val="21"/>
                    </w:rPr>
                    <w:t>0.003</w:t>
                  </w:r>
                </w:p>
              </w:tc>
              <w:tc>
                <w:tcPr>
                  <w:tcW w:w="1535" w:type="dxa"/>
                </w:tcPr>
                <w:p w:rsidR="00AE0483" w:rsidRDefault="00AE0483" w:rsidP="00510261">
                  <w:pPr>
                    <w:spacing w:line="300" w:lineRule="exact"/>
                    <w:jc w:val="center"/>
                    <w:rPr>
                      <w:rFonts w:hint="eastAsia"/>
                      <w:szCs w:val="21"/>
                    </w:rPr>
                  </w:pPr>
                  <w:r>
                    <w:rPr>
                      <w:rFonts w:hint="eastAsia"/>
                      <w:szCs w:val="21"/>
                    </w:rPr>
                    <w:t>0.0067</w:t>
                  </w:r>
                </w:p>
              </w:tc>
            </w:tr>
            <w:tr w:rsidR="00AE0483" w:rsidTr="00510261">
              <w:tc>
                <w:tcPr>
                  <w:tcW w:w="3068" w:type="dxa"/>
                  <w:gridSpan w:val="2"/>
                </w:tcPr>
                <w:p w:rsidR="00AE0483" w:rsidRDefault="00AE0483" w:rsidP="00510261">
                  <w:pPr>
                    <w:spacing w:line="300" w:lineRule="exact"/>
                    <w:jc w:val="center"/>
                    <w:rPr>
                      <w:rFonts w:hint="eastAsia"/>
                      <w:szCs w:val="21"/>
                    </w:rPr>
                  </w:pPr>
                  <w:r>
                    <w:rPr>
                      <w:rFonts w:hint="eastAsia"/>
                      <w:szCs w:val="21"/>
                    </w:rPr>
                    <w:t>主要排放口合计</w:t>
                  </w:r>
                </w:p>
              </w:tc>
              <w:tc>
                <w:tcPr>
                  <w:tcW w:w="4602" w:type="dxa"/>
                  <w:gridSpan w:val="3"/>
                </w:tcPr>
                <w:p w:rsidR="00AE0483" w:rsidRDefault="00AE0483" w:rsidP="00510261">
                  <w:pPr>
                    <w:spacing w:line="300" w:lineRule="exact"/>
                    <w:jc w:val="center"/>
                    <w:rPr>
                      <w:rFonts w:hint="eastAsia"/>
                      <w:szCs w:val="21"/>
                    </w:rPr>
                  </w:pPr>
                  <w:r>
                    <w:rPr>
                      <w:rFonts w:hint="eastAsia"/>
                      <w:szCs w:val="21"/>
                    </w:rPr>
                    <w:t>颗粒物</w:t>
                  </w:r>
                </w:p>
              </w:tc>
              <w:tc>
                <w:tcPr>
                  <w:tcW w:w="1535" w:type="dxa"/>
                </w:tcPr>
                <w:p w:rsidR="00AE0483" w:rsidRDefault="00AE0483" w:rsidP="00510261">
                  <w:pPr>
                    <w:spacing w:line="300" w:lineRule="exact"/>
                    <w:jc w:val="center"/>
                    <w:rPr>
                      <w:rFonts w:hint="eastAsia"/>
                      <w:szCs w:val="21"/>
                    </w:rPr>
                  </w:pPr>
                  <w:r>
                    <w:rPr>
                      <w:rFonts w:hint="eastAsia"/>
                      <w:szCs w:val="21"/>
                    </w:rPr>
                    <w:t>0.0067</w:t>
                  </w:r>
                </w:p>
              </w:tc>
            </w:tr>
          </w:tbl>
          <w:p w:rsidR="00AE0483" w:rsidRDefault="00AE0483" w:rsidP="00510261">
            <w:pPr>
              <w:spacing w:line="480" w:lineRule="exact"/>
              <w:jc w:val="center"/>
              <w:rPr>
                <w:rFonts w:hint="eastAsia"/>
                <w:b/>
                <w:bCs/>
                <w:sz w:val="24"/>
              </w:rPr>
            </w:pPr>
            <w:r>
              <w:rPr>
                <w:rFonts w:hint="eastAsia"/>
                <w:b/>
                <w:bCs/>
                <w:sz w:val="24"/>
              </w:rPr>
              <w:t>表</w:t>
            </w:r>
            <w:r>
              <w:rPr>
                <w:rFonts w:hint="eastAsia"/>
                <w:b/>
                <w:bCs/>
                <w:sz w:val="24"/>
              </w:rPr>
              <w:t>7-7</w:t>
            </w:r>
            <w:r>
              <w:rPr>
                <w:rFonts w:hint="eastAsia"/>
                <w:b/>
                <w:bCs/>
                <w:sz w:val="24"/>
              </w:rPr>
              <w:t>大气污染物无组织排放量核算表</w:t>
            </w:r>
          </w:p>
          <w:tbl>
            <w:tblPr>
              <w:tblStyle w:val="ad"/>
              <w:tblW w:w="0" w:type="auto"/>
              <w:tblLayout w:type="fixed"/>
              <w:tblLook w:val="0000"/>
            </w:tblPr>
            <w:tblGrid>
              <w:gridCol w:w="796"/>
              <w:gridCol w:w="1004"/>
              <w:gridCol w:w="953"/>
              <w:gridCol w:w="847"/>
              <w:gridCol w:w="1761"/>
              <w:gridCol w:w="1542"/>
              <w:gridCol w:w="1171"/>
              <w:gridCol w:w="1131"/>
            </w:tblGrid>
            <w:tr w:rsidR="00AE0483" w:rsidTr="00510261">
              <w:tc>
                <w:tcPr>
                  <w:tcW w:w="796" w:type="dxa"/>
                </w:tcPr>
                <w:p w:rsidR="00AE0483" w:rsidRDefault="00AE0483" w:rsidP="00510261">
                  <w:pPr>
                    <w:spacing w:line="300" w:lineRule="exact"/>
                    <w:jc w:val="center"/>
                    <w:rPr>
                      <w:rFonts w:hint="eastAsia"/>
                      <w:b/>
                      <w:bCs/>
                      <w:szCs w:val="21"/>
                    </w:rPr>
                  </w:pPr>
                  <w:r>
                    <w:rPr>
                      <w:rFonts w:hint="eastAsia"/>
                      <w:b/>
                      <w:bCs/>
                      <w:szCs w:val="21"/>
                    </w:rPr>
                    <w:t>序号</w:t>
                  </w:r>
                </w:p>
              </w:tc>
              <w:tc>
                <w:tcPr>
                  <w:tcW w:w="1004" w:type="dxa"/>
                </w:tcPr>
                <w:p w:rsidR="00AE0483" w:rsidRDefault="00AE0483" w:rsidP="00510261">
                  <w:pPr>
                    <w:spacing w:line="300" w:lineRule="exact"/>
                    <w:jc w:val="center"/>
                    <w:rPr>
                      <w:rFonts w:hint="eastAsia"/>
                      <w:b/>
                      <w:bCs/>
                      <w:szCs w:val="21"/>
                    </w:rPr>
                  </w:pPr>
                  <w:r>
                    <w:rPr>
                      <w:rFonts w:hint="eastAsia"/>
                      <w:b/>
                      <w:bCs/>
                      <w:szCs w:val="21"/>
                    </w:rPr>
                    <w:t>排放口编号</w:t>
                  </w:r>
                </w:p>
              </w:tc>
              <w:tc>
                <w:tcPr>
                  <w:tcW w:w="953" w:type="dxa"/>
                </w:tcPr>
                <w:p w:rsidR="00AE0483" w:rsidRDefault="00AE0483" w:rsidP="00510261">
                  <w:pPr>
                    <w:spacing w:line="300" w:lineRule="exact"/>
                    <w:jc w:val="center"/>
                    <w:rPr>
                      <w:rFonts w:hint="eastAsia"/>
                      <w:b/>
                      <w:bCs/>
                      <w:szCs w:val="21"/>
                    </w:rPr>
                  </w:pPr>
                  <w:r>
                    <w:rPr>
                      <w:rFonts w:hint="eastAsia"/>
                      <w:b/>
                      <w:bCs/>
                      <w:szCs w:val="21"/>
                    </w:rPr>
                    <w:t>产污环节</w:t>
                  </w:r>
                </w:p>
              </w:tc>
              <w:tc>
                <w:tcPr>
                  <w:tcW w:w="847" w:type="dxa"/>
                </w:tcPr>
                <w:p w:rsidR="00AE0483" w:rsidRDefault="00AE0483" w:rsidP="00510261">
                  <w:pPr>
                    <w:spacing w:line="300" w:lineRule="exact"/>
                    <w:jc w:val="center"/>
                    <w:rPr>
                      <w:rFonts w:hint="eastAsia"/>
                      <w:b/>
                      <w:bCs/>
                      <w:szCs w:val="21"/>
                    </w:rPr>
                  </w:pPr>
                  <w:r>
                    <w:rPr>
                      <w:rFonts w:hint="eastAsia"/>
                      <w:b/>
                      <w:bCs/>
                      <w:szCs w:val="21"/>
                    </w:rPr>
                    <w:t>污染物</w:t>
                  </w:r>
                </w:p>
              </w:tc>
              <w:tc>
                <w:tcPr>
                  <w:tcW w:w="1761" w:type="dxa"/>
                </w:tcPr>
                <w:p w:rsidR="00AE0483" w:rsidRDefault="00AE0483" w:rsidP="00510261">
                  <w:pPr>
                    <w:spacing w:line="300" w:lineRule="exact"/>
                    <w:jc w:val="center"/>
                    <w:rPr>
                      <w:rFonts w:hint="eastAsia"/>
                      <w:b/>
                      <w:bCs/>
                      <w:szCs w:val="21"/>
                    </w:rPr>
                  </w:pPr>
                  <w:r>
                    <w:rPr>
                      <w:rFonts w:hint="eastAsia"/>
                      <w:b/>
                      <w:bCs/>
                      <w:szCs w:val="21"/>
                    </w:rPr>
                    <w:t>主要污染防治措施</w:t>
                  </w:r>
                </w:p>
              </w:tc>
              <w:tc>
                <w:tcPr>
                  <w:tcW w:w="1542" w:type="dxa"/>
                </w:tcPr>
                <w:p w:rsidR="00AE0483" w:rsidRDefault="00AE0483" w:rsidP="00510261">
                  <w:pPr>
                    <w:spacing w:line="300" w:lineRule="exact"/>
                    <w:jc w:val="center"/>
                    <w:rPr>
                      <w:rFonts w:hint="eastAsia"/>
                      <w:b/>
                      <w:bCs/>
                      <w:szCs w:val="21"/>
                    </w:rPr>
                  </w:pPr>
                  <w:r>
                    <w:rPr>
                      <w:rFonts w:hint="eastAsia"/>
                      <w:b/>
                      <w:bCs/>
                      <w:szCs w:val="21"/>
                    </w:rPr>
                    <w:t>国家或地方污染物排放标准名称</w:t>
                  </w:r>
                </w:p>
              </w:tc>
              <w:tc>
                <w:tcPr>
                  <w:tcW w:w="1171" w:type="dxa"/>
                </w:tcPr>
                <w:p w:rsidR="00AE0483" w:rsidRDefault="00AE0483" w:rsidP="00510261">
                  <w:pPr>
                    <w:spacing w:line="300" w:lineRule="exact"/>
                    <w:jc w:val="center"/>
                    <w:rPr>
                      <w:rFonts w:hint="eastAsia"/>
                      <w:b/>
                      <w:bCs/>
                      <w:szCs w:val="21"/>
                    </w:rPr>
                  </w:pPr>
                  <w:r>
                    <w:rPr>
                      <w:rFonts w:hint="eastAsia"/>
                      <w:b/>
                      <w:bCs/>
                      <w:szCs w:val="21"/>
                    </w:rPr>
                    <w:t>浓度限值</w:t>
                  </w:r>
                  <w:r>
                    <w:rPr>
                      <w:rFonts w:hint="eastAsia"/>
                      <w:b/>
                      <w:bCs/>
                      <w:szCs w:val="21"/>
                    </w:rPr>
                    <w:t>/</w:t>
                  </w:r>
                  <w:r>
                    <w:rPr>
                      <w:rFonts w:hint="eastAsia"/>
                      <w:b/>
                      <w:bCs/>
                      <w:szCs w:val="21"/>
                    </w:rPr>
                    <w:t>（</w:t>
                  </w:r>
                  <w:r>
                    <w:rPr>
                      <w:rFonts w:hint="eastAsia"/>
                      <w:b/>
                      <w:bCs/>
                      <w:szCs w:val="21"/>
                    </w:rPr>
                    <w:t>ug/m</w:t>
                  </w:r>
                  <w:r>
                    <w:rPr>
                      <w:rFonts w:hint="eastAsia"/>
                      <w:b/>
                      <w:bCs/>
                      <w:szCs w:val="21"/>
                      <w:vertAlign w:val="superscript"/>
                    </w:rPr>
                    <w:t>3</w:t>
                  </w:r>
                  <w:r>
                    <w:rPr>
                      <w:rFonts w:hint="eastAsia"/>
                      <w:b/>
                      <w:bCs/>
                      <w:szCs w:val="21"/>
                    </w:rPr>
                    <w:t>）</w:t>
                  </w:r>
                </w:p>
              </w:tc>
              <w:tc>
                <w:tcPr>
                  <w:tcW w:w="1131" w:type="dxa"/>
                </w:tcPr>
                <w:p w:rsidR="00AE0483" w:rsidRDefault="00AE0483" w:rsidP="00510261">
                  <w:pPr>
                    <w:spacing w:line="300" w:lineRule="exact"/>
                    <w:jc w:val="center"/>
                    <w:rPr>
                      <w:rFonts w:hint="eastAsia"/>
                      <w:b/>
                      <w:bCs/>
                      <w:szCs w:val="21"/>
                    </w:rPr>
                  </w:pPr>
                  <w:r>
                    <w:rPr>
                      <w:rFonts w:hint="eastAsia"/>
                      <w:b/>
                      <w:bCs/>
                      <w:szCs w:val="21"/>
                    </w:rPr>
                    <w:t>年排放</w:t>
                  </w:r>
                  <w:r>
                    <w:rPr>
                      <w:rFonts w:hint="eastAsia"/>
                      <w:b/>
                      <w:bCs/>
                      <w:szCs w:val="21"/>
                    </w:rPr>
                    <w:t>/</w:t>
                  </w:r>
                  <w:r>
                    <w:rPr>
                      <w:rFonts w:hint="eastAsia"/>
                      <w:b/>
                      <w:bCs/>
                      <w:szCs w:val="21"/>
                    </w:rPr>
                    <w:t>量（</w:t>
                  </w:r>
                  <w:r>
                    <w:rPr>
                      <w:rFonts w:hint="eastAsia"/>
                      <w:b/>
                      <w:bCs/>
                      <w:szCs w:val="21"/>
                    </w:rPr>
                    <w:t>t/a</w:t>
                  </w:r>
                  <w:r>
                    <w:rPr>
                      <w:rFonts w:hint="eastAsia"/>
                      <w:b/>
                      <w:bCs/>
                      <w:szCs w:val="21"/>
                    </w:rPr>
                    <w:t>）</w:t>
                  </w:r>
                </w:p>
              </w:tc>
            </w:tr>
            <w:tr w:rsidR="00AE0483" w:rsidTr="00510261">
              <w:tc>
                <w:tcPr>
                  <w:tcW w:w="796" w:type="dxa"/>
                </w:tcPr>
                <w:p w:rsidR="00AE0483" w:rsidRDefault="00AE0483" w:rsidP="00510261">
                  <w:pPr>
                    <w:spacing w:line="300" w:lineRule="exact"/>
                    <w:jc w:val="center"/>
                    <w:rPr>
                      <w:rFonts w:hint="eastAsia"/>
                      <w:szCs w:val="21"/>
                    </w:rPr>
                  </w:pPr>
                  <w:r>
                    <w:rPr>
                      <w:rFonts w:hint="eastAsia"/>
                      <w:szCs w:val="21"/>
                    </w:rPr>
                    <w:lastRenderedPageBreak/>
                    <w:t>1</w:t>
                  </w:r>
                </w:p>
              </w:tc>
              <w:tc>
                <w:tcPr>
                  <w:tcW w:w="1004" w:type="dxa"/>
                </w:tcPr>
                <w:p w:rsidR="00AE0483" w:rsidRDefault="00AE0483" w:rsidP="00510261">
                  <w:pPr>
                    <w:spacing w:line="300" w:lineRule="exact"/>
                    <w:jc w:val="center"/>
                    <w:rPr>
                      <w:rFonts w:hint="eastAsia"/>
                      <w:szCs w:val="21"/>
                    </w:rPr>
                  </w:pPr>
                  <w:r>
                    <w:rPr>
                      <w:rFonts w:hint="eastAsia"/>
                      <w:szCs w:val="21"/>
                    </w:rPr>
                    <w:t>/</w:t>
                  </w:r>
                </w:p>
              </w:tc>
              <w:tc>
                <w:tcPr>
                  <w:tcW w:w="953" w:type="dxa"/>
                </w:tcPr>
                <w:p w:rsidR="00AE0483" w:rsidRDefault="00AE0483" w:rsidP="00510261">
                  <w:pPr>
                    <w:spacing w:line="300" w:lineRule="exact"/>
                    <w:jc w:val="center"/>
                    <w:rPr>
                      <w:rFonts w:hint="eastAsia"/>
                      <w:szCs w:val="21"/>
                    </w:rPr>
                  </w:pPr>
                  <w:r>
                    <w:rPr>
                      <w:rFonts w:hint="eastAsia"/>
                      <w:szCs w:val="21"/>
                    </w:rPr>
                    <w:t>原料装卸</w:t>
                  </w:r>
                </w:p>
              </w:tc>
              <w:tc>
                <w:tcPr>
                  <w:tcW w:w="847" w:type="dxa"/>
                  <w:vMerge w:val="restart"/>
                </w:tcPr>
                <w:p w:rsidR="00AE0483" w:rsidRDefault="00AE0483" w:rsidP="00510261">
                  <w:pPr>
                    <w:spacing w:line="300" w:lineRule="exact"/>
                    <w:jc w:val="center"/>
                    <w:rPr>
                      <w:rFonts w:hint="eastAsia"/>
                      <w:szCs w:val="21"/>
                    </w:rPr>
                  </w:pPr>
                  <w:r>
                    <w:rPr>
                      <w:rFonts w:hint="eastAsia"/>
                      <w:szCs w:val="21"/>
                    </w:rPr>
                    <w:t>颗粒物</w:t>
                  </w:r>
                </w:p>
                <w:p w:rsidR="00AE0483" w:rsidRDefault="00AE0483" w:rsidP="00510261">
                  <w:pPr>
                    <w:spacing w:line="300" w:lineRule="exact"/>
                    <w:jc w:val="center"/>
                    <w:rPr>
                      <w:rFonts w:hint="eastAsia"/>
                      <w:szCs w:val="21"/>
                    </w:rPr>
                  </w:pPr>
                  <w:r>
                    <w:rPr>
                      <w:rFonts w:hint="eastAsia"/>
                      <w:szCs w:val="21"/>
                    </w:rPr>
                    <w:t>颗粒物</w:t>
                  </w:r>
                </w:p>
              </w:tc>
              <w:tc>
                <w:tcPr>
                  <w:tcW w:w="1761" w:type="dxa"/>
                </w:tcPr>
                <w:p w:rsidR="00AE0483" w:rsidRDefault="00AE0483" w:rsidP="00510261">
                  <w:pPr>
                    <w:spacing w:line="300" w:lineRule="exact"/>
                    <w:jc w:val="center"/>
                    <w:rPr>
                      <w:rFonts w:hint="eastAsia"/>
                      <w:szCs w:val="21"/>
                    </w:rPr>
                  </w:pPr>
                  <w:r>
                    <w:rPr>
                      <w:rFonts w:hint="eastAsia"/>
                      <w:szCs w:val="21"/>
                    </w:rPr>
                    <w:t>厂房封闭、降低落差</w:t>
                  </w:r>
                </w:p>
              </w:tc>
              <w:tc>
                <w:tcPr>
                  <w:tcW w:w="1542" w:type="dxa"/>
                  <w:vMerge w:val="restart"/>
                </w:tcPr>
                <w:p w:rsidR="00AE0483" w:rsidRDefault="00AE0483" w:rsidP="00510261">
                  <w:pPr>
                    <w:spacing w:line="300" w:lineRule="exact"/>
                    <w:jc w:val="center"/>
                    <w:rPr>
                      <w:rFonts w:hint="eastAsia"/>
                      <w:szCs w:val="21"/>
                    </w:rPr>
                  </w:pPr>
                  <w:r>
                    <w:rPr>
                      <w:rFonts w:hint="eastAsia"/>
                      <w:szCs w:val="21"/>
                    </w:rPr>
                    <w:t>《水泥工业大气污染物排放标准》（</w:t>
                  </w:r>
                  <w:r>
                    <w:rPr>
                      <w:rFonts w:hint="eastAsia"/>
                      <w:szCs w:val="21"/>
                    </w:rPr>
                    <w:t>GB4915-2013</w:t>
                  </w:r>
                  <w:r>
                    <w:rPr>
                      <w:rFonts w:hint="eastAsia"/>
                      <w:szCs w:val="21"/>
                    </w:rPr>
                    <w:t>）表</w:t>
                  </w:r>
                  <w:r>
                    <w:rPr>
                      <w:rFonts w:hint="eastAsia"/>
                      <w:szCs w:val="21"/>
                    </w:rPr>
                    <w:t>3</w:t>
                  </w:r>
                </w:p>
              </w:tc>
              <w:tc>
                <w:tcPr>
                  <w:tcW w:w="1171" w:type="dxa"/>
                  <w:vMerge w:val="restart"/>
                </w:tcPr>
                <w:p w:rsidR="00AE0483" w:rsidRDefault="00AE0483" w:rsidP="00510261">
                  <w:pPr>
                    <w:spacing w:line="300" w:lineRule="exact"/>
                    <w:jc w:val="center"/>
                    <w:rPr>
                      <w:rFonts w:hint="eastAsia"/>
                      <w:szCs w:val="21"/>
                    </w:rPr>
                  </w:pPr>
                  <w:r>
                    <w:rPr>
                      <w:rFonts w:hint="eastAsia"/>
                      <w:szCs w:val="21"/>
                    </w:rPr>
                    <w:t>500</w:t>
                  </w:r>
                </w:p>
              </w:tc>
              <w:tc>
                <w:tcPr>
                  <w:tcW w:w="1131" w:type="dxa"/>
                </w:tcPr>
                <w:p w:rsidR="00AE0483" w:rsidRDefault="00AE0483" w:rsidP="00510261">
                  <w:pPr>
                    <w:spacing w:line="300" w:lineRule="exact"/>
                    <w:jc w:val="center"/>
                    <w:rPr>
                      <w:rFonts w:hint="eastAsia"/>
                      <w:szCs w:val="21"/>
                    </w:rPr>
                  </w:pPr>
                  <w:r>
                    <w:rPr>
                      <w:rFonts w:hint="eastAsia"/>
                      <w:szCs w:val="21"/>
                    </w:rPr>
                    <w:t>0.0024</w:t>
                  </w:r>
                </w:p>
              </w:tc>
            </w:tr>
            <w:tr w:rsidR="00AE0483" w:rsidTr="00510261">
              <w:tc>
                <w:tcPr>
                  <w:tcW w:w="796" w:type="dxa"/>
                </w:tcPr>
                <w:p w:rsidR="00AE0483" w:rsidRDefault="00AE0483" w:rsidP="00510261">
                  <w:pPr>
                    <w:spacing w:line="300" w:lineRule="exact"/>
                    <w:jc w:val="center"/>
                    <w:rPr>
                      <w:rFonts w:hint="eastAsia"/>
                      <w:szCs w:val="21"/>
                    </w:rPr>
                  </w:pPr>
                  <w:r>
                    <w:rPr>
                      <w:rFonts w:hint="eastAsia"/>
                      <w:szCs w:val="21"/>
                    </w:rPr>
                    <w:t>2</w:t>
                  </w:r>
                </w:p>
              </w:tc>
              <w:tc>
                <w:tcPr>
                  <w:tcW w:w="1004" w:type="dxa"/>
                </w:tcPr>
                <w:p w:rsidR="00AE0483" w:rsidRDefault="00AE0483" w:rsidP="00510261">
                  <w:pPr>
                    <w:spacing w:line="300" w:lineRule="exact"/>
                    <w:jc w:val="center"/>
                    <w:rPr>
                      <w:rFonts w:hint="eastAsia"/>
                      <w:szCs w:val="21"/>
                    </w:rPr>
                  </w:pPr>
                  <w:r>
                    <w:rPr>
                      <w:rFonts w:hint="eastAsia"/>
                      <w:szCs w:val="21"/>
                    </w:rPr>
                    <w:t>/</w:t>
                  </w:r>
                </w:p>
              </w:tc>
              <w:tc>
                <w:tcPr>
                  <w:tcW w:w="953" w:type="dxa"/>
                </w:tcPr>
                <w:p w:rsidR="00AE0483" w:rsidRDefault="00AE0483" w:rsidP="00510261">
                  <w:pPr>
                    <w:spacing w:line="300" w:lineRule="exact"/>
                    <w:jc w:val="center"/>
                    <w:rPr>
                      <w:rFonts w:hint="eastAsia"/>
                      <w:szCs w:val="21"/>
                    </w:rPr>
                  </w:pPr>
                  <w:r>
                    <w:rPr>
                      <w:rFonts w:hint="eastAsia"/>
                      <w:szCs w:val="21"/>
                    </w:rPr>
                    <w:t>筒仓出气孔</w:t>
                  </w:r>
                </w:p>
              </w:tc>
              <w:tc>
                <w:tcPr>
                  <w:tcW w:w="847" w:type="dxa"/>
                  <w:vMerge/>
                </w:tcPr>
                <w:p w:rsidR="00AE0483" w:rsidRDefault="00AE0483" w:rsidP="00510261">
                  <w:pPr>
                    <w:spacing w:line="300" w:lineRule="exact"/>
                    <w:jc w:val="center"/>
                    <w:rPr>
                      <w:rFonts w:hint="eastAsia"/>
                      <w:szCs w:val="21"/>
                    </w:rPr>
                  </w:pPr>
                </w:p>
              </w:tc>
              <w:tc>
                <w:tcPr>
                  <w:tcW w:w="1761" w:type="dxa"/>
                </w:tcPr>
                <w:p w:rsidR="00AE0483" w:rsidRDefault="00AE0483" w:rsidP="00510261">
                  <w:pPr>
                    <w:spacing w:line="300" w:lineRule="exact"/>
                    <w:jc w:val="center"/>
                    <w:rPr>
                      <w:rFonts w:hint="eastAsia"/>
                      <w:szCs w:val="21"/>
                    </w:rPr>
                  </w:pPr>
                  <w:r>
                    <w:rPr>
                      <w:rFonts w:hint="eastAsia"/>
                      <w:szCs w:val="21"/>
                    </w:rPr>
                    <w:t>滤芯除尘器</w:t>
                  </w:r>
                </w:p>
              </w:tc>
              <w:tc>
                <w:tcPr>
                  <w:tcW w:w="1542" w:type="dxa"/>
                  <w:vMerge/>
                </w:tcPr>
                <w:p w:rsidR="00AE0483" w:rsidRDefault="00AE0483" w:rsidP="00510261">
                  <w:pPr>
                    <w:spacing w:line="300" w:lineRule="exact"/>
                    <w:jc w:val="center"/>
                    <w:rPr>
                      <w:rFonts w:hint="eastAsia"/>
                      <w:szCs w:val="21"/>
                    </w:rPr>
                  </w:pPr>
                </w:p>
              </w:tc>
              <w:tc>
                <w:tcPr>
                  <w:tcW w:w="1171" w:type="dxa"/>
                  <w:vMerge/>
                </w:tcPr>
                <w:p w:rsidR="00AE0483" w:rsidRDefault="00AE0483" w:rsidP="00510261">
                  <w:pPr>
                    <w:spacing w:line="300" w:lineRule="exact"/>
                    <w:jc w:val="center"/>
                    <w:rPr>
                      <w:rFonts w:hint="eastAsia"/>
                      <w:szCs w:val="21"/>
                    </w:rPr>
                  </w:pPr>
                </w:p>
              </w:tc>
              <w:tc>
                <w:tcPr>
                  <w:tcW w:w="1131" w:type="dxa"/>
                </w:tcPr>
                <w:p w:rsidR="00AE0483" w:rsidRDefault="00AE0483" w:rsidP="00510261">
                  <w:pPr>
                    <w:spacing w:line="300" w:lineRule="exact"/>
                    <w:jc w:val="center"/>
                    <w:rPr>
                      <w:rFonts w:hint="eastAsia"/>
                      <w:szCs w:val="21"/>
                    </w:rPr>
                  </w:pPr>
                  <w:r>
                    <w:rPr>
                      <w:rFonts w:hint="eastAsia"/>
                      <w:szCs w:val="21"/>
                    </w:rPr>
                    <w:t>0.00402</w:t>
                  </w:r>
                </w:p>
              </w:tc>
            </w:tr>
            <w:tr w:rsidR="00AE0483" w:rsidTr="00510261">
              <w:tc>
                <w:tcPr>
                  <w:tcW w:w="796" w:type="dxa"/>
                </w:tcPr>
                <w:p w:rsidR="00AE0483" w:rsidRDefault="00AE0483" w:rsidP="00510261">
                  <w:pPr>
                    <w:spacing w:line="300" w:lineRule="exact"/>
                    <w:jc w:val="center"/>
                    <w:rPr>
                      <w:rFonts w:hint="eastAsia"/>
                      <w:szCs w:val="21"/>
                    </w:rPr>
                  </w:pPr>
                  <w:r>
                    <w:rPr>
                      <w:rFonts w:hint="eastAsia"/>
                      <w:szCs w:val="21"/>
                    </w:rPr>
                    <w:t>3</w:t>
                  </w:r>
                </w:p>
              </w:tc>
              <w:tc>
                <w:tcPr>
                  <w:tcW w:w="1004" w:type="dxa"/>
                </w:tcPr>
                <w:p w:rsidR="00AE0483" w:rsidRDefault="00AE0483" w:rsidP="00510261">
                  <w:pPr>
                    <w:spacing w:line="300" w:lineRule="exact"/>
                    <w:jc w:val="center"/>
                    <w:rPr>
                      <w:rFonts w:hint="eastAsia"/>
                      <w:szCs w:val="21"/>
                    </w:rPr>
                  </w:pPr>
                  <w:r>
                    <w:rPr>
                      <w:rFonts w:hint="eastAsia"/>
                      <w:szCs w:val="21"/>
                    </w:rPr>
                    <w:t>/</w:t>
                  </w:r>
                </w:p>
              </w:tc>
              <w:tc>
                <w:tcPr>
                  <w:tcW w:w="953" w:type="dxa"/>
                </w:tcPr>
                <w:p w:rsidR="00AE0483" w:rsidRDefault="00AE0483" w:rsidP="00510261">
                  <w:pPr>
                    <w:spacing w:line="300" w:lineRule="exact"/>
                    <w:jc w:val="center"/>
                    <w:rPr>
                      <w:rFonts w:hint="eastAsia"/>
                      <w:szCs w:val="21"/>
                    </w:rPr>
                  </w:pPr>
                  <w:r>
                    <w:rPr>
                      <w:rFonts w:hint="eastAsia"/>
                      <w:szCs w:val="21"/>
                    </w:rPr>
                    <w:t>成品搬运及装车</w:t>
                  </w:r>
                </w:p>
              </w:tc>
              <w:tc>
                <w:tcPr>
                  <w:tcW w:w="847" w:type="dxa"/>
                  <w:vMerge/>
                </w:tcPr>
                <w:p w:rsidR="00AE0483" w:rsidRDefault="00AE0483" w:rsidP="00510261">
                  <w:pPr>
                    <w:spacing w:line="300" w:lineRule="exact"/>
                    <w:jc w:val="center"/>
                    <w:rPr>
                      <w:rFonts w:hint="eastAsia"/>
                      <w:szCs w:val="21"/>
                    </w:rPr>
                  </w:pPr>
                </w:p>
              </w:tc>
              <w:tc>
                <w:tcPr>
                  <w:tcW w:w="1761" w:type="dxa"/>
                </w:tcPr>
                <w:p w:rsidR="00AE0483" w:rsidRDefault="00AE0483" w:rsidP="00510261">
                  <w:pPr>
                    <w:spacing w:line="300" w:lineRule="exact"/>
                    <w:jc w:val="center"/>
                    <w:rPr>
                      <w:rFonts w:hint="eastAsia"/>
                      <w:szCs w:val="21"/>
                    </w:rPr>
                  </w:pPr>
                  <w:r>
                    <w:rPr>
                      <w:rFonts w:hint="eastAsia"/>
                      <w:szCs w:val="21"/>
                    </w:rPr>
                    <w:t>袋装成品袋子使用复合塑料编织袋</w:t>
                  </w:r>
                </w:p>
              </w:tc>
              <w:tc>
                <w:tcPr>
                  <w:tcW w:w="1542" w:type="dxa"/>
                  <w:vMerge/>
                </w:tcPr>
                <w:p w:rsidR="00AE0483" w:rsidRDefault="00AE0483" w:rsidP="00510261">
                  <w:pPr>
                    <w:spacing w:line="300" w:lineRule="exact"/>
                    <w:jc w:val="center"/>
                    <w:rPr>
                      <w:rFonts w:hint="eastAsia"/>
                      <w:szCs w:val="21"/>
                    </w:rPr>
                  </w:pPr>
                </w:p>
              </w:tc>
              <w:tc>
                <w:tcPr>
                  <w:tcW w:w="1171" w:type="dxa"/>
                  <w:vMerge/>
                </w:tcPr>
                <w:p w:rsidR="00AE0483" w:rsidRDefault="00AE0483" w:rsidP="00510261">
                  <w:pPr>
                    <w:spacing w:line="300" w:lineRule="exact"/>
                    <w:jc w:val="center"/>
                    <w:rPr>
                      <w:rFonts w:hint="eastAsia"/>
                      <w:szCs w:val="21"/>
                    </w:rPr>
                  </w:pPr>
                </w:p>
              </w:tc>
              <w:tc>
                <w:tcPr>
                  <w:tcW w:w="1131" w:type="dxa"/>
                </w:tcPr>
                <w:p w:rsidR="00AE0483" w:rsidRDefault="00AE0483" w:rsidP="00510261">
                  <w:pPr>
                    <w:spacing w:line="300" w:lineRule="exact"/>
                    <w:jc w:val="center"/>
                    <w:rPr>
                      <w:rFonts w:hint="eastAsia"/>
                      <w:szCs w:val="21"/>
                    </w:rPr>
                  </w:pPr>
                  <w:r>
                    <w:rPr>
                      <w:rFonts w:hint="eastAsia"/>
                      <w:szCs w:val="21"/>
                    </w:rPr>
                    <w:t>0.045</w:t>
                  </w:r>
                </w:p>
              </w:tc>
            </w:tr>
            <w:tr w:rsidR="00AE0483" w:rsidTr="00510261">
              <w:tc>
                <w:tcPr>
                  <w:tcW w:w="796" w:type="dxa"/>
                </w:tcPr>
                <w:p w:rsidR="00AE0483" w:rsidRDefault="00AE0483" w:rsidP="00510261">
                  <w:pPr>
                    <w:spacing w:line="300" w:lineRule="exact"/>
                    <w:jc w:val="center"/>
                    <w:rPr>
                      <w:rFonts w:hint="eastAsia"/>
                      <w:szCs w:val="21"/>
                    </w:rPr>
                  </w:pPr>
                  <w:r>
                    <w:rPr>
                      <w:rFonts w:hint="eastAsia"/>
                      <w:szCs w:val="21"/>
                    </w:rPr>
                    <w:t>4</w:t>
                  </w:r>
                </w:p>
              </w:tc>
              <w:tc>
                <w:tcPr>
                  <w:tcW w:w="1004" w:type="dxa"/>
                </w:tcPr>
                <w:p w:rsidR="00AE0483" w:rsidRDefault="00AE0483" w:rsidP="00510261">
                  <w:pPr>
                    <w:spacing w:line="300" w:lineRule="exact"/>
                    <w:jc w:val="center"/>
                    <w:rPr>
                      <w:rFonts w:hint="eastAsia"/>
                      <w:szCs w:val="21"/>
                    </w:rPr>
                  </w:pPr>
                  <w:r>
                    <w:rPr>
                      <w:rFonts w:hint="eastAsia"/>
                      <w:szCs w:val="21"/>
                    </w:rPr>
                    <w:t>/</w:t>
                  </w:r>
                </w:p>
              </w:tc>
              <w:tc>
                <w:tcPr>
                  <w:tcW w:w="953" w:type="dxa"/>
                </w:tcPr>
                <w:p w:rsidR="00AE0483" w:rsidRDefault="00AE0483" w:rsidP="00510261">
                  <w:pPr>
                    <w:spacing w:line="300" w:lineRule="exact"/>
                    <w:jc w:val="center"/>
                    <w:rPr>
                      <w:rFonts w:hint="eastAsia"/>
                      <w:szCs w:val="21"/>
                    </w:rPr>
                  </w:pPr>
                  <w:r>
                    <w:rPr>
                      <w:rFonts w:hint="eastAsia"/>
                      <w:szCs w:val="21"/>
                    </w:rPr>
                    <w:t>集气罩未收集</w:t>
                  </w:r>
                </w:p>
              </w:tc>
              <w:tc>
                <w:tcPr>
                  <w:tcW w:w="847" w:type="dxa"/>
                  <w:vMerge/>
                </w:tcPr>
                <w:p w:rsidR="00AE0483" w:rsidRDefault="00AE0483" w:rsidP="00510261">
                  <w:pPr>
                    <w:spacing w:line="300" w:lineRule="exact"/>
                    <w:jc w:val="center"/>
                    <w:rPr>
                      <w:rFonts w:hint="eastAsia"/>
                      <w:szCs w:val="21"/>
                    </w:rPr>
                  </w:pPr>
                </w:p>
              </w:tc>
              <w:tc>
                <w:tcPr>
                  <w:tcW w:w="1761" w:type="dxa"/>
                </w:tcPr>
                <w:p w:rsidR="00AE0483" w:rsidRDefault="00AE0483" w:rsidP="00510261">
                  <w:pPr>
                    <w:spacing w:line="300" w:lineRule="exact"/>
                    <w:jc w:val="center"/>
                    <w:rPr>
                      <w:rFonts w:hint="eastAsia"/>
                      <w:szCs w:val="21"/>
                    </w:rPr>
                  </w:pPr>
                  <w:r>
                    <w:rPr>
                      <w:rFonts w:hint="eastAsia"/>
                      <w:szCs w:val="21"/>
                    </w:rPr>
                    <w:t>厂房封闭</w:t>
                  </w:r>
                </w:p>
              </w:tc>
              <w:tc>
                <w:tcPr>
                  <w:tcW w:w="1542" w:type="dxa"/>
                  <w:vMerge/>
                </w:tcPr>
                <w:p w:rsidR="00AE0483" w:rsidRDefault="00AE0483" w:rsidP="00510261">
                  <w:pPr>
                    <w:spacing w:line="300" w:lineRule="exact"/>
                    <w:jc w:val="center"/>
                    <w:rPr>
                      <w:rFonts w:hint="eastAsia"/>
                      <w:szCs w:val="21"/>
                    </w:rPr>
                  </w:pPr>
                </w:p>
              </w:tc>
              <w:tc>
                <w:tcPr>
                  <w:tcW w:w="1171" w:type="dxa"/>
                  <w:vMerge/>
                </w:tcPr>
                <w:p w:rsidR="00AE0483" w:rsidRDefault="00AE0483" w:rsidP="00510261">
                  <w:pPr>
                    <w:spacing w:line="300" w:lineRule="exact"/>
                    <w:jc w:val="center"/>
                    <w:rPr>
                      <w:rFonts w:hint="eastAsia"/>
                      <w:szCs w:val="21"/>
                    </w:rPr>
                  </w:pPr>
                </w:p>
              </w:tc>
              <w:tc>
                <w:tcPr>
                  <w:tcW w:w="1131" w:type="dxa"/>
                </w:tcPr>
                <w:p w:rsidR="00AE0483" w:rsidRDefault="00AE0483" w:rsidP="00510261">
                  <w:pPr>
                    <w:spacing w:line="300" w:lineRule="exact"/>
                    <w:jc w:val="center"/>
                    <w:rPr>
                      <w:rFonts w:hint="eastAsia"/>
                      <w:szCs w:val="21"/>
                    </w:rPr>
                  </w:pPr>
                  <w:r>
                    <w:rPr>
                      <w:rFonts w:hint="eastAsia"/>
                      <w:szCs w:val="21"/>
                    </w:rPr>
                    <w:t>0.074</w:t>
                  </w:r>
                </w:p>
              </w:tc>
            </w:tr>
            <w:tr w:rsidR="00AE0483" w:rsidTr="00510261">
              <w:tc>
                <w:tcPr>
                  <w:tcW w:w="1800" w:type="dxa"/>
                  <w:gridSpan w:val="2"/>
                </w:tcPr>
                <w:p w:rsidR="00AE0483" w:rsidRDefault="00AE0483" w:rsidP="00510261">
                  <w:pPr>
                    <w:spacing w:line="300" w:lineRule="exact"/>
                    <w:jc w:val="center"/>
                    <w:rPr>
                      <w:rFonts w:hint="eastAsia"/>
                      <w:szCs w:val="21"/>
                    </w:rPr>
                  </w:pPr>
                  <w:r>
                    <w:rPr>
                      <w:rFonts w:hint="eastAsia"/>
                      <w:szCs w:val="21"/>
                    </w:rPr>
                    <w:t>无组织合计</w:t>
                  </w:r>
                </w:p>
              </w:tc>
              <w:tc>
                <w:tcPr>
                  <w:tcW w:w="6274" w:type="dxa"/>
                  <w:gridSpan w:val="5"/>
                </w:tcPr>
                <w:p w:rsidR="00AE0483" w:rsidRDefault="00AE0483" w:rsidP="00510261">
                  <w:pPr>
                    <w:spacing w:line="300" w:lineRule="exact"/>
                    <w:jc w:val="center"/>
                    <w:rPr>
                      <w:rFonts w:hint="eastAsia"/>
                      <w:szCs w:val="21"/>
                    </w:rPr>
                  </w:pPr>
                  <w:r>
                    <w:rPr>
                      <w:rFonts w:hint="eastAsia"/>
                      <w:szCs w:val="21"/>
                    </w:rPr>
                    <w:t>颗粒物</w:t>
                  </w:r>
                </w:p>
              </w:tc>
              <w:tc>
                <w:tcPr>
                  <w:tcW w:w="1131" w:type="dxa"/>
                </w:tcPr>
                <w:p w:rsidR="00AE0483" w:rsidRDefault="00AE0483" w:rsidP="00510261">
                  <w:pPr>
                    <w:spacing w:line="300" w:lineRule="exact"/>
                    <w:jc w:val="center"/>
                    <w:rPr>
                      <w:rFonts w:hint="eastAsia"/>
                      <w:szCs w:val="21"/>
                    </w:rPr>
                  </w:pPr>
                  <w:r>
                    <w:rPr>
                      <w:rFonts w:hint="eastAsia"/>
                      <w:szCs w:val="21"/>
                    </w:rPr>
                    <w:t>0.125</w:t>
                  </w:r>
                </w:p>
              </w:tc>
            </w:tr>
          </w:tbl>
          <w:p w:rsidR="00AE0483" w:rsidRDefault="00AE0483" w:rsidP="00510261">
            <w:pPr>
              <w:spacing w:line="480" w:lineRule="exact"/>
              <w:jc w:val="center"/>
              <w:rPr>
                <w:rFonts w:hint="eastAsia"/>
                <w:b/>
                <w:bCs/>
                <w:sz w:val="24"/>
              </w:rPr>
            </w:pPr>
            <w:r>
              <w:rPr>
                <w:rFonts w:hint="eastAsia"/>
                <w:b/>
                <w:bCs/>
                <w:sz w:val="24"/>
              </w:rPr>
              <w:t>表</w:t>
            </w:r>
            <w:r>
              <w:rPr>
                <w:rFonts w:hint="eastAsia"/>
                <w:b/>
                <w:bCs/>
                <w:sz w:val="24"/>
              </w:rPr>
              <w:t>7-8</w:t>
            </w:r>
            <w:r>
              <w:rPr>
                <w:rFonts w:hint="eastAsia"/>
                <w:b/>
                <w:bCs/>
                <w:sz w:val="24"/>
              </w:rPr>
              <w:t>项目大气污染物年排放量核算表</w:t>
            </w:r>
          </w:p>
          <w:tbl>
            <w:tblPr>
              <w:tblStyle w:val="ad"/>
              <w:tblW w:w="0" w:type="auto"/>
              <w:tblLayout w:type="fixed"/>
              <w:tblLook w:val="0000"/>
            </w:tblPr>
            <w:tblGrid>
              <w:gridCol w:w="3068"/>
              <w:gridCol w:w="3068"/>
              <w:gridCol w:w="3069"/>
            </w:tblGrid>
            <w:tr w:rsidR="00AE0483" w:rsidTr="00510261">
              <w:tc>
                <w:tcPr>
                  <w:tcW w:w="3068" w:type="dxa"/>
                </w:tcPr>
                <w:p w:rsidR="00AE0483" w:rsidRDefault="00AE0483" w:rsidP="00510261">
                  <w:pPr>
                    <w:spacing w:line="480" w:lineRule="exact"/>
                    <w:jc w:val="center"/>
                    <w:rPr>
                      <w:rFonts w:hint="eastAsia"/>
                      <w:b/>
                      <w:bCs/>
                      <w:szCs w:val="21"/>
                    </w:rPr>
                  </w:pPr>
                  <w:r>
                    <w:rPr>
                      <w:rFonts w:hint="eastAsia"/>
                      <w:b/>
                      <w:bCs/>
                      <w:szCs w:val="21"/>
                    </w:rPr>
                    <w:t>序号</w:t>
                  </w:r>
                </w:p>
              </w:tc>
              <w:tc>
                <w:tcPr>
                  <w:tcW w:w="3068" w:type="dxa"/>
                </w:tcPr>
                <w:p w:rsidR="00AE0483" w:rsidRDefault="00AE0483" w:rsidP="00510261">
                  <w:pPr>
                    <w:spacing w:line="480" w:lineRule="exact"/>
                    <w:jc w:val="center"/>
                    <w:rPr>
                      <w:rFonts w:hint="eastAsia"/>
                      <w:b/>
                      <w:bCs/>
                      <w:szCs w:val="21"/>
                    </w:rPr>
                  </w:pPr>
                  <w:r>
                    <w:rPr>
                      <w:rFonts w:hint="eastAsia"/>
                      <w:b/>
                      <w:bCs/>
                      <w:szCs w:val="21"/>
                    </w:rPr>
                    <w:t>污染物</w:t>
                  </w:r>
                </w:p>
              </w:tc>
              <w:tc>
                <w:tcPr>
                  <w:tcW w:w="3069" w:type="dxa"/>
                </w:tcPr>
                <w:p w:rsidR="00AE0483" w:rsidRDefault="00AE0483" w:rsidP="00510261">
                  <w:pPr>
                    <w:spacing w:line="480" w:lineRule="exact"/>
                    <w:jc w:val="center"/>
                    <w:rPr>
                      <w:rFonts w:hint="eastAsia"/>
                      <w:b/>
                      <w:bCs/>
                      <w:szCs w:val="21"/>
                    </w:rPr>
                  </w:pPr>
                  <w:r>
                    <w:rPr>
                      <w:rFonts w:hint="eastAsia"/>
                      <w:b/>
                      <w:bCs/>
                      <w:szCs w:val="21"/>
                    </w:rPr>
                    <w:t>年排放量</w:t>
                  </w:r>
                  <w:r>
                    <w:rPr>
                      <w:rFonts w:hint="eastAsia"/>
                      <w:b/>
                      <w:bCs/>
                      <w:szCs w:val="21"/>
                    </w:rPr>
                    <w:t>/</w:t>
                  </w:r>
                  <w:r>
                    <w:rPr>
                      <w:rFonts w:hint="eastAsia"/>
                      <w:b/>
                      <w:bCs/>
                      <w:szCs w:val="21"/>
                    </w:rPr>
                    <w:t>（</w:t>
                  </w:r>
                  <w:r>
                    <w:rPr>
                      <w:rFonts w:hint="eastAsia"/>
                      <w:b/>
                      <w:bCs/>
                      <w:szCs w:val="21"/>
                    </w:rPr>
                    <w:t>t/a</w:t>
                  </w:r>
                  <w:r>
                    <w:rPr>
                      <w:rFonts w:hint="eastAsia"/>
                      <w:b/>
                      <w:bCs/>
                      <w:szCs w:val="21"/>
                    </w:rPr>
                    <w:t>）</w:t>
                  </w:r>
                </w:p>
              </w:tc>
            </w:tr>
            <w:tr w:rsidR="00AE0483" w:rsidTr="00510261">
              <w:tc>
                <w:tcPr>
                  <w:tcW w:w="3068" w:type="dxa"/>
                </w:tcPr>
                <w:p w:rsidR="00AE0483" w:rsidRDefault="00AE0483" w:rsidP="00510261">
                  <w:pPr>
                    <w:spacing w:line="480" w:lineRule="exact"/>
                    <w:jc w:val="center"/>
                    <w:rPr>
                      <w:rFonts w:hint="eastAsia"/>
                      <w:szCs w:val="21"/>
                    </w:rPr>
                  </w:pPr>
                  <w:r>
                    <w:rPr>
                      <w:rFonts w:hint="eastAsia"/>
                      <w:szCs w:val="21"/>
                    </w:rPr>
                    <w:t>1</w:t>
                  </w:r>
                </w:p>
              </w:tc>
              <w:tc>
                <w:tcPr>
                  <w:tcW w:w="3068" w:type="dxa"/>
                </w:tcPr>
                <w:p w:rsidR="00AE0483" w:rsidRDefault="00AE0483" w:rsidP="00510261">
                  <w:pPr>
                    <w:spacing w:line="480" w:lineRule="exact"/>
                    <w:jc w:val="center"/>
                    <w:rPr>
                      <w:rFonts w:hint="eastAsia"/>
                      <w:szCs w:val="21"/>
                    </w:rPr>
                  </w:pPr>
                  <w:r>
                    <w:rPr>
                      <w:rFonts w:hint="eastAsia"/>
                      <w:szCs w:val="21"/>
                    </w:rPr>
                    <w:t>颗粒物</w:t>
                  </w:r>
                </w:p>
              </w:tc>
              <w:tc>
                <w:tcPr>
                  <w:tcW w:w="3069" w:type="dxa"/>
                </w:tcPr>
                <w:p w:rsidR="00AE0483" w:rsidRDefault="00AE0483" w:rsidP="00510261">
                  <w:pPr>
                    <w:spacing w:line="480" w:lineRule="exact"/>
                    <w:jc w:val="center"/>
                    <w:rPr>
                      <w:rFonts w:hint="eastAsia"/>
                      <w:szCs w:val="21"/>
                    </w:rPr>
                  </w:pPr>
                  <w:r>
                    <w:rPr>
                      <w:rFonts w:hint="eastAsia"/>
                      <w:szCs w:val="21"/>
                    </w:rPr>
                    <w:t>0.132</w:t>
                  </w:r>
                </w:p>
              </w:tc>
            </w:tr>
          </w:tbl>
          <w:p w:rsidR="00AE0483" w:rsidRDefault="00AE0483" w:rsidP="00AE0483">
            <w:pPr>
              <w:numPr>
                <w:ilvl w:val="0"/>
                <w:numId w:val="17"/>
              </w:numPr>
              <w:spacing w:line="360" w:lineRule="auto"/>
              <w:ind w:firstLineChars="200" w:firstLine="482"/>
              <w:rPr>
                <w:rFonts w:hint="eastAsia"/>
                <w:b/>
                <w:bCs/>
                <w:sz w:val="24"/>
              </w:rPr>
            </w:pPr>
            <w:r>
              <w:rPr>
                <w:rFonts w:hint="eastAsia"/>
                <w:b/>
                <w:bCs/>
                <w:sz w:val="24"/>
              </w:rPr>
              <w:t>物料运输扬尘环境影响分析</w:t>
            </w:r>
          </w:p>
          <w:p w:rsidR="00AE0483" w:rsidRDefault="00AE0483" w:rsidP="00510261">
            <w:pPr>
              <w:spacing w:line="360" w:lineRule="auto"/>
              <w:ind w:firstLineChars="200" w:firstLine="480"/>
              <w:rPr>
                <w:rFonts w:hint="eastAsia"/>
                <w:color w:val="FF0000"/>
                <w:sz w:val="24"/>
              </w:rPr>
            </w:pPr>
            <w:r>
              <w:rPr>
                <w:rFonts w:hint="eastAsia"/>
                <w:color w:val="FF0000"/>
                <w:sz w:val="24"/>
              </w:rPr>
              <w:t>物料在运输过程中，建设单位加强场地清扫，限载，限速，搭盖篷布等措施后，物料运输过程中的扬尘对环境影响可接受。</w:t>
            </w:r>
          </w:p>
          <w:p w:rsidR="00AE0483" w:rsidRDefault="00AE0483" w:rsidP="00510261">
            <w:pPr>
              <w:spacing w:line="360" w:lineRule="auto"/>
              <w:ind w:firstLineChars="200" w:firstLine="482"/>
              <w:rPr>
                <w:rFonts w:hint="eastAsia"/>
                <w:b/>
                <w:bCs/>
                <w:sz w:val="24"/>
              </w:rPr>
            </w:pPr>
            <w:r>
              <w:rPr>
                <w:rFonts w:hint="eastAsia"/>
                <w:b/>
                <w:bCs/>
                <w:sz w:val="24"/>
              </w:rPr>
              <w:t>（</w:t>
            </w:r>
            <w:r>
              <w:rPr>
                <w:rFonts w:hint="eastAsia"/>
                <w:b/>
                <w:bCs/>
                <w:sz w:val="24"/>
              </w:rPr>
              <w:t>6</w:t>
            </w:r>
            <w:r>
              <w:rPr>
                <w:rFonts w:hint="eastAsia"/>
                <w:b/>
                <w:bCs/>
                <w:sz w:val="24"/>
              </w:rPr>
              <w:t>）大气影响评价结论</w:t>
            </w:r>
          </w:p>
          <w:p w:rsidR="00AE0483" w:rsidRDefault="00AE0483" w:rsidP="00510261">
            <w:pPr>
              <w:spacing w:line="360" w:lineRule="auto"/>
              <w:ind w:firstLineChars="200" w:firstLine="480"/>
              <w:rPr>
                <w:rFonts w:hint="eastAsia"/>
                <w:sz w:val="24"/>
              </w:rPr>
            </w:pPr>
            <w:r>
              <w:rPr>
                <w:rFonts w:hint="eastAsia"/>
                <w:sz w:val="24"/>
              </w:rPr>
              <w:t>综上所述，项目营运后各污染物能做到达标排放，通过预测可知，项目各污染物中最大占标率为无组织排放颗粒物</w:t>
            </w:r>
            <w:r>
              <w:rPr>
                <w:rFonts w:hint="eastAsia"/>
                <w:sz w:val="24"/>
              </w:rPr>
              <w:t>6.5663%</w:t>
            </w:r>
            <w:r>
              <w:rPr>
                <w:rFonts w:hint="eastAsia"/>
                <w:sz w:val="24"/>
              </w:rPr>
              <w:t>（＜</w:t>
            </w:r>
            <w:r>
              <w:rPr>
                <w:rFonts w:hint="eastAsia"/>
                <w:sz w:val="24"/>
              </w:rPr>
              <w:t>10%</w:t>
            </w:r>
            <w:r>
              <w:rPr>
                <w:rFonts w:hint="eastAsia"/>
                <w:sz w:val="24"/>
              </w:rPr>
              <w:t>），项目大气环境影响评价等级为二级评价，项目对所在区域大气环境影响可接受。</w:t>
            </w:r>
          </w:p>
          <w:p w:rsidR="00AE0483" w:rsidRDefault="00AE0483" w:rsidP="00510261">
            <w:pPr>
              <w:spacing w:line="360" w:lineRule="auto"/>
              <w:ind w:firstLineChars="200" w:firstLine="482"/>
              <w:rPr>
                <w:b/>
                <w:sz w:val="24"/>
              </w:rPr>
            </w:pPr>
            <w:r>
              <w:rPr>
                <w:b/>
                <w:sz w:val="24"/>
              </w:rPr>
              <w:t>2</w:t>
            </w:r>
            <w:r>
              <w:rPr>
                <w:b/>
                <w:sz w:val="24"/>
              </w:rPr>
              <w:t>、水环境影响分析</w:t>
            </w:r>
          </w:p>
          <w:p w:rsidR="00AE0483" w:rsidRDefault="00AE0483" w:rsidP="00510261">
            <w:pPr>
              <w:spacing w:line="360" w:lineRule="auto"/>
              <w:ind w:firstLineChars="200" w:firstLine="480"/>
              <w:rPr>
                <w:rFonts w:hint="eastAsia"/>
                <w:sz w:val="24"/>
              </w:rPr>
            </w:pPr>
            <w:r>
              <w:rPr>
                <w:rFonts w:hint="eastAsia"/>
                <w:sz w:val="24"/>
              </w:rPr>
              <w:t>本项无生产废水产生，主要废水为员工生活污水。</w:t>
            </w:r>
          </w:p>
          <w:p w:rsidR="00AE0483" w:rsidRDefault="00AE0483" w:rsidP="00510261">
            <w:pPr>
              <w:spacing w:line="360" w:lineRule="auto"/>
              <w:ind w:firstLineChars="200" w:firstLine="480"/>
              <w:rPr>
                <w:rFonts w:cs="Calibri" w:hint="eastAsia"/>
                <w:sz w:val="24"/>
              </w:rPr>
            </w:pPr>
            <w:r>
              <w:rPr>
                <w:rFonts w:cs="Calibri" w:hint="eastAsia"/>
                <w:sz w:val="24"/>
              </w:rPr>
              <w:t>本项目劳动总定员为</w:t>
            </w:r>
            <w:r>
              <w:rPr>
                <w:rFonts w:cs="Calibri" w:hint="eastAsia"/>
                <w:sz w:val="24"/>
              </w:rPr>
              <w:t>17</w:t>
            </w:r>
            <w:r>
              <w:rPr>
                <w:rFonts w:cs="Calibri" w:hint="eastAsia"/>
                <w:sz w:val="24"/>
              </w:rPr>
              <w:t>人，均不在厂内食宿，污水排放量为</w:t>
            </w:r>
            <w:r>
              <w:rPr>
                <w:rFonts w:cs="Calibri" w:hint="eastAsia"/>
                <w:sz w:val="24"/>
              </w:rPr>
              <w:t>183.6m</w:t>
            </w:r>
            <w:r>
              <w:rPr>
                <w:rFonts w:cs="Calibri" w:hint="eastAsia"/>
                <w:sz w:val="24"/>
                <w:vertAlign w:val="superscript"/>
              </w:rPr>
              <w:t>3</w:t>
            </w:r>
            <w:r>
              <w:rPr>
                <w:rFonts w:cs="Calibri" w:hint="eastAsia"/>
                <w:sz w:val="24"/>
              </w:rPr>
              <w:t>/a</w:t>
            </w:r>
            <w:r>
              <w:rPr>
                <w:rFonts w:cs="Calibri" w:hint="eastAsia"/>
                <w:sz w:val="24"/>
              </w:rPr>
              <w:t>。本项目生活污水经租赁农户住房生活污水处理设施收集后用作农肥，不外排，对周围水环境影响较小。</w:t>
            </w:r>
          </w:p>
          <w:p w:rsidR="00AE0483" w:rsidRDefault="00AE0483" w:rsidP="00510261">
            <w:pPr>
              <w:spacing w:line="360" w:lineRule="auto"/>
              <w:ind w:firstLineChars="200" w:firstLine="480"/>
              <w:rPr>
                <w:rFonts w:hint="eastAsia"/>
                <w:sz w:val="24"/>
              </w:rPr>
            </w:pPr>
            <w:r>
              <w:rPr>
                <w:rFonts w:hint="eastAsia"/>
                <w:sz w:val="24"/>
              </w:rPr>
              <w:t>综上，本项目产生的废水对周围环境产生的影响较小。</w:t>
            </w:r>
          </w:p>
          <w:p w:rsidR="00AE0483" w:rsidRDefault="00AE0483" w:rsidP="00510261">
            <w:pPr>
              <w:spacing w:line="360" w:lineRule="auto"/>
              <w:ind w:firstLineChars="200" w:firstLine="482"/>
              <w:rPr>
                <w:rFonts w:hint="eastAsia"/>
                <w:b/>
                <w:color w:val="FF0000"/>
                <w:sz w:val="24"/>
              </w:rPr>
            </w:pPr>
            <w:r>
              <w:rPr>
                <w:rFonts w:hint="eastAsia"/>
                <w:b/>
                <w:bCs/>
                <w:color w:val="FF0000"/>
                <w:sz w:val="24"/>
              </w:rPr>
              <w:t>3</w:t>
            </w:r>
            <w:r>
              <w:rPr>
                <w:rFonts w:hint="eastAsia"/>
                <w:b/>
                <w:bCs/>
                <w:color w:val="FF0000"/>
                <w:sz w:val="24"/>
              </w:rPr>
              <w:t>、</w:t>
            </w:r>
            <w:r>
              <w:rPr>
                <w:b/>
                <w:color w:val="FF0000"/>
                <w:sz w:val="24"/>
              </w:rPr>
              <w:t>噪声环境影响分析</w:t>
            </w:r>
          </w:p>
          <w:p w:rsidR="00AE0483" w:rsidRDefault="00AE0483" w:rsidP="00510261">
            <w:pPr>
              <w:pStyle w:val="ae"/>
              <w:spacing w:line="360" w:lineRule="auto"/>
              <w:ind w:firstLineChars="200" w:firstLine="480"/>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1</w:t>
            </w:r>
            <w:r>
              <w:rPr>
                <w:rFonts w:ascii="Times New Roman" w:hAnsi="Times New Roman"/>
                <w:bCs/>
                <w:sz w:val="24"/>
                <w:szCs w:val="24"/>
              </w:rPr>
              <w:t>）源强分析</w:t>
            </w:r>
          </w:p>
          <w:p w:rsidR="00AE0483" w:rsidRDefault="00AE0483" w:rsidP="00510261">
            <w:pPr>
              <w:spacing w:line="360" w:lineRule="auto"/>
              <w:ind w:firstLineChars="200" w:firstLine="480"/>
              <w:rPr>
                <w:sz w:val="24"/>
              </w:rPr>
            </w:pPr>
            <w:r>
              <w:rPr>
                <w:rFonts w:hint="eastAsia"/>
                <w:sz w:val="24"/>
              </w:rPr>
              <w:t>本项目营运期主要噪声源为生产过程中机械设备运行产生的机械噪声，产生的噪声值为</w:t>
            </w:r>
            <w:r>
              <w:rPr>
                <w:rFonts w:hint="eastAsia"/>
                <w:sz w:val="24"/>
              </w:rPr>
              <w:t>80~85dB(A)</w:t>
            </w:r>
            <w:r>
              <w:rPr>
                <w:sz w:val="24"/>
              </w:rPr>
              <w:t>。经建筑隔声、建筑吸收、选择噪声低的设备和距离衰减后，设备噪声衰减情况见表</w:t>
            </w:r>
            <w:r>
              <w:rPr>
                <w:sz w:val="24"/>
              </w:rPr>
              <w:t>7-</w:t>
            </w:r>
            <w:r>
              <w:rPr>
                <w:rFonts w:hint="eastAsia"/>
                <w:sz w:val="24"/>
              </w:rPr>
              <w:t>9</w:t>
            </w:r>
            <w:r>
              <w:rPr>
                <w:sz w:val="24"/>
              </w:rPr>
              <w:t>。</w:t>
            </w:r>
          </w:p>
          <w:p w:rsidR="00AE0483" w:rsidRDefault="00AE0483" w:rsidP="00510261">
            <w:pPr>
              <w:spacing w:line="360" w:lineRule="auto"/>
              <w:jc w:val="center"/>
              <w:rPr>
                <w:rFonts w:hint="eastAsia"/>
                <w:b/>
                <w:szCs w:val="21"/>
              </w:rPr>
            </w:pPr>
            <w:r>
              <w:rPr>
                <w:rFonts w:hint="eastAsia"/>
                <w:b/>
                <w:sz w:val="24"/>
              </w:rPr>
              <w:t xml:space="preserve">                        </w:t>
            </w:r>
            <w:r>
              <w:rPr>
                <w:b/>
                <w:sz w:val="24"/>
              </w:rPr>
              <w:t>表</w:t>
            </w:r>
            <w:r>
              <w:rPr>
                <w:b/>
                <w:sz w:val="24"/>
              </w:rPr>
              <w:t>7-</w:t>
            </w:r>
            <w:r>
              <w:rPr>
                <w:rFonts w:hint="eastAsia"/>
                <w:b/>
                <w:sz w:val="24"/>
              </w:rPr>
              <w:t>9</w:t>
            </w:r>
            <w:r>
              <w:rPr>
                <w:b/>
                <w:sz w:val="24"/>
              </w:rPr>
              <w:t xml:space="preserve">  </w:t>
            </w:r>
            <w:r>
              <w:rPr>
                <w:b/>
                <w:sz w:val="24"/>
              </w:rPr>
              <w:t>设备噪声衰减情</w:t>
            </w:r>
            <w:r>
              <w:rPr>
                <w:rFonts w:hint="eastAsia"/>
                <w:b/>
                <w:sz w:val="24"/>
              </w:rPr>
              <w:t>况表</w:t>
            </w:r>
            <w:r>
              <w:rPr>
                <w:rFonts w:hint="eastAsia"/>
                <w:b/>
                <w:sz w:val="24"/>
              </w:rPr>
              <w:t xml:space="preserve">             </w:t>
            </w:r>
            <w:r>
              <w:rPr>
                <w:rFonts w:hint="eastAsia"/>
                <w:b/>
                <w:szCs w:val="21"/>
              </w:rPr>
              <w:t>单位：</w:t>
            </w:r>
            <w:r>
              <w:rPr>
                <w:rFonts w:hint="eastAsia"/>
                <w:b/>
                <w:szCs w:val="21"/>
              </w:rPr>
              <w:t>dB(A)</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tblPr>
            <w:tblGrid>
              <w:gridCol w:w="656"/>
              <w:gridCol w:w="1450"/>
              <w:gridCol w:w="1755"/>
              <w:gridCol w:w="2686"/>
              <w:gridCol w:w="1444"/>
              <w:gridCol w:w="812"/>
            </w:tblGrid>
            <w:tr w:rsidR="00AE0483" w:rsidTr="00510261">
              <w:trPr>
                <w:trHeight w:val="384"/>
                <w:jc w:val="center"/>
              </w:trPr>
              <w:tc>
                <w:tcPr>
                  <w:tcW w:w="656" w:type="dxa"/>
                  <w:tcBorders>
                    <w:top w:val="single" w:sz="4" w:space="0" w:color="auto"/>
                    <w:left w:val="single" w:sz="4" w:space="0" w:color="auto"/>
                  </w:tcBorders>
                  <w:vAlign w:val="center"/>
                </w:tcPr>
                <w:p w:rsidR="00AE0483" w:rsidRDefault="00AE0483" w:rsidP="00510261">
                  <w:pPr>
                    <w:jc w:val="center"/>
                    <w:rPr>
                      <w:b/>
                      <w:szCs w:val="21"/>
                    </w:rPr>
                  </w:pPr>
                  <w:r>
                    <w:rPr>
                      <w:b/>
                      <w:szCs w:val="21"/>
                    </w:rPr>
                    <w:t>序号</w:t>
                  </w:r>
                </w:p>
              </w:tc>
              <w:tc>
                <w:tcPr>
                  <w:tcW w:w="1450" w:type="dxa"/>
                  <w:tcBorders>
                    <w:top w:val="single" w:sz="4" w:space="0" w:color="auto"/>
                  </w:tcBorders>
                  <w:vAlign w:val="center"/>
                </w:tcPr>
                <w:p w:rsidR="00AE0483" w:rsidRDefault="00AE0483" w:rsidP="00510261">
                  <w:pPr>
                    <w:jc w:val="center"/>
                    <w:rPr>
                      <w:b/>
                      <w:szCs w:val="21"/>
                    </w:rPr>
                  </w:pPr>
                  <w:r>
                    <w:rPr>
                      <w:b/>
                      <w:szCs w:val="21"/>
                    </w:rPr>
                    <w:t>噪声源</w:t>
                  </w:r>
                </w:p>
              </w:tc>
              <w:tc>
                <w:tcPr>
                  <w:tcW w:w="1755" w:type="dxa"/>
                  <w:tcBorders>
                    <w:top w:val="single" w:sz="4" w:space="0" w:color="auto"/>
                  </w:tcBorders>
                  <w:vAlign w:val="center"/>
                </w:tcPr>
                <w:p w:rsidR="00AE0483" w:rsidRDefault="00AE0483" w:rsidP="00510261">
                  <w:pPr>
                    <w:jc w:val="center"/>
                    <w:rPr>
                      <w:b/>
                      <w:szCs w:val="21"/>
                    </w:rPr>
                  </w:pPr>
                  <w:r>
                    <w:rPr>
                      <w:b/>
                      <w:szCs w:val="21"/>
                    </w:rPr>
                    <w:t>控制前</w:t>
                  </w:r>
                  <w:r>
                    <w:rPr>
                      <w:b/>
                      <w:szCs w:val="21"/>
                    </w:rPr>
                    <w:t>dB</w:t>
                  </w:r>
                  <w:r>
                    <w:rPr>
                      <w:b/>
                      <w:szCs w:val="21"/>
                    </w:rPr>
                    <w:t>（</w:t>
                  </w:r>
                  <w:r>
                    <w:rPr>
                      <w:b/>
                      <w:szCs w:val="21"/>
                    </w:rPr>
                    <w:t>A</w:t>
                  </w:r>
                  <w:r>
                    <w:rPr>
                      <w:b/>
                      <w:szCs w:val="21"/>
                    </w:rPr>
                    <w:t>）</w:t>
                  </w:r>
                </w:p>
              </w:tc>
              <w:tc>
                <w:tcPr>
                  <w:tcW w:w="2686" w:type="dxa"/>
                  <w:tcBorders>
                    <w:top w:val="single" w:sz="4" w:space="0" w:color="auto"/>
                  </w:tcBorders>
                  <w:vAlign w:val="center"/>
                </w:tcPr>
                <w:p w:rsidR="00AE0483" w:rsidRDefault="00AE0483" w:rsidP="00510261">
                  <w:pPr>
                    <w:jc w:val="center"/>
                    <w:rPr>
                      <w:b/>
                      <w:szCs w:val="21"/>
                    </w:rPr>
                  </w:pPr>
                  <w:r>
                    <w:rPr>
                      <w:b/>
                      <w:szCs w:val="21"/>
                    </w:rPr>
                    <w:t>控制措施</w:t>
                  </w:r>
                </w:p>
              </w:tc>
              <w:tc>
                <w:tcPr>
                  <w:tcW w:w="1444" w:type="dxa"/>
                  <w:tcBorders>
                    <w:top w:val="single" w:sz="4" w:space="0" w:color="auto"/>
                  </w:tcBorders>
                  <w:vAlign w:val="center"/>
                </w:tcPr>
                <w:p w:rsidR="00AE0483" w:rsidRDefault="00AE0483" w:rsidP="00510261">
                  <w:pPr>
                    <w:jc w:val="center"/>
                    <w:rPr>
                      <w:b/>
                      <w:szCs w:val="21"/>
                    </w:rPr>
                  </w:pPr>
                  <w:r>
                    <w:rPr>
                      <w:b/>
                      <w:szCs w:val="21"/>
                    </w:rPr>
                    <w:t>控制后</w:t>
                  </w:r>
                  <w:r>
                    <w:rPr>
                      <w:b/>
                      <w:szCs w:val="21"/>
                    </w:rPr>
                    <w:t>dB</w:t>
                  </w:r>
                  <w:r>
                    <w:rPr>
                      <w:b/>
                      <w:szCs w:val="21"/>
                    </w:rPr>
                    <w:t>（</w:t>
                  </w:r>
                  <w:r>
                    <w:rPr>
                      <w:b/>
                      <w:szCs w:val="21"/>
                    </w:rPr>
                    <w:t>A</w:t>
                  </w:r>
                  <w:r>
                    <w:rPr>
                      <w:b/>
                      <w:szCs w:val="21"/>
                    </w:rPr>
                    <w:t>）</w:t>
                  </w:r>
                </w:p>
              </w:tc>
              <w:tc>
                <w:tcPr>
                  <w:tcW w:w="812" w:type="dxa"/>
                  <w:tcBorders>
                    <w:top w:val="single" w:sz="4" w:space="0" w:color="auto"/>
                    <w:right w:val="single" w:sz="4" w:space="0" w:color="auto"/>
                  </w:tcBorders>
                  <w:vAlign w:val="center"/>
                </w:tcPr>
                <w:p w:rsidR="00AE0483" w:rsidRDefault="00AE0483" w:rsidP="00510261">
                  <w:pPr>
                    <w:jc w:val="center"/>
                    <w:rPr>
                      <w:b/>
                      <w:szCs w:val="21"/>
                    </w:rPr>
                  </w:pPr>
                  <w:r>
                    <w:rPr>
                      <w:b/>
                      <w:szCs w:val="21"/>
                    </w:rPr>
                    <w:t>备注</w:t>
                  </w:r>
                </w:p>
              </w:tc>
            </w:tr>
            <w:tr w:rsidR="00AE0483" w:rsidTr="00510261">
              <w:trPr>
                <w:trHeight w:val="196"/>
                <w:jc w:val="center"/>
              </w:trPr>
              <w:tc>
                <w:tcPr>
                  <w:tcW w:w="656" w:type="dxa"/>
                  <w:tcBorders>
                    <w:left w:val="single" w:sz="4" w:space="0" w:color="auto"/>
                  </w:tcBorders>
                  <w:vAlign w:val="center"/>
                </w:tcPr>
                <w:p w:rsidR="00AE0483" w:rsidRDefault="00AE0483" w:rsidP="00510261">
                  <w:pPr>
                    <w:jc w:val="center"/>
                    <w:rPr>
                      <w:szCs w:val="21"/>
                    </w:rPr>
                  </w:pPr>
                  <w:r>
                    <w:rPr>
                      <w:szCs w:val="21"/>
                    </w:rPr>
                    <w:lastRenderedPageBreak/>
                    <w:t>1</w:t>
                  </w:r>
                </w:p>
              </w:tc>
              <w:tc>
                <w:tcPr>
                  <w:tcW w:w="1450" w:type="dxa"/>
                  <w:vAlign w:val="center"/>
                </w:tcPr>
                <w:p w:rsidR="00AE0483" w:rsidRDefault="00AE0483" w:rsidP="00510261">
                  <w:pPr>
                    <w:jc w:val="center"/>
                    <w:rPr>
                      <w:szCs w:val="21"/>
                    </w:rPr>
                  </w:pPr>
                  <w:r>
                    <w:rPr>
                      <w:rFonts w:hint="eastAsia"/>
                      <w:szCs w:val="21"/>
                    </w:rPr>
                    <w:t>搅拌系统</w:t>
                  </w:r>
                </w:p>
              </w:tc>
              <w:tc>
                <w:tcPr>
                  <w:tcW w:w="1755" w:type="dxa"/>
                  <w:vAlign w:val="center"/>
                </w:tcPr>
                <w:p w:rsidR="00AE0483" w:rsidRDefault="00AE0483" w:rsidP="00510261">
                  <w:pPr>
                    <w:jc w:val="center"/>
                    <w:rPr>
                      <w:rFonts w:hint="eastAsia"/>
                      <w:szCs w:val="21"/>
                    </w:rPr>
                  </w:pPr>
                  <w:r>
                    <w:rPr>
                      <w:rFonts w:hint="eastAsia"/>
                      <w:szCs w:val="21"/>
                    </w:rPr>
                    <w:t>90</w:t>
                  </w:r>
                </w:p>
              </w:tc>
              <w:tc>
                <w:tcPr>
                  <w:tcW w:w="2686" w:type="dxa"/>
                  <w:vMerge w:val="restart"/>
                  <w:vAlign w:val="center"/>
                </w:tcPr>
                <w:p w:rsidR="00AE0483" w:rsidRDefault="00AE0483" w:rsidP="00510261">
                  <w:pPr>
                    <w:jc w:val="center"/>
                    <w:rPr>
                      <w:szCs w:val="21"/>
                    </w:rPr>
                  </w:pPr>
                  <w:r>
                    <w:rPr>
                      <w:rFonts w:hint="eastAsia"/>
                      <w:szCs w:val="21"/>
                    </w:rPr>
                    <w:t>安装减振垫，基础减振，厂房封闭隔声、夜间不生产</w:t>
                  </w:r>
                </w:p>
              </w:tc>
              <w:tc>
                <w:tcPr>
                  <w:tcW w:w="1444" w:type="dxa"/>
                  <w:vAlign w:val="center"/>
                </w:tcPr>
                <w:p w:rsidR="00AE0483" w:rsidRDefault="00AE0483" w:rsidP="00510261">
                  <w:pPr>
                    <w:jc w:val="center"/>
                    <w:rPr>
                      <w:rFonts w:hint="eastAsia"/>
                      <w:szCs w:val="21"/>
                    </w:rPr>
                  </w:pPr>
                  <w:r>
                    <w:rPr>
                      <w:szCs w:val="21"/>
                    </w:rPr>
                    <w:t>7</w:t>
                  </w:r>
                  <w:r>
                    <w:rPr>
                      <w:rFonts w:hint="eastAsia"/>
                      <w:szCs w:val="21"/>
                    </w:rPr>
                    <w:t>0</w:t>
                  </w:r>
                </w:p>
              </w:tc>
              <w:tc>
                <w:tcPr>
                  <w:tcW w:w="812" w:type="dxa"/>
                  <w:tcBorders>
                    <w:right w:val="single" w:sz="4" w:space="0" w:color="auto"/>
                  </w:tcBorders>
                  <w:vAlign w:val="center"/>
                </w:tcPr>
                <w:p w:rsidR="00AE0483" w:rsidRDefault="00AE0483" w:rsidP="00510261">
                  <w:pPr>
                    <w:jc w:val="center"/>
                    <w:rPr>
                      <w:rFonts w:hint="eastAsia"/>
                      <w:szCs w:val="21"/>
                    </w:rPr>
                  </w:pPr>
                  <w:r>
                    <w:rPr>
                      <w:rFonts w:hint="eastAsia"/>
                      <w:szCs w:val="21"/>
                    </w:rPr>
                    <w:t>1</w:t>
                  </w:r>
                  <w:r>
                    <w:rPr>
                      <w:rFonts w:hint="eastAsia"/>
                      <w:szCs w:val="21"/>
                    </w:rPr>
                    <w:t>套</w:t>
                  </w:r>
                </w:p>
              </w:tc>
            </w:tr>
            <w:tr w:rsidR="00AE0483" w:rsidTr="00510261">
              <w:trPr>
                <w:trHeight w:val="328"/>
                <w:jc w:val="center"/>
              </w:trPr>
              <w:tc>
                <w:tcPr>
                  <w:tcW w:w="656" w:type="dxa"/>
                  <w:tcBorders>
                    <w:left w:val="single" w:sz="4" w:space="0" w:color="auto"/>
                  </w:tcBorders>
                  <w:vAlign w:val="center"/>
                </w:tcPr>
                <w:p w:rsidR="00AE0483" w:rsidRDefault="00AE0483" w:rsidP="00510261">
                  <w:pPr>
                    <w:jc w:val="center"/>
                    <w:rPr>
                      <w:szCs w:val="21"/>
                    </w:rPr>
                  </w:pPr>
                  <w:r>
                    <w:rPr>
                      <w:szCs w:val="21"/>
                    </w:rPr>
                    <w:t>2</w:t>
                  </w:r>
                </w:p>
              </w:tc>
              <w:tc>
                <w:tcPr>
                  <w:tcW w:w="1450" w:type="dxa"/>
                  <w:vAlign w:val="center"/>
                </w:tcPr>
                <w:p w:rsidR="00AE0483" w:rsidRDefault="00AE0483" w:rsidP="00510261">
                  <w:pPr>
                    <w:jc w:val="center"/>
                    <w:rPr>
                      <w:szCs w:val="21"/>
                    </w:rPr>
                  </w:pPr>
                  <w:r>
                    <w:rPr>
                      <w:rFonts w:hint="eastAsia"/>
                      <w:szCs w:val="21"/>
                    </w:rPr>
                    <w:t>螺旋输送机</w:t>
                  </w:r>
                </w:p>
              </w:tc>
              <w:tc>
                <w:tcPr>
                  <w:tcW w:w="175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85</w:t>
                  </w:r>
                </w:p>
              </w:tc>
              <w:tc>
                <w:tcPr>
                  <w:tcW w:w="2686" w:type="dxa"/>
                  <w:vMerge/>
                  <w:vAlign w:val="center"/>
                </w:tcPr>
                <w:p w:rsidR="00AE0483" w:rsidRDefault="00AE0483" w:rsidP="00510261">
                  <w:pPr>
                    <w:jc w:val="center"/>
                    <w:rPr>
                      <w:szCs w:val="21"/>
                    </w:rPr>
                  </w:pPr>
                </w:p>
              </w:tc>
              <w:tc>
                <w:tcPr>
                  <w:tcW w:w="1444" w:type="dxa"/>
                  <w:vAlign w:val="center"/>
                </w:tcPr>
                <w:p w:rsidR="00AE0483" w:rsidRDefault="00AE0483" w:rsidP="00510261">
                  <w:pPr>
                    <w:jc w:val="center"/>
                    <w:rPr>
                      <w:szCs w:val="21"/>
                    </w:rPr>
                  </w:pPr>
                  <w:r>
                    <w:rPr>
                      <w:szCs w:val="21"/>
                    </w:rPr>
                    <w:t>75</w:t>
                  </w:r>
                </w:p>
              </w:tc>
              <w:tc>
                <w:tcPr>
                  <w:tcW w:w="812" w:type="dxa"/>
                  <w:tcBorders>
                    <w:right w:val="single" w:sz="4" w:space="0" w:color="auto"/>
                  </w:tcBorders>
                  <w:vAlign w:val="center"/>
                </w:tcPr>
                <w:p w:rsidR="00AE0483" w:rsidRDefault="00AE0483" w:rsidP="00510261">
                  <w:pPr>
                    <w:jc w:val="center"/>
                    <w:rPr>
                      <w:rFonts w:hint="eastAsia"/>
                      <w:szCs w:val="21"/>
                    </w:rPr>
                  </w:pPr>
                  <w:r>
                    <w:rPr>
                      <w:rFonts w:hint="eastAsia"/>
                      <w:szCs w:val="21"/>
                    </w:rPr>
                    <w:t>1</w:t>
                  </w:r>
                  <w:r>
                    <w:rPr>
                      <w:rFonts w:hint="eastAsia"/>
                      <w:szCs w:val="21"/>
                    </w:rPr>
                    <w:t>台</w:t>
                  </w:r>
                </w:p>
              </w:tc>
            </w:tr>
            <w:tr w:rsidR="00AE0483" w:rsidTr="00510261">
              <w:trPr>
                <w:trHeight w:val="304"/>
                <w:jc w:val="center"/>
              </w:trPr>
              <w:tc>
                <w:tcPr>
                  <w:tcW w:w="656" w:type="dxa"/>
                  <w:tcBorders>
                    <w:left w:val="single" w:sz="4" w:space="0" w:color="auto"/>
                  </w:tcBorders>
                  <w:vAlign w:val="center"/>
                </w:tcPr>
                <w:p w:rsidR="00AE0483" w:rsidRDefault="00AE0483" w:rsidP="00510261">
                  <w:pPr>
                    <w:jc w:val="center"/>
                    <w:rPr>
                      <w:szCs w:val="21"/>
                    </w:rPr>
                  </w:pPr>
                  <w:r>
                    <w:rPr>
                      <w:szCs w:val="21"/>
                    </w:rPr>
                    <w:t>3</w:t>
                  </w:r>
                </w:p>
              </w:tc>
              <w:tc>
                <w:tcPr>
                  <w:tcW w:w="1450" w:type="dxa"/>
                  <w:vAlign w:val="center"/>
                </w:tcPr>
                <w:p w:rsidR="00AE0483" w:rsidRDefault="00AE0483" w:rsidP="00510261">
                  <w:pPr>
                    <w:jc w:val="center"/>
                    <w:rPr>
                      <w:szCs w:val="21"/>
                    </w:rPr>
                  </w:pPr>
                  <w:r>
                    <w:rPr>
                      <w:rFonts w:hint="eastAsia"/>
                      <w:szCs w:val="21"/>
                    </w:rPr>
                    <w:t>提升机</w:t>
                  </w:r>
                </w:p>
              </w:tc>
              <w:tc>
                <w:tcPr>
                  <w:tcW w:w="175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85</w:t>
                  </w:r>
                </w:p>
              </w:tc>
              <w:tc>
                <w:tcPr>
                  <w:tcW w:w="2686" w:type="dxa"/>
                  <w:vMerge/>
                  <w:vAlign w:val="center"/>
                </w:tcPr>
                <w:p w:rsidR="00AE0483" w:rsidRDefault="00AE0483" w:rsidP="00510261">
                  <w:pPr>
                    <w:jc w:val="center"/>
                    <w:rPr>
                      <w:szCs w:val="21"/>
                    </w:rPr>
                  </w:pPr>
                </w:p>
              </w:tc>
              <w:tc>
                <w:tcPr>
                  <w:tcW w:w="1444" w:type="dxa"/>
                  <w:vAlign w:val="center"/>
                </w:tcPr>
                <w:p w:rsidR="00AE0483" w:rsidRDefault="00AE0483" w:rsidP="00510261">
                  <w:pPr>
                    <w:jc w:val="center"/>
                    <w:rPr>
                      <w:szCs w:val="21"/>
                    </w:rPr>
                  </w:pPr>
                  <w:r>
                    <w:rPr>
                      <w:szCs w:val="21"/>
                    </w:rPr>
                    <w:t>75</w:t>
                  </w:r>
                </w:p>
              </w:tc>
              <w:tc>
                <w:tcPr>
                  <w:tcW w:w="812" w:type="dxa"/>
                  <w:tcBorders>
                    <w:right w:val="single" w:sz="4" w:space="0" w:color="auto"/>
                  </w:tcBorders>
                  <w:vAlign w:val="center"/>
                </w:tcPr>
                <w:p w:rsidR="00AE0483" w:rsidRDefault="00AE0483" w:rsidP="00510261">
                  <w:pPr>
                    <w:jc w:val="center"/>
                    <w:rPr>
                      <w:rFonts w:hint="eastAsia"/>
                      <w:szCs w:val="21"/>
                    </w:rPr>
                  </w:pPr>
                  <w:r>
                    <w:rPr>
                      <w:rFonts w:hint="eastAsia"/>
                      <w:szCs w:val="21"/>
                    </w:rPr>
                    <w:t>2</w:t>
                  </w:r>
                  <w:r>
                    <w:rPr>
                      <w:rFonts w:hint="eastAsia"/>
                      <w:szCs w:val="21"/>
                    </w:rPr>
                    <w:t>台</w:t>
                  </w:r>
                </w:p>
              </w:tc>
            </w:tr>
            <w:tr w:rsidR="00AE0483" w:rsidTr="00510261">
              <w:trPr>
                <w:trHeight w:val="304"/>
                <w:jc w:val="center"/>
              </w:trPr>
              <w:tc>
                <w:tcPr>
                  <w:tcW w:w="656" w:type="dxa"/>
                  <w:tcBorders>
                    <w:left w:val="single" w:sz="4" w:space="0" w:color="auto"/>
                  </w:tcBorders>
                  <w:vAlign w:val="center"/>
                </w:tcPr>
                <w:p w:rsidR="00AE0483" w:rsidRDefault="00AE0483" w:rsidP="00510261">
                  <w:pPr>
                    <w:jc w:val="center"/>
                    <w:rPr>
                      <w:rFonts w:hint="eastAsia"/>
                      <w:szCs w:val="21"/>
                    </w:rPr>
                  </w:pPr>
                  <w:r>
                    <w:rPr>
                      <w:rFonts w:hint="eastAsia"/>
                      <w:szCs w:val="21"/>
                    </w:rPr>
                    <w:t>4</w:t>
                  </w:r>
                </w:p>
              </w:tc>
              <w:tc>
                <w:tcPr>
                  <w:tcW w:w="1450" w:type="dxa"/>
                  <w:vAlign w:val="center"/>
                </w:tcPr>
                <w:p w:rsidR="00AE0483" w:rsidRDefault="00AE0483" w:rsidP="00510261">
                  <w:pPr>
                    <w:jc w:val="center"/>
                    <w:rPr>
                      <w:rFonts w:hint="eastAsia"/>
                      <w:szCs w:val="21"/>
                    </w:rPr>
                  </w:pPr>
                  <w:r>
                    <w:rPr>
                      <w:rFonts w:hint="eastAsia"/>
                      <w:szCs w:val="21"/>
                    </w:rPr>
                    <w:t>装载机</w:t>
                  </w:r>
                </w:p>
              </w:tc>
              <w:tc>
                <w:tcPr>
                  <w:tcW w:w="175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80</w:t>
                  </w:r>
                </w:p>
              </w:tc>
              <w:tc>
                <w:tcPr>
                  <w:tcW w:w="2686" w:type="dxa"/>
                  <w:vMerge/>
                  <w:vAlign w:val="center"/>
                </w:tcPr>
                <w:p w:rsidR="00AE0483" w:rsidRDefault="00AE0483" w:rsidP="00510261">
                  <w:pPr>
                    <w:jc w:val="center"/>
                    <w:rPr>
                      <w:szCs w:val="21"/>
                    </w:rPr>
                  </w:pPr>
                </w:p>
              </w:tc>
              <w:tc>
                <w:tcPr>
                  <w:tcW w:w="1444" w:type="dxa"/>
                  <w:vAlign w:val="center"/>
                </w:tcPr>
                <w:p w:rsidR="00AE0483" w:rsidRDefault="00AE0483" w:rsidP="00510261">
                  <w:pPr>
                    <w:jc w:val="center"/>
                    <w:rPr>
                      <w:szCs w:val="21"/>
                    </w:rPr>
                  </w:pPr>
                  <w:r>
                    <w:rPr>
                      <w:szCs w:val="21"/>
                    </w:rPr>
                    <w:t>75</w:t>
                  </w:r>
                </w:p>
              </w:tc>
              <w:tc>
                <w:tcPr>
                  <w:tcW w:w="812" w:type="dxa"/>
                  <w:tcBorders>
                    <w:right w:val="single" w:sz="4" w:space="0" w:color="auto"/>
                  </w:tcBorders>
                  <w:vAlign w:val="center"/>
                </w:tcPr>
                <w:p w:rsidR="00AE0483" w:rsidRDefault="00AE0483" w:rsidP="00510261">
                  <w:pPr>
                    <w:jc w:val="center"/>
                    <w:rPr>
                      <w:rFonts w:hint="eastAsia"/>
                      <w:szCs w:val="21"/>
                    </w:rPr>
                  </w:pPr>
                  <w:r>
                    <w:rPr>
                      <w:rFonts w:hint="eastAsia"/>
                      <w:szCs w:val="21"/>
                    </w:rPr>
                    <w:t>2</w:t>
                  </w:r>
                  <w:r>
                    <w:rPr>
                      <w:rFonts w:hint="eastAsia"/>
                      <w:szCs w:val="21"/>
                    </w:rPr>
                    <w:t>辆</w:t>
                  </w:r>
                </w:p>
              </w:tc>
            </w:tr>
          </w:tbl>
          <w:p w:rsidR="00AE0483" w:rsidRDefault="00AE0483" w:rsidP="00510261">
            <w:pPr>
              <w:spacing w:line="360" w:lineRule="auto"/>
              <w:ind w:firstLineChars="150" w:firstLine="360"/>
              <w:rPr>
                <w:rFonts w:hint="eastAsia"/>
                <w:sz w:val="24"/>
              </w:rPr>
            </w:pPr>
            <w:r>
              <w:rPr>
                <w:rFonts w:hint="eastAsia"/>
                <w:sz w:val="24"/>
              </w:rPr>
              <w:t>本项目主要噪声源在生产区，生产区离厂界最近距离见表</w:t>
            </w:r>
            <w:r>
              <w:rPr>
                <w:rFonts w:hint="eastAsia"/>
                <w:sz w:val="24"/>
              </w:rPr>
              <w:t>7-10</w:t>
            </w:r>
            <w:r>
              <w:rPr>
                <w:rFonts w:hint="eastAsia"/>
                <w:sz w:val="24"/>
              </w:rPr>
              <w:t>。</w:t>
            </w:r>
          </w:p>
          <w:p w:rsidR="00AE0483" w:rsidRDefault="00AE0483" w:rsidP="00510261">
            <w:pPr>
              <w:spacing w:line="360" w:lineRule="auto"/>
              <w:jc w:val="center"/>
              <w:rPr>
                <w:b/>
                <w:szCs w:val="21"/>
              </w:rPr>
            </w:pPr>
            <w:r>
              <w:rPr>
                <w:rFonts w:hint="eastAsia"/>
                <w:b/>
                <w:sz w:val="24"/>
              </w:rPr>
              <w:t xml:space="preserve">                      </w:t>
            </w:r>
            <w:r>
              <w:rPr>
                <w:b/>
                <w:sz w:val="24"/>
              </w:rPr>
              <w:t>表</w:t>
            </w:r>
            <w:r>
              <w:rPr>
                <w:b/>
                <w:sz w:val="24"/>
              </w:rPr>
              <w:t>7-</w:t>
            </w:r>
            <w:r>
              <w:rPr>
                <w:rFonts w:hint="eastAsia"/>
                <w:b/>
                <w:sz w:val="24"/>
              </w:rPr>
              <w:t>10</w:t>
            </w:r>
            <w:r>
              <w:rPr>
                <w:b/>
                <w:sz w:val="24"/>
              </w:rPr>
              <w:t xml:space="preserve"> </w:t>
            </w:r>
            <w:r>
              <w:rPr>
                <w:b/>
                <w:sz w:val="24"/>
              </w:rPr>
              <w:t>设备生产噪声情况一览表</w:t>
            </w:r>
            <w:r>
              <w:rPr>
                <w:b/>
                <w:sz w:val="24"/>
              </w:rPr>
              <w:t xml:space="preserve">  </w:t>
            </w:r>
            <w:r>
              <w:rPr>
                <w:rFonts w:hint="eastAsia"/>
                <w:b/>
                <w:sz w:val="24"/>
              </w:rPr>
              <w:t xml:space="preserve">         </w:t>
            </w:r>
            <w:r>
              <w:rPr>
                <w:b/>
                <w:szCs w:val="21"/>
              </w:rPr>
              <w:t>单位：</w:t>
            </w:r>
            <w:r>
              <w:rPr>
                <w:b/>
                <w:szCs w:val="21"/>
              </w:rPr>
              <w:t>dB(A)</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996"/>
              <w:gridCol w:w="2821"/>
              <w:gridCol w:w="968"/>
              <w:gridCol w:w="857"/>
              <w:gridCol w:w="846"/>
              <w:gridCol w:w="850"/>
              <w:gridCol w:w="611"/>
            </w:tblGrid>
            <w:tr w:rsidR="00AE0483" w:rsidTr="00510261">
              <w:trPr>
                <w:trHeight w:val="336"/>
                <w:jc w:val="center"/>
              </w:trPr>
              <w:tc>
                <w:tcPr>
                  <w:tcW w:w="1996" w:type="dxa"/>
                  <w:vMerge w:val="restart"/>
                  <w:vAlign w:val="center"/>
                </w:tcPr>
                <w:p w:rsidR="00AE0483" w:rsidRDefault="00AE0483" w:rsidP="00510261">
                  <w:pPr>
                    <w:adjustRightInd w:val="0"/>
                    <w:snapToGrid w:val="0"/>
                    <w:spacing w:line="240" w:lineRule="atLeast"/>
                    <w:jc w:val="center"/>
                    <w:rPr>
                      <w:b/>
                      <w:szCs w:val="21"/>
                    </w:rPr>
                  </w:pPr>
                  <w:r>
                    <w:rPr>
                      <w:rFonts w:hint="eastAsia"/>
                      <w:b/>
                      <w:szCs w:val="21"/>
                    </w:rPr>
                    <w:t>噪声</w:t>
                  </w:r>
                  <w:r>
                    <w:rPr>
                      <w:b/>
                      <w:szCs w:val="21"/>
                    </w:rPr>
                    <w:t>源</w:t>
                  </w:r>
                </w:p>
              </w:tc>
              <w:tc>
                <w:tcPr>
                  <w:tcW w:w="2821" w:type="dxa"/>
                  <w:vMerge w:val="restart"/>
                  <w:vAlign w:val="center"/>
                </w:tcPr>
                <w:p w:rsidR="00AE0483" w:rsidRDefault="00AE0483" w:rsidP="00510261">
                  <w:pPr>
                    <w:adjustRightInd w:val="0"/>
                    <w:snapToGrid w:val="0"/>
                    <w:spacing w:line="240" w:lineRule="atLeast"/>
                    <w:jc w:val="center"/>
                    <w:rPr>
                      <w:rFonts w:hint="eastAsia"/>
                      <w:b/>
                      <w:szCs w:val="21"/>
                    </w:rPr>
                  </w:pPr>
                  <w:r>
                    <w:rPr>
                      <w:rFonts w:hint="eastAsia"/>
                      <w:b/>
                      <w:szCs w:val="21"/>
                    </w:rPr>
                    <w:t>治理措施</w:t>
                  </w:r>
                </w:p>
              </w:tc>
              <w:tc>
                <w:tcPr>
                  <w:tcW w:w="968" w:type="dxa"/>
                  <w:vMerge w:val="restart"/>
                  <w:vAlign w:val="center"/>
                </w:tcPr>
                <w:p w:rsidR="00AE0483" w:rsidRDefault="00AE0483" w:rsidP="00510261">
                  <w:pPr>
                    <w:adjustRightInd w:val="0"/>
                    <w:snapToGrid w:val="0"/>
                    <w:spacing w:line="240" w:lineRule="atLeast"/>
                    <w:jc w:val="center"/>
                    <w:rPr>
                      <w:b/>
                      <w:szCs w:val="21"/>
                    </w:rPr>
                  </w:pPr>
                  <w:r>
                    <w:rPr>
                      <w:b/>
                      <w:szCs w:val="21"/>
                    </w:rPr>
                    <w:t>噪声值</w:t>
                  </w:r>
                </w:p>
              </w:tc>
              <w:tc>
                <w:tcPr>
                  <w:tcW w:w="3164" w:type="dxa"/>
                  <w:gridSpan w:val="4"/>
                  <w:vAlign w:val="center"/>
                </w:tcPr>
                <w:p w:rsidR="00AE0483" w:rsidRDefault="00AE0483" w:rsidP="00510261">
                  <w:pPr>
                    <w:adjustRightInd w:val="0"/>
                    <w:snapToGrid w:val="0"/>
                    <w:spacing w:line="240" w:lineRule="atLeast"/>
                    <w:jc w:val="center"/>
                    <w:rPr>
                      <w:b/>
                      <w:szCs w:val="21"/>
                    </w:rPr>
                  </w:pPr>
                  <w:r>
                    <w:rPr>
                      <w:b/>
                      <w:szCs w:val="21"/>
                    </w:rPr>
                    <w:t>与厂界距离</w:t>
                  </w:r>
                </w:p>
              </w:tc>
            </w:tr>
            <w:tr w:rsidR="00AE0483" w:rsidTr="00510261">
              <w:trPr>
                <w:trHeight w:val="90"/>
                <w:jc w:val="center"/>
              </w:trPr>
              <w:tc>
                <w:tcPr>
                  <w:tcW w:w="1996" w:type="dxa"/>
                  <w:vMerge/>
                  <w:vAlign w:val="center"/>
                </w:tcPr>
                <w:p w:rsidR="00AE0483" w:rsidRDefault="00AE0483" w:rsidP="00510261">
                  <w:pPr>
                    <w:adjustRightInd w:val="0"/>
                    <w:snapToGrid w:val="0"/>
                    <w:spacing w:line="240" w:lineRule="atLeast"/>
                    <w:jc w:val="center"/>
                    <w:rPr>
                      <w:rFonts w:hint="eastAsia"/>
                      <w:b/>
                      <w:szCs w:val="21"/>
                    </w:rPr>
                  </w:pPr>
                </w:p>
              </w:tc>
              <w:tc>
                <w:tcPr>
                  <w:tcW w:w="2821" w:type="dxa"/>
                  <w:vMerge/>
                  <w:vAlign w:val="center"/>
                </w:tcPr>
                <w:p w:rsidR="00AE0483" w:rsidRDefault="00AE0483" w:rsidP="00510261">
                  <w:pPr>
                    <w:adjustRightInd w:val="0"/>
                    <w:snapToGrid w:val="0"/>
                    <w:spacing w:line="240" w:lineRule="atLeast"/>
                    <w:jc w:val="center"/>
                    <w:rPr>
                      <w:b/>
                      <w:szCs w:val="21"/>
                    </w:rPr>
                  </w:pPr>
                </w:p>
              </w:tc>
              <w:tc>
                <w:tcPr>
                  <w:tcW w:w="968" w:type="dxa"/>
                  <w:vMerge/>
                  <w:vAlign w:val="center"/>
                </w:tcPr>
                <w:p w:rsidR="00AE0483" w:rsidRDefault="00AE0483" w:rsidP="00510261">
                  <w:pPr>
                    <w:adjustRightInd w:val="0"/>
                    <w:snapToGrid w:val="0"/>
                    <w:spacing w:line="240" w:lineRule="atLeast"/>
                    <w:jc w:val="center"/>
                    <w:rPr>
                      <w:b/>
                      <w:szCs w:val="21"/>
                    </w:rPr>
                  </w:pPr>
                </w:p>
              </w:tc>
              <w:tc>
                <w:tcPr>
                  <w:tcW w:w="857" w:type="dxa"/>
                  <w:vAlign w:val="center"/>
                </w:tcPr>
                <w:p w:rsidR="00AE0483" w:rsidRDefault="00AE0483" w:rsidP="00510261">
                  <w:pPr>
                    <w:adjustRightInd w:val="0"/>
                    <w:snapToGrid w:val="0"/>
                    <w:spacing w:line="240" w:lineRule="atLeast"/>
                    <w:jc w:val="center"/>
                    <w:rPr>
                      <w:b/>
                      <w:szCs w:val="21"/>
                    </w:rPr>
                  </w:pPr>
                  <w:r>
                    <w:rPr>
                      <w:b/>
                      <w:szCs w:val="21"/>
                    </w:rPr>
                    <w:t>东</w:t>
                  </w:r>
                </w:p>
              </w:tc>
              <w:tc>
                <w:tcPr>
                  <w:tcW w:w="846" w:type="dxa"/>
                  <w:vAlign w:val="center"/>
                </w:tcPr>
                <w:p w:rsidR="00AE0483" w:rsidRDefault="00AE0483" w:rsidP="00510261">
                  <w:pPr>
                    <w:adjustRightInd w:val="0"/>
                    <w:snapToGrid w:val="0"/>
                    <w:spacing w:line="240" w:lineRule="atLeast"/>
                    <w:jc w:val="center"/>
                    <w:rPr>
                      <w:b/>
                      <w:szCs w:val="21"/>
                    </w:rPr>
                  </w:pPr>
                  <w:r>
                    <w:rPr>
                      <w:b/>
                      <w:szCs w:val="21"/>
                    </w:rPr>
                    <w:t>南</w:t>
                  </w:r>
                </w:p>
              </w:tc>
              <w:tc>
                <w:tcPr>
                  <w:tcW w:w="850" w:type="dxa"/>
                  <w:vAlign w:val="center"/>
                </w:tcPr>
                <w:p w:rsidR="00AE0483" w:rsidRDefault="00AE0483" w:rsidP="00510261">
                  <w:pPr>
                    <w:adjustRightInd w:val="0"/>
                    <w:snapToGrid w:val="0"/>
                    <w:spacing w:line="240" w:lineRule="atLeast"/>
                    <w:jc w:val="center"/>
                    <w:rPr>
                      <w:b/>
                      <w:szCs w:val="21"/>
                    </w:rPr>
                  </w:pPr>
                  <w:r>
                    <w:rPr>
                      <w:b/>
                      <w:szCs w:val="21"/>
                    </w:rPr>
                    <w:t>西</w:t>
                  </w:r>
                </w:p>
              </w:tc>
              <w:tc>
                <w:tcPr>
                  <w:tcW w:w="611" w:type="dxa"/>
                  <w:vAlign w:val="center"/>
                </w:tcPr>
                <w:p w:rsidR="00AE0483" w:rsidRDefault="00AE0483" w:rsidP="00510261">
                  <w:pPr>
                    <w:adjustRightInd w:val="0"/>
                    <w:snapToGrid w:val="0"/>
                    <w:spacing w:line="240" w:lineRule="atLeast"/>
                    <w:jc w:val="center"/>
                    <w:rPr>
                      <w:b/>
                      <w:szCs w:val="21"/>
                    </w:rPr>
                  </w:pPr>
                  <w:r>
                    <w:rPr>
                      <w:b/>
                      <w:szCs w:val="21"/>
                    </w:rPr>
                    <w:t>北</w:t>
                  </w:r>
                </w:p>
              </w:tc>
            </w:tr>
            <w:tr w:rsidR="00AE0483" w:rsidTr="00510261">
              <w:trPr>
                <w:jc w:val="center"/>
              </w:trPr>
              <w:tc>
                <w:tcPr>
                  <w:tcW w:w="1996" w:type="dxa"/>
                  <w:vAlign w:val="center"/>
                </w:tcPr>
                <w:p w:rsidR="00AE0483" w:rsidRDefault="00AE0483" w:rsidP="00510261">
                  <w:pPr>
                    <w:jc w:val="center"/>
                    <w:rPr>
                      <w:szCs w:val="21"/>
                    </w:rPr>
                  </w:pPr>
                  <w:r>
                    <w:rPr>
                      <w:rFonts w:hint="eastAsia"/>
                      <w:szCs w:val="21"/>
                    </w:rPr>
                    <w:t>搅拌系统</w:t>
                  </w:r>
                </w:p>
              </w:tc>
              <w:tc>
                <w:tcPr>
                  <w:tcW w:w="2821" w:type="dxa"/>
                  <w:vMerge w:val="restart"/>
                  <w:vAlign w:val="center"/>
                </w:tcPr>
                <w:p w:rsidR="00AE0483" w:rsidRDefault="00AE0483" w:rsidP="00510261">
                  <w:pPr>
                    <w:jc w:val="center"/>
                    <w:rPr>
                      <w:szCs w:val="21"/>
                    </w:rPr>
                  </w:pPr>
                  <w:r>
                    <w:rPr>
                      <w:rFonts w:hint="eastAsia"/>
                      <w:szCs w:val="21"/>
                    </w:rPr>
                    <w:t>安装减振垫，基础减振，厂房封闭隔声、夜间不生产</w:t>
                  </w:r>
                </w:p>
              </w:tc>
              <w:tc>
                <w:tcPr>
                  <w:tcW w:w="968" w:type="dxa"/>
                  <w:vAlign w:val="center"/>
                </w:tcPr>
                <w:p w:rsidR="00AE0483" w:rsidRDefault="00AE0483" w:rsidP="00510261">
                  <w:pPr>
                    <w:jc w:val="center"/>
                    <w:rPr>
                      <w:rFonts w:hint="eastAsia"/>
                      <w:szCs w:val="21"/>
                    </w:rPr>
                  </w:pPr>
                  <w:r>
                    <w:rPr>
                      <w:szCs w:val="21"/>
                    </w:rPr>
                    <w:t>7</w:t>
                  </w:r>
                  <w:r>
                    <w:rPr>
                      <w:rFonts w:hint="eastAsia"/>
                      <w:szCs w:val="21"/>
                    </w:rPr>
                    <w:t>0</w:t>
                  </w:r>
                </w:p>
              </w:tc>
              <w:tc>
                <w:tcPr>
                  <w:tcW w:w="857"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24</w:t>
                  </w:r>
                </w:p>
              </w:tc>
              <w:tc>
                <w:tcPr>
                  <w:tcW w:w="846"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51</w:t>
                  </w:r>
                </w:p>
              </w:tc>
              <w:tc>
                <w:tcPr>
                  <w:tcW w:w="850"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43</w:t>
                  </w:r>
                </w:p>
              </w:tc>
              <w:tc>
                <w:tcPr>
                  <w:tcW w:w="611"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87</w:t>
                  </w:r>
                </w:p>
              </w:tc>
            </w:tr>
            <w:tr w:rsidR="00AE0483" w:rsidTr="00510261">
              <w:trPr>
                <w:trHeight w:val="212"/>
                <w:jc w:val="center"/>
              </w:trPr>
              <w:tc>
                <w:tcPr>
                  <w:tcW w:w="1996" w:type="dxa"/>
                  <w:vAlign w:val="center"/>
                </w:tcPr>
                <w:p w:rsidR="00AE0483" w:rsidRDefault="00AE0483" w:rsidP="00510261">
                  <w:pPr>
                    <w:jc w:val="center"/>
                    <w:rPr>
                      <w:szCs w:val="21"/>
                    </w:rPr>
                  </w:pPr>
                  <w:r>
                    <w:rPr>
                      <w:rFonts w:hint="eastAsia"/>
                      <w:szCs w:val="21"/>
                    </w:rPr>
                    <w:t>螺旋输送机</w:t>
                  </w:r>
                </w:p>
              </w:tc>
              <w:tc>
                <w:tcPr>
                  <w:tcW w:w="2821" w:type="dxa"/>
                  <w:vMerge/>
                  <w:vAlign w:val="center"/>
                </w:tcPr>
                <w:p w:rsidR="00AE0483" w:rsidRDefault="00AE0483" w:rsidP="00510261">
                  <w:pPr>
                    <w:adjustRightInd w:val="0"/>
                    <w:snapToGrid w:val="0"/>
                    <w:spacing w:line="240" w:lineRule="atLeast"/>
                    <w:jc w:val="center"/>
                    <w:rPr>
                      <w:szCs w:val="21"/>
                    </w:rPr>
                  </w:pPr>
                </w:p>
              </w:tc>
              <w:tc>
                <w:tcPr>
                  <w:tcW w:w="968" w:type="dxa"/>
                  <w:vAlign w:val="center"/>
                </w:tcPr>
                <w:p w:rsidR="00AE0483" w:rsidRDefault="00AE0483" w:rsidP="00510261">
                  <w:pPr>
                    <w:jc w:val="center"/>
                    <w:rPr>
                      <w:rFonts w:hint="eastAsia"/>
                      <w:szCs w:val="21"/>
                    </w:rPr>
                  </w:pPr>
                  <w:r>
                    <w:rPr>
                      <w:szCs w:val="21"/>
                    </w:rPr>
                    <w:t>75</w:t>
                  </w:r>
                </w:p>
              </w:tc>
              <w:tc>
                <w:tcPr>
                  <w:tcW w:w="857"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25</w:t>
                  </w:r>
                </w:p>
              </w:tc>
              <w:tc>
                <w:tcPr>
                  <w:tcW w:w="846"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53</w:t>
                  </w:r>
                </w:p>
              </w:tc>
              <w:tc>
                <w:tcPr>
                  <w:tcW w:w="850"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45</w:t>
                  </w:r>
                </w:p>
              </w:tc>
              <w:tc>
                <w:tcPr>
                  <w:tcW w:w="611"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80</w:t>
                  </w:r>
                </w:p>
              </w:tc>
            </w:tr>
            <w:tr w:rsidR="00AE0483" w:rsidTr="00510261">
              <w:trPr>
                <w:jc w:val="center"/>
              </w:trPr>
              <w:tc>
                <w:tcPr>
                  <w:tcW w:w="1996" w:type="dxa"/>
                  <w:vAlign w:val="center"/>
                </w:tcPr>
                <w:p w:rsidR="00AE0483" w:rsidRDefault="00AE0483" w:rsidP="00510261">
                  <w:pPr>
                    <w:jc w:val="center"/>
                    <w:rPr>
                      <w:szCs w:val="21"/>
                    </w:rPr>
                  </w:pPr>
                  <w:r>
                    <w:rPr>
                      <w:rFonts w:hint="eastAsia"/>
                      <w:szCs w:val="21"/>
                    </w:rPr>
                    <w:t>提升机</w:t>
                  </w:r>
                </w:p>
              </w:tc>
              <w:tc>
                <w:tcPr>
                  <w:tcW w:w="2821" w:type="dxa"/>
                  <w:vMerge/>
                  <w:vAlign w:val="center"/>
                </w:tcPr>
                <w:p w:rsidR="00AE0483" w:rsidRDefault="00AE0483" w:rsidP="00510261">
                  <w:pPr>
                    <w:adjustRightInd w:val="0"/>
                    <w:snapToGrid w:val="0"/>
                    <w:spacing w:line="240" w:lineRule="atLeast"/>
                    <w:jc w:val="center"/>
                    <w:rPr>
                      <w:szCs w:val="21"/>
                    </w:rPr>
                  </w:pPr>
                </w:p>
              </w:tc>
              <w:tc>
                <w:tcPr>
                  <w:tcW w:w="968" w:type="dxa"/>
                  <w:vAlign w:val="center"/>
                </w:tcPr>
                <w:p w:rsidR="00AE0483" w:rsidRDefault="00AE0483" w:rsidP="00510261">
                  <w:pPr>
                    <w:jc w:val="center"/>
                    <w:rPr>
                      <w:rFonts w:hint="eastAsia"/>
                      <w:szCs w:val="21"/>
                    </w:rPr>
                  </w:pPr>
                  <w:r>
                    <w:rPr>
                      <w:szCs w:val="21"/>
                    </w:rPr>
                    <w:t>75</w:t>
                  </w:r>
                </w:p>
              </w:tc>
              <w:tc>
                <w:tcPr>
                  <w:tcW w:w="857"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24</w:t>
                  </w:r>
                </w:p>
              </w:tc>
              <w:tc>
                <w:tcPr>
                  <w:tcW w:w="846"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52</w:t>
                  </w:r>
                </w:p>
              </w:tc>
              <w:tc>
                <w:tcPr>
                  <w:tcW w:w="850"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47</w:t>
                  </w:r>
                </w:p>
              </w:tc>
              <w:tc>
                <w:tcPr>
                  <w:tcW w:w="611"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79</w:t>
                  </w:r>
                </w:p>
              </w:tc>
            </w:tr>
            <w:tr w:rsidR="00AE0483" w:rsidTr="00510261">
              <w:trPr>
                <w:jc w:val="center"/>
              </w:trPr>
              <w:tc>
                <w:tcPr>
                  <w:tcW w:w="1996" w:type="dxa"/>
                  <w:vAlign w:val="center"/>
                </w:tcPr>
                <w:p w:rsidR="00AE0483" w:rsidRDefault="00AE0483" w:rsidP="00510261">
                  <w:pPr>
                    <w:jc w:val="center"/>
                  </w:pPr>
                  <w:r>
                    <w:rPr>
                      <w:rFonts w:hint="eastAsia"/>
                      <w:szCs w:val="21"/>
                    </w:rPr>
                    <w:t>装载机</w:t>
                  </w:r>
                </w:p>
              </w:tc>
              <w:tc>
                <w:tcPr>
                  <w:tcW w:w="2821" w:type="dxa"/>
                  <w:vMerge/>
                  <w:vAlign w:val="center"/>
                </w:tcPr>
                <w:p w:rsidR="00AE0483" w:rsidRDefault="00AE0483" w:rsidP="00510261">
                  <w:pPr>
                    <w:adjustRightInd w:val="0"/>
                    <w:snapToGrid w:val="0"/>
                    <w:spacing w:line="240" w:lineRule="atLeast"/>
                    <w:jc w:val="center"/>
                    <w:rPr>
                      <w:rFonts w:hint="eastAsia"/>
                      <w:szCs w:val="21"/>
                    </w:rPr>
                  </w:pPr>
                </w:p>
              </w:tc>
              <w:tc>
                <w:tcPr>
                  <w:tcW w:w="968" w:type="dxa"/>
                  <w:vAlign w:val="center"/>
                </w:tcPr>
                <w:p w:rsidR="00AE0483" w:rsidRDefault="00AE0483" w:rsidP="00510261">
                  <w:pPr>
                    <w:jc w:val="center"/>
                    <w:rPr>
                      <w:rFonts w:hint="eastAsia"/>
                    </w:rPr>
                  </w:pPr>
                  <w:r>
                    <w:rPr>
                      <w:szCs w:val="21"/>
                    </w:rPr>
                    <w:t>75</w:t>
                  </w:r>
                </w:p>
              </w:tc>
              <w:tc>
                <w:tcPr>
                  <w:tcW w:w="857"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30</w:t>
                  </w:r>
                </w:p>
              </w:tc>
              <w:tc>
                <w:tcPr>
                  <w:tcW w:w="846"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49</w:t>
                  </w:r>
                </w:p>
              </w:tc>
              <w:tc>
                <w:tcPr>
                  <w:tcW w:w="850"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24</w:t>
                  </w:r>
                </w:p>
              </w:tc>
              <w:tc>
                <w:tcPr>
                  <w:tcW w:w="611" w:type="dxa"/>
                  <w:vAlign w:val="center"/>
                </w:tcPr>
                <w:p w:rsidR="00AE0483" w:rsidRDefault="00AE0483" w:rsidP="00510261">
                  <w:pPr>
                    <w:adjustRightInd w:val="0"/>
                    <w:snapToGrid w:val="0"/>
                    <w:spacing w:line="240" w:lineRule="atLeast"/>
                    <w:jc w:val="center"/>
                    <w:rPr>
                      <w:rFonts w:hint="eastAsia"/>
                      <w:color w:val="FF0000"/>
                      <w:szCs w:val="21"/>
                    </w:rPr>
                  </w:pPr>
                  <w:r>
                    <w:rPr>
                      <w:rFonts w:hint="eastAsia"/>
                      <w:color w:val="FF0000"/>
                      <w:szCs w:val="21"/>
                    </w:rPr>
                    <w:t>84</w:t>
                  </w:r>
                </w:p>
              </w:tc>
            </w:tr>
          </w:tbl>
          <w:p w:rsidR="00AE0483" w:rsidRDefault="00AE0483" w:rsidP="00510261">
            <w:pPr>
              <w:spacing w:line="360" w:lineRule="auto"/>
              <w:ind w:firstLineChars="200" w:firstLine="482"/>
              <w:rPr>
                <w:b/>
                <w:bCs/>
                <w:sz w:val="24"/>
              </w:rPr>
            </w:pPr>
            <w:r>
              <w:rPr>
                <w:rFonts w:hint="eastAsia"/>
                <w:b/>
                <w:bCs/>
                <w:sz w:val="24"/>
              </w:rPr>
              <w:t>（</w:t>
            </w:r>
            <w:r>
              <w:rPr>
                <w:rFonts w:hint="eastAsia"/>
                <w:b/>
                <w:bCs/>
                <w:sz w:val="24"/>
              </w:rPr>
              <w:t>2</w:t>
            </w:r>
            <w:r>
              <w:rPr>
                <w:rFonts w:hint="eastAsia"/>
                <w:b/>
                <w:bCs/>
                <w:sz w:val="24"/>
              </w:rPr>
              <w:t>）预测</w:t>
            </w:r>
            <w:r>
              <w:rPr>
                <w:b/>
                <w:bCs/>
                <w:sz w:val="24"/>
              </w:rPr>
              <w:t>模式</w:t>
            </w:r>
          </w:p>
          <w:p w:rsidR="00AE0483" w:rsidRDefault="00AE0483" w:rsidP="00510261">
            <w:pPr>
              <w:spacing w:line="360" w:lineRule="auto"/>
              <w:ind w:firstLineChars="200" w:firstLine="480"/>
              <w:rPr>
                <w:bCs/>
                <w:sz w:val="24"/>
              </w:rPr>
            </w:pPr>
            <w:r>
              <w:rPr>
                <w:bCs/>
                <w:sz w:val="24"/>
              </w:rPr>
              <w:t>噪声衰减公式：</w:t>
            </w:r>
          </w:p>
          <w:p w:rsidR="00AE0483" w:rsidRDefault="00AE0483" w:rsidP="00510261">
            <w:pPr>
              <w:spacing w:line="360" w:lineRule="auto"/>
              <w:ind w:firstLineChars="10" w:firstLine="24"/>
              <w:jc w:val="center"/>
              <w:rPr>
                <w:bCs/>
                <w:sz w:val="24"/>
              </w:rPr>
            </w:pPr>
            <w:r>
              <w:rPr>
                <w:rFonts w:hint="eastAsia"/>
                <w:bCs/>
                <w:sz w:val="24"/>
              </w:rPr>
              <w:t>L</w:t>
            </w:r>
            <w:r>
              <w:rPr>
                <w:rFonts w:hint="eastAsia"/>
                <w:bCs/>
                <w:sz w:val="24"/>
                <w:vertAlign w:val="subscript"/>
              </w:rPr>
              <w:t>2</w:t>
            </w:r>
            <w:r>
              <w:rPr>
                <w:rFonts w:hint="eastAsia"/>
                <w:bCs/>
                <w:sz w:val="24"/>
              </w:rPr>
              <w:t>＝</w:t>
            </w:r>
            <w:r>
              <w:rPr>
                <w:rFonts w:hint="eastAsia"/>
                <w:bCs/>
                <w:sz w:val="24"/>
              </w:rPr>
              <w:t>L</w:t>
            </w:r>
            <w:r>
              <w:rPr>
                <w:rFonts w:hint="eastAsia"/>
                <w:bCs/>
                <w:sz w:val="24"/>
                <w:vertAlign w:val="subscript"/>
              </w:rPr>
              <w:t>1</w:t>
            </w:r>
            <w:r>
              <w:rPr>
                <w:rFonts w:hint="eastAsia"/>
                <w:bCs/>
                <w:sz w:val="24"/>
              </w:rPr>
              <w:t>－</w:t>
            </w:r>
            <w:r>
              <w:rPr>
                <w:rFonts w:hint="eastAsia"/>
                <w:bCs/>
                <w:sz w:val="24"/>
              </w:rPr>
              <w:t>20lgr</w:t>
            </w:r>
            <w:r>
              <w:rPr>
                <w:rFonts w:hint="eastAsia"/>
                <w:bCs/>
                <w:sz w:val="24"/>
                <w:vertAlign w:val="subscript"/>
              </w:rPr>
              <w:t>2</w:t>
            </w:r>
            <w:r>
              <w:rPr>
                <w:rFonts w:hint="eastAsia"/>
                <w:bCs/>
                <w:sz w:val="24"/>
              </w:rPr>
              <w:t>/r</w:t>
            </w:r>
            <w:r>
              <w:rPr>
                <w:rFonts w:hint="eastAsia"/>
                <w:bCs/>
                <w:sz w:val="24"/>
                <w:vertAlign w:val="subscript"/>
              </w:rPr>
              <w:t>1</w:t>
            </w:r>
            <w:r>
              <w:rPr>
                <w:rFonts w:hint="eastAsia"/>
                <w:bCs/>
                <w:sz w:val="24"/>
              </w:rPr>
              <w:t>－△</w:t>
            </w:r>
            <w:r>
              <w:rPr>
                <w:rFonts w:hint="eastAsia"/>
                <w:bCs/>
                <w:sz w:val="24"/>
              </w:rPr>
              <w:t>L</w:t>
            </w:r>
          </w:p>
          <w:p w:rsidR="00AE0483" w:rsidRDefault="00AE0483" w:rsidP="00510261">
            <w:pPr>
              <w:spacing w:line="360" w:lineRule="auto"/>
              <w:ind w:firstLineChars="200" w:firstLine="480"/>
              <w:rPr>
                <w:rFonts w:hint="eastAsia"/>
                <w:bCs/>
                <w:sz w:val="24"/>
              </w:rPr>
            </w:pPr>
            <w:r>
              <w:rPr>
                <w:bCs/>
                <w:sz w:val="24"/>
              </w:rPr>
              <w:t>式中：</w:t>
            </w:r>
            <w:r>
              <w:rPr>
                <w:rFonts w:hint="eastAsia"/>
                <w:bCs/>
                <w:sz w:val="24"/>
              </w:rPr>
              <w:t>L</w:t>
            </w:r>
            <w:r>
              <w:rPr>
                <w:rFonts w:hint="eastAsia"/>
                <w:bCs/>
                <w:sz w:val="24"/>
                <w:vertAlign w:val="subscript"/>
              </w:rPr>
              <w:t>2</w:t>
            </w:r>
            <w:r>
              <w:rPr>
                <w:rFonts w:hint="eastAsia"/>
                <w:bCs/>
                <w:sz w:val="24"/>
              </w:rPr>
              <w:t>——距声源</w:t>
            </w:r>
            <w:r>
              <w:rPr>
                <w:rFonts w:hint="eastAsia"/>
                <w:bCs/>
                <w:sz w:val="24"/>
              </w:rPr>
              <w:t>r</w:t>
            </w:r>
            <w:r>
              <w:rPr>
                <w:rFonts w:hint="eastAsia"/>
                <w:bCs/>
                <w:sz w:val="24"/>
                <w:vertAlign w:val="subscript"/>
              </w:rPr>
              <w:t>2</w:t>
            </w:r>
            <w:r>
              <w:rPr>
                <w:rFonts w:hint="eastAsia"/>
                <w:bCs/>
                <w:sz w:val="24"/>
              </w:rPr>
              <w:t>处声源值</w:t>
            </w:r>
            <w:r>
              <w:rPr>
                <w:rFonts w:hint="eastAsia"/>
                <w:bCs/>
                <w:sz w:val="24"/>
              </w:rPr>
              <w:t>[dB(A)]</w:t>
            </w:r>
            <w:r>
              <w:rPr>
                <w:rFonts w:hint="eastAsia"/>
                <w:bCs/>
                <w:sz w:val="24"/>
              </w:rPr>
              <w:t>；</w:t>
            </w:r>
          </w:p>
          <w:p w:rsidR="00AE0483" w:rsidRDefault="00AE0483" w:rsidP="00510261">
            <w:pPr>
              <w:spacing w:line="360" w:lineRule="auto"/>
              <w:ind w:firstLineChars="200" w:firstLine="480"/>
              <w:rPr>
                <w:rFonts w:hint="eastAsia"/>
                <w:bCs/>
                <w:sz w:val="24"/>
              </w:rPr>
            </w:pPr>
            <w:r>
              <w:rPr>
                <w:rFonts w:hint="eastAsia"/>
                <w:bCs/>
                <w:sz w:val="24"/>
              </w:rPr>
              <w:t xml:space="preserve">      L</w:t>
            </w:r>
            <w:r>
              <w:rPr>
                <w:rFonts w:hint="eastAsia"/>
                <w:bCs/>
                <w:sz w:val="24"/>
                <w:vertAlign w:val="subscript"/>
              </w:rPr>
              <w:t>1</w:t>
            </w:r>
            <w:r>
              <w:rPr>
                <w:rFonts w:hint="eastAsia"/>
                <w:bCs/>
                <w:sz w:val="24"/>
              </w:rPr>
              <w:t>——距声源</w:t>
            </w:r>
            <w:r>
              <w:rPr>
                <w:rFonts w:hint="eastAsia"/>
                <w:bCs/>
                <w:sz w:val="24"/>
              </w:rPr>
              <w:t>r</w:t>
            </w:r>
            <w:r>
              <w:rPr>
                <w:rFonts w:hint="eastAsia"/>
                <w:bCs/>
                <w:sz w:val="24"/>
                <w:vertAlign w:val="subscript"/>
              </w:rPr>
              <w:t>1</w:t>
            </w:r>
            <w:r>
              <w:rPr>
                <w:rFonts w:hint="eastAsia"/>
                <w:bCs/>
                <w:sz w:val="24"/>
              </w:rPr>
              <w:t>处声源值</w:t>
            </w:r>
            <w:r>
              <w:rPr>
                <w:rFonts w:hint="eastAsia"/>
                <w:bCs/>
                <w:sz w:val="24"/>
              </w:rPr>
              <w:t>[dB(A)]</w:t>
            </w:r>
            <w:r>
              <w:rPr>
                <w:rFonts w:hint="eastAsia"/>
                <w:bCs/>
                <w:sz w:val="24"/>
              </w:rPr>
              <w:t>；</w:t>
            </w:r>
          </w:p>
          <w:p w:rsidR="00AE0483" w:rsidRDefault="00AE0483" w:rsidP="00510261">
            <w:pPr>
              <w:spacing w:line="360" w:lineRule="auto"/>
              <w:ind w:firstLineChars="200" w:firstLine="480"/>
              <w:rPr>
                <w:rFonts w:hint="eastAsia"/>
                <w:bCs/>
                <w:sz w:val="24"/>
              </w:rPr>
            </w:pPr>
            <w:r>
              <w:rPr>
                <w:rFonts w:hint="eastAsia"/>
                <w:bCs/>
                <w:sz w:val="24"/>
              </w:rPr>
              <w:t xml:space="preserve">      r</w:t>
            </w:r>
            <w:r>
              <w:rPr>
                <w:rFonts w:hint="eastAsia"/>
                <w:bCs/>
                <w:sz w:val="24"/>
                <w:vertAlign w:val="subscript"/>
              </w:rPr>
              <w:t>2</w:t>
            </w:r>
            <w:r>
              <w:rPr>
                <w:rFonts w:hint="eastAsia"/>
                <w:bCs/>
                <w:sz w:val="24"/>
              </w:rPr>
              <w:t>、</w:t>
            </w:r>
            <w:r>
              <w:rPr>
                <w:rFonts w:hint="eastAsia"/>
                <w:bCs/>
                <w:sz w:val="24"/>
              </w:rPr>
              <w:t>r</w:t>
            </w:r>
            <w:r>
              <w:rPr>
                <w:rFonts w:hint="eastAsia"/>
                <w:bCs/>
                <w:sz w:val="24"/>
                <w:vertAlign w:val="subscript"/>
              </w:rPr>
              <w:t>1</w:t>
            </w:r>
            <w:r>
              <w:rPr>
                <w:rFonts w:hint="eastAsia"/>
                <w:bCs/>
                <w:sz w:val="24"/>
              </w:rPr>
              <w:t>——与声源的距离</w:t>
            </w:r>
            <w:r>
              <w:rPr>
                <w:rFonts w:hint="eastAsia"/>
                <w:bCs/>
                <w:sz w:val="24"/>
              </w:rPr>
              <w:t>(m)</w:t>
            </w:r>
            <w:r>
              <w:rPr>
                <w:rFonts w:hint="eastAsia"/>
                <w:bCs/>
                <w:sz w:val="24"/>
              </w:rPr>
              <w:t>；</w:t>
            </w:r>
          </w:p>
          <w:p w:rsidR="00AE0483" w:rsidRDefault="00AE0483" w:rsidP="00510261">
            <w:pPr>
              <w:spacing w:line="360" w:lineRule="auto"/>
              <w:ind w:firstLineChars="500" w:firstLine="1200"/>
              <w:rPr>
                <w:rFonts w:hint="eastAsia"/>
                <w:bCs/>
                <w:sz w:val="24"/>
              </w:rPr>
            </w:pPr>
            <w:r>
              <w:rPr>
                <w:rFonts w:hint="eastAsia"/>
                <w:bCs/>
                <w:sz w:val="24"/>
              </w:rPr>
              <w:t>△</w:t>
            </w:r>
            <w:r>
              <w:rPr>
                <w:rFonts w:hint="eastAsia"/>
                <w:bCs/>
                <w:sz w:val="24"/>
              </w:rPr>
              <w:t>L</w:t>
            </w:r>
            <w:r>
              <w:rPr>
                <w:rFonts w:hint="eastAsia"/>
                <w:bCs/>
                <w:sz w:val="24"/>
              </w:rPr>
              <w:t>——场界围墙引起的衰减量。（△</w:t>
            </w:r>
            <w:r>
              <w:rPr>
                <w:bCs/>
                <w:sz w:val="24"/>
              </w:rPr>
              <w:t>L</w:t>
            </w:r>
            <w:r>
              <w:rPr>
                <w:rFonts w:hint="eastAsia"/>
                <w:bCs/>
                <w:sz w:val="24"/>
              </w:rPr>
              <w:t>的取值，其影响因素很多，据工程特点忽略天气、温度、地面状况等因素，主要考虑厂房隔声、建筑反射等，一般厂房隔声△</w:t>
            </w:r>
            <w:r>
              <w:rPr>
                <w:bCs/>
                <w:sz w:val="24"/>
              </w:rPr>
              <w:t>L</w:t>
            </w:r>
            <w:r>
              <w:rPr>
                <w:rFonts w:hint="eastAsia"/>
                <w:bCs/>
                <w:sz w:val="24"/>
              </w:rPr>
              <w:t>≈</w:t>
            </w:r>
            <w:r>
              <w:rPr>
                <w:bCs/>
                <w:sz w:val="24"/>
              </w:rPr>
              <w:t>10dB(A)</w:t>
            </w:r>
            <w:r>
              <w:rPr>
                <w:rFonts w:hint="eastAsia"/>
                <w:bCs/>
                <w:sz w:val="24"/>
              </w:rPr>
              <w:t>，隔声处理厂房△</w:t>
            </w:r>
            <w:r>
              <w:rPr>
                <w:bCs/>
                <w:sz w:val="24"/>
              </w:rPr>
              <w:t>L</w:t>
            </w:r>
            <w:r>
              <w:rPr>
                <w:rFonts w:hint="eastAsia"/>
                <w:bCs/>
                <w:sz w:val="24"/>
              </w:rPr>
              <w:t>≈</w:t>
            </w:r>
            <w:r>
              <w:rPr>
                <w:bCs/>
                <w:sz w:val="24"/>
              </w:rPr>
              <w:t>15dB(A)</w:t>
            </w:r>
            <w:r>
              <w:rPr>
                <w:rFonts w:hint="eastAsia"/>
                <w:bCs/>
                <w:sz w:val="24"/>
              </w:rPr>
              <w:t>）</w:t>
            </w:r>
          </w:p>
          <w:p w:rsidR="00AE0483" w:rsidRDefault="00AE0483" w:rsidP="00510261">
            <w:pPr>
              <w:spacing w:line="360" w:lineRule="auto"/>
              <w:ind w:firstLineChars="200" w:firstLine="480"/>
              <w:rPr>
                <w:bCs/>
                <w:sz w:val="24"/>
              </w:rPr>
            </w:pPr>
            <w:r>
              <w:rPr>
                <w:bCs/>
                <w:sz w:val="24"/>
              </w:rPr>
              <w:t>噪声迭加公式：</w:t>
            </w:r>
          </w:p>
          <w:p w:rsidR="00AE0483" w:rsidRDefault="00AE0483" w:rsidP="00510261">
            <w:pPr>
              <w:spacing w:line="360" w:lineRule="auto"/>
              <w:ind w:firstLineChars="200" w:firstLine="480"/>
              <w:jc w:val="center"/>
              <w:rPr>
                <w:bCs/>
                <w:sz w:val="24"/>
              </w:rPr>
            </w:pPr>
            <w:r>
              <w:rPr>
                <w:bCs/>
                <w:position w:val="-28"/>
                <w:sz w:val="24"/>
              </w:rPr>
              <w:object w:dxaOrig="2120" w:dyaOrig="699">
                <v:shape id="对象 42" o:spid="_x0000_i1033" type="#_x0000_t75" style="width:104.6pt;height:34.65pt;mso-wrap-style:square;mso-position-horizontal-relative:page;mso-position-vertical-relative:page" o:ole="">
                  <v:imagedata r:id="rId32" o:title=""/>
                </v:shape>
                <o:OLEObject Type="Embed" ProgID="Equation.3" ShapeID="对象 42" DrawAspect="Content" ObjectID="_1609079498" r:id="rId33"/>
              </w:object>
            </w:r>
          </w:p>
          <w:p w:rsidR="00AE0483" w:rsidRDefault="00AE0483" w:rsidP="00510261">
            <w:pPr>
              <w:spacing w:line="360" w:lineRule="auto"/>
              <w:ind w:firstLineChars="200" w:firstLine="480"/>
              <w:rPr>
                <w:bCs/>
                <w:sz w:val="24"/>
              </w:rPr>
            </w:pPr>
            <w:r>
              <w:rPr>
                <w:bCs/>
                <w:sz w:val="24"/>
              </w:rPr>
              <w:t>式中：</w:t>
            </w:r>
            <w:r>
              <w:rPr>
                <w:bCs/>
                <w:sz w:val="24"/>
              </w:rPr>
              <w:t>L——</w:t>
            </w:r>
            <w:r>
              <w:rPr>
                <w:bCs/>
                <w:sz w:val="24"/>
              </w:rPr>
              <w:t>某点噪声总叠加值</w:t>
            </w:r>
            <w:r>
              <w:rPr>
                <w:bCs/>
                <w:sz w:val="24"/>
              </w:rPr>
              <w:t>dB(A)</w:t>
            </w:r>
            <w:r>
              <w:rPr>
                <w:bCs/>
                <w:sz w:val="24"/>
              </w:rPr>
              <w:t>；</w:t>
            </w:r>
          </w:p>
          <w:p w:rsidR="00AE0483" w:rsidRDefault="00AE0483" w:rsidP="00510261">
            <w:pPr>
              <w:spacing w:line="360" w:lineRule="auto"/>
              <w:ind w:firstLineChars="500" w:firstLine="1200"/>
              <w:rPr>
                <w:bCs/>
                <w:sz w:val="24"/>
              </w:rPr>
            </w:pPr>
            <w:r>
              <w:rPr>
                <w:bCs/>
                <w:sz w:val="24"/>
              </w:rPr>
              <w:t>Li——</w:t>
            </w:r>
            <w:r>
              <w:rPr>
                <w:bCs/>
                <w:sz w:val="24"/>
              </w:rPr>
              <w:t>第</w:t>
            </w:r>
            <w:r>
              <w:rPr>
                <w:bCs/>
                <w:sz w:val="24"/>
              </w:rPr>
              <w:t>i</w:t>
            </w:r>
            <w:r>
              <w:rPr>
                <w:bCs/>
                <w:sz w:val="24"/>
              </w:rPr>
              <w:t>个声源的噪声值</w:t>
            </w:r>
            <w:r>
              <w:rPr>
                <w:bCs/>
                <w:sz w:val="24"/>
              </w:rPr>
              <w:t>dB(A)</w:t>
            </w:r>
            <w:r>
              <w:rPr>
                <w:bCs/>
                <w:sz w:val="24"/>
              </w:rPr>
              <w:t>；</w:t>
            </w:r>
          </w:p>
          <w:p w:rsidR="00AE0483" w:rsidRDefault="00AE0483" w:rsidP="00510261">
            <w:pPr>
              <w:spacing w:line="360" w:lineRule="auto"/>
              <w:ind w:firstLineChars="500" w:firstLine="1200"/>
              <w:rPr>
                <w:rFonts w:hint="eastAsia"/>
                <w:bCs/>
                <w:sz w:val="24"/>
              </w:rPr>
            </w:pPr>
            <w:r>
              <w:rPr>
                <w:bCs/>
                <w:sz w:val="24"/>
              </w:rPr>
              <w:t>n——</w:t>
            </w:r>
            <w:r>
              <w:rPr>
                <w:bCs/>
                <w:sz w:val="24"/>
              </w:rPr>
              <w:t>声源个数。</w:t>
            </w:r>
          </w:p>
          <w:p w:rsidR="00AE0483" w:rsidRDefault="00AE0483" w:rsidP="00510261">
            <w:pPr>
              <w:spacing w:line="360" w:lineRule="auto"/>
              <w:ind w:firstLineChars="200" w:firstLine="482"/>
              <w:rPr>
                <w:b/>
                <w:bCs/>
                <w:sz w:val="24"/>
              </w:rPr>
            </w:pPr>
            <w:r>
              <w:rPr>
                <w:rFonts w:hint="eastAsia"/>
                <w:b/>
                <w:bCs/>
                <w:sz w:val="24"/>
              </w:rPr>
              <w:t>（</w:t>
            </w:r>
            <w:r>
              <w:rPr>
                <w:rFonts w:hint="eastAsia"/>
                <w:b/>
                <w:bCs/>
                <w:sz w:val="24"/>
              </w:rPr>
              <w:t>3</w:t>
            </w:r>
            <w:r>
              <w:rPr>
                <w:rFonts w:hint="eastAsia"/>
                <w:b/>
                <w:bCs/>
                <w:sz w:val="24"/>
              </w:rPr>
              <w:t>）</w:t>
            </w:r>
            <w:r>
              <w:rPr>
                <w:b/>
                <w:bCs/>
                <w:sz w:val="24"/>
              </w:rPr>
              <w:t>预测结果</w:t>
            </w:r>
          </w:p>
          <w:p w:rsidR="00AE0483" w:rsidRDefault="00AE0483" w:rsidP="00510261">
            <w:pPr>
              <w:spacing w:line="360" w:lineRule="auto"/>
              <w:ind w:firstLineChars="200" w:firstLine="480"/>
              <w:rPr>
                <w:rFonts w:hint="eastAsia"/>
                <w:sz w:val="24"/>
              </w:rPr>
            </w:pPr>
            <w:r>
              <w:rPr>
                <w:sz w:val="24"/>
              </w:rPr>
              <w:t>项目采用低噪设备，且均置于生产</w:t>
            </w:r>
            <w:r>
              <w:rPr>
                <w:rFonts w:hint="eastAsia"/>
                <w:sz w:val="24"/>
              </w:rPr>
              <w:t>厂房</w:t>
            </w:r>
            <w:r>
              <w:rPr>
                <w:sz w:val="24"/>
              </w:rPr>
              <w:t>内，</w:t>
            </w:r>
            <w:r>
              <w:rPr>
                <w:rFonts w:hint="eastAsia"/>
                <w:sz w:val="24"/>
              </w:rPr>
              <w:t>厂房</w:t>
            </w:r>
            <w:r>
              <w:rPr>
                <w:sz w:val="24"/>
              </w:rPr>
              <w:t>进行</w:t>
            </w:r>
            <w:r>
              <w:rPr>
                <w:rFonts w:hint="eastAsia"/>
                <w:sz w:val="24"/>
              </w:rPr>
              <w:t>了</w:t>
            </w:r>
            <w:r>
              <w:rPr>
                <w:sz w:val="24"/>
              </w:rPr>
              <w:t>封闭处理，</w:t>
            </w:r>
            <w:r>
              <w:rPr>
                <w:rFonts w:hint="eastAsia"/>
                <w:sz w:val="24"/>
              </w:rPr>
              <w:t>并且</w:t>
            </w:r>
            <w:r>
              <w:rPr>
                <w:sz w:val="24"/>
              </w:rPr>
              <w:t>安装时进行了基础减震，在采取基础减震、厂房隔声等措施后，从而最大限量地降低机械噪声。项目各设备布局情况及至场界贡献值见表</w:t>
            </w:r>
            <w:r>
              <w:rPr>
                <w:rFonts w:hint="eastAsia"/>
                <w:sz w:val="24"/>
              </w:rPr>
              <w:t>7</w:t>
            </w:r>
            <w:r>
              <w:rPr>
                <w:sz w:val="24"/>
              </w:rPr>
              <w:t>-</w:t>
            </w:r>
            <w:r>
              <w:rPr>
                <w:rFonts w:hint="eastAsia"/>
                <w:sz w:val="24"/>
              </w:rPr>
              <w:t>11</w:t>
            </w:r>
            <w:r>
              <w:rPr>
                <w:rFonts w:hint="eastAsia"/>
                <w:sz w:val="24"/>
              </w:rPr>
              <w:t>，噪声影响预测值见表</w:t>
            </w:r>
            <w:r>
              <w:rPr>
                <w:rFonts w:hint="eastAsia"/>
                <w:sz w:val="24"/>
              </w:rPr>
              <w:t>7-12</w:t>
            </w:r>
            <w:r>
              <w:rPr>
                <w:sz w:val="24"/>
              </w:rPr>
              <w:t>。</w:t>
            </w:r>
          </w:p>
          <w:p w:rsidR="00AE0483" w:rsidRDefault="00AE0483" w:rsidP="00510261">
            <w:pPr>
              <w:spacing w:line="360" w:lineRule="auto"/>
              <w:jc w:val="center"/>
              <w:rPr>
                <w:b/>
                <w:sz w:val="24"/>
              </w:rPr>
            </w:pPr>
            <w:r>
              <w:rPr>
                <w:b/>
                <w:sz w:val="24"/>
              </w:rPr>
              <w:t>表</w:t>
            </w:r>
            <w:r>
              <w:rPr>
                <w:b/>
                <w:sz w:val="24"/>
              </w:rPr>
              <w:t>7-</w:t>
            </w:r>
            <w:r>
              <w:rPr>
                <w:rFonts w:hint="eastAsia"/>
                <w:b/>
                <w:sz w:val="24"/>
              </w:rPr>
              <w:t>11</w:t>
            </w:r>
            <w:r>
              <w:rPr>
                <w:b/>
                <w:sz w:val="24"/>
              </w:rPr>
              <w:t xml:space="preserve">  </w:t>
            </w:r>
            <w:r>
              <w:rPr>
                <w:b/>
                <w:sz w:val="24"/>
              </w:rPr>
              <w:t>设备布局及其至场界贡献值</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127"/>
              <w:gridCol w:w="886"/>
              <w:gridCol w:w="885"/>
              <w:gridCol w:w="889"/>
              <w:gridCol w:w="885"/>
              <w:gridCol w:w="891"/>
              <w:gridCol w:w="885"/>
              <w:gridCol w:w="891"/>
              <w:gridCol w:w="885"/>
              <w:gridCol w:w="886"/>
            </w:tblGrid>
            <w:tr w:rsidR="00AE0483" w:rsidTr="00510261">
              <w:trPr>
                <w:trHeight w:val="285"/>
              </w:trPr>
              <w:tc>
                <w:tcPr>
                  <w:tcW w:w="1127" w:type="dxa"/>
                  <w:vMerge w:val="restart"/>
                  <w:vAlign w:val="center"/>
                </w:tcPr>
                <w:p w:rsidR="00AE0483" w:rsidRDefault="00AE0483" w:rsidP="00510261">
                  <w:pPr>
                    <w:spacing w:line="240" w:lineRule="exact"/>
                    <w:jc w:val="center"/>
                    <w:rPr>
                      <w:b/>
                      <w:kern w:val="0"/>
                      <w:szCs w:val="21"/>
                    </w:rPr>
                  </w:pPr>
                  <w:r>
                    <w:rPr>
                      <w:b/>
                      <w:kern w:val="0"/>
                      <w:szCs w:val="21"/>
                    </w:rPr>
                    <w:lastRenderedPageBreak/>
                    <w:t>设备名称</w:t>
                  </w:r>
                </w:p>
              </w:tc>
              <w:tc>
                <w:tcPr>
                  <w:tcW w:w="886" w:type="dxa"/>
                  <w:vMerge w:val="restart"/>
                  <w:vAlign w:val="center"/>
                </w:tcPr>
                <w:p w:rsidR="00AE0483" w:rsidRDefault="00AE0483" w:rsidP="00510261">
                  <w:pPr>
                    <w:spacing w:line="240" w:lineRule="exact"/>
                    <w:jc w:val="center"/>
                    <w:rPr>
                      <w:rFonts w:hint="eastAsia"/>
                      <w:b/>
                      <w:kern w:val="0"/>
                      <w:szCs w:val="21"/>
                    </w:rPr>
                  </w:pPr>
                  <w:r>
                    <w:rPr>
                      <w:rFonts w:hint="eastAsia"/>
                      <w:b/>
                      <w:kern w:val="0"/>
                      <w:szCs w:val="21"/>
                    </w:rPr>
                    <w:t>源强</w:t>
                  </w:r>
                  <w:r>
                    <w:rPr>
                      <w:rFonts w:hint="eastAsia"/>
                      <w:b/>
                      <w:kern w:val="0"/>
                      <w:szCs w:val="21"/>
                    </w:rPr>
                    <w:t>dB(A)</w:t>
                  </w:r>
                </w:p>
              </w:tc>
              <w:tc>
                <w:tcPr>
                  <w:tcW w:w="7097" w:type="dxa"/>
                  <w:gridSpan w:val="8"/>
                  <w:vAlign w:val="center"/>
                </w:tcPr>
                <w:p w:rsidR="00AE0483" w:rsidRDefault="00AE0483" w:rsidP="00510261">
                  <w:pPr>
                    <w:widowControl/>
                    <w:spacing w:line="240" w:lineRule="exact"/>
                    <w:jc w:val="center"/>
                    <w:rPr>
                      <w:b/>
                      <w:kern w:val="0"/>
                      <w:szCs w:val="21"/>
                    </w:rPr>
                  </w:pPr>
                  <w:r>
                    <w:rPr>
                      <w:b/>
                      <w:kern w:val="0"/>
                      <w:szCs w:val="21"/>
                    </w:rPr>
                    <w:t>距离厂界的距离（</w:t>
                  </w:r>
                  <w:r>
                    <w:rPr>
                      <w:b/>
                      <w:kern w:val="0"/>
                      <w:szCs w:val="21"/>
                    </w:rPr>
                    <w:t>m</w:t>
                  </w:r>
                  <w:r>
                    <w:rPr>
                      <w:b/>
                      <w:kern w:val="0"/>
                      <w:szCs w:val="21"/>
                    </w:rPr>
                    <w:t>）及贡献值</w:t>
                  </w:r>
                  <w:r>
                    <w:rPr>
                      <w:b/>
                      <w:kern w:val="0"/>
                      <w:szCs w:val="21"/>
                    </w:rPr>
                    <w:t>dB(A)</w:t>
                  </w:r>
                </w:p>
              </w:tc>
            </w:tr>
            <w:tr w:rsidR="00AE0483" w:rsidTr="00510261">
              <w:trPr>
                <w:trHeight w:val="285"/>
              </w:trPr>
              <w:tc>
                <w:tcPr>
                  <w:tcW w:w="1127" w:type="dxa"/>
                  <w:vMerge/>
                  <w:vAlign w:val="center"/>
                </w:tcPr>
                <w:p w:rsidR="00AE0483" w:rsidRDefault="00AE0483" w:rsidP="00510261">
                  <w:pPr>
                    <w:widowControl/>
                    <w:spacing w:line="240" w:lineRule="exact"/>
                    <w:jc w:val="center"/>
                    <w:rPr>
                      <w:b/>
                      <w:kern w:val="0"/>
                      <w:szCs w:val="21"/>
                    </w:rPr>
                  </w:pPr>
                </w:p>
              </w:tc>
              <w:tc>
                <w:tcPr>
                  <w:tcW w:w="886" w:type="dxa"/>
                  <w:vMerge/>
                  <w:vAlign w:val="center"/>
                </w:tcPr>
                <w:p w:rsidR="00AE0483" w:rsidRDefault="00AE0483" w:rsidP="00510261">
                  <w:pPr>
                    <w:widowControl/>
                    <w:spacing w:line="240" w:lineRule="exact"/>
                    <w:jc w:val="center"/>
                    <w:rPr>
                      <w:b/>
                      <w:kern w:val="0"/>
                      <w:szCs w:val="21"/>
                    </w:rPr>
                  </w:pPr>
                </w:p>
              </w:tc>
              <w:tc>
                <w:tcPr>
                  <w:tcW w:w="1774" w:type="dxa"/>
                  <w:gridSpan w:val="2"/>
                  <w:vAlign w:val="center"/>
                </w:tcPr>
                <w:p w:rsidR="00AE0483" w:rsidRDefault="00AE0483" w:rsidP="00510261">
                  <w:pPr>
                    <w:widowControl/>
                    <w:spacing w:line="240" w:lineRule="exact"/>
                    <w:jc w:val="center"/>
                    <w:rPr>
                      <w:b/>
                      <w:kern w:val="0"/>
                      <w:szCs w:val="21"/>
                    </w:rPr>
                  </w:pPr>
                  <w:r>
                    <w:rPr>
                      <w:b/>
                      <w:kern w:val="0"/>
                      <w:szCs w:val="21"/>
                    </w:rPr>
                    <w:t>东</w:t>
                  </w:r>
                </w:p>
              </w:tc>
              <w:tc>
                <w:tcPr>
                  <w:tcW w:w="1776" w:type="dxa"/>
                  <w:gridSpan w:val="2"/>
                  <w:vAlign w:val="center"/>
                </w:tcPr>
                <w:p w:rsidR="00AE0483" w:rsidRDefault="00AE0483" w:rsidP="00510261">
                  <w:pPr>
                    <w:widowControl/>
                    <w:spacing w:line="240" w:lineRule="exact"/>
                    <w:jc w:val="center"/>
                    <w:rPr>
                      <w:b/>
                      <w:kern w:val="0"/>
                      <w:szCs w:val="21"/>
                    </w:rPr>
                  </w:pPr>
                  <w:r>
                    <w:rPr>
                      <w:b/>
                      <w:kern w:val="0"/>
                      <w:szCs w:val="21"/>
                    </w:rPr>
                    <w:t>南</w:t>
                  </w:r>
                </w:p>
              </w:tc>
              <w:tc>
                <w:tcPr>
                  <w:tcW w:w="1776" w:type="dxa"/>
                  <w:gridSpan w:val="2"/>
                  <w:vAlign w:val="center"/>
                </w:tcPr>
                <w:p w:rsidR="00AE0483" w:rsidRDefault="00AE0483" w:rsidP="00510261">
                  <w:pPr>
                    <w:widowControl/>
                    <w:spacing w:line="240" w:lineRule="exact"/>
                    <w:jc w:val="center"/>
                    <w:rPr>
                      <w:b/>
                      <w:kern w:val="0"/>
                      <w:szCs w:val="21"/>
                    </w:rPr>
                  </w:pPr>
                  <w:r>
                    <w:rPr>
                      <w:b/>
                      <w:kern w:val="0"/>
                      <w:szCs w:val="21"/>
                    </w:rPr>
                    <w:t>西</w:t>
                  </w:r>
                </w:p>
              </w:tc>
              <w:tc>
                <w:tcPr>
                  <w:tcW w:w="1771" w:type="dxa"/>
                  <w:gridSpan w:val="2"/>
                  <w:vAlign w:val="center"/>
                </w:tcPr>
                <w:p w:rsidR="00AE0483" w:rsidRDefault="00AE0483" w:rsidP="00510261">
                  <w:pPr>
                    <w:widowControl/>
                    <w:spacing w:line="240" w:lineRule="exact"/>
                    <w:jc w:val="center"/>
                    <w:rPr>
                      <w:b/>
                      <w:kern w:val="0"/>
                      <w:szCs w:val="21"/>
                    </w:rPr>
                  </w:pPr>
                  <w:r>
                    <w:rPr>
                      <w:b/>
                      <w:kern w:val="0"/>
                      <w:szCs w:val="21"/>
                    </w:rPr>
                    <w:t>北</w:t>
                  </w:r>
                </w:p>
              </w:tc>
            </w:tr>
            <w:tr w:rsidR="00AE0483" w:rsidTr="00510261">
              <w:trPr>
                <w:trHeight w:val="240"/>
              </w:trPr>
              <w:tc>
                <w:tcPr>
                  <w:tcW w:w="1127" w:type="dxa"/>
                  <w:vMerge/>
                  <w:vAlign w:val="center"/>
                </w:tcPr>
                <w:p w:rsidR="00AE0483" w:rsidRDefault="00AE0483" w:rsidP="00510261">
                  <w:pPr>
                    <w:widowControl/>
                    <w:spacing w:line="240" w:lineRule="exact"/>
                    <w:jc w:val="center"/>
                    <w:rPr>
                      <w:b/>
                      <w:kern w:val="0"/>
                      <w:szCs w:val="21"/>
                    </w:rPr>
                  </w:pPr>
                </w:p>
              </w:tc>
              <w:tc>
                <w:tcPr>
                  <w:tcW w:w="886" w:type="dxa"/>
                  <w:vMerge/>
                  <w:vAlign w:val="center"/>
                </w:tcPr>
                <w:p w:rsidR="00AE0483" w:rsidRDefault="00AE0483" w:rsidP="00510261">
                  <w:pPr>
                    <w:widowControl/>
                    <w:spacing w:line="240" w:lineRule="exact"/>
                    <w:jc w:val="center"/>
                    <w:rPr>
                      <w:b/>
                      <w:kern w:val="0"/>
                      <w:szCs w:val="21"/>
                    </w:rPr>
                  </w:pPr>
                </w:p>
              </w:tc>
              <w:tc>
                <w:tcPr>
                  <w:tcW w:w="885" w:type="dxa"/>
                  <w:vAlign w:val="center"/>
                </w:tcPr>
                <w:p w:rsidR="00AE0483" w:rsidRDefault="00AE0483" w:rsidP="00510261">
                  <w:pPr>
                    <w:widowControl/>
                    <w:spacing w:line="240" w:lineRule="exact"/>
                    <w:jc w:val="center"/>
                    <w:rPr>
                      <w:b/>
                      <w:kern w:val="0"/>
                      <w:szCs w:val="21"/>
                    </w:rPr>
                  </w:pPr>
                  <w:r>
                    <w:rPr>
                      <w:b/>
                      <w:kern w:val="0"/>
                      <w:szCs w:val="21"/>
                    </w:rPr>
                    <w:t>距离</w:t>
                  </w:r>
                </w:p>
              </w:tc>
              <w:tc>
                <w:tcPr>
                  <w:tcW w:w="889" w:type="dxa"/>
                  <w:vAlign w:val="center"/>
                </w:tcPr>
                <w:p w:rsidR="00AE0483" w:rsidRDefault="00AE0483" w:rsidP="00510261">
                  <w:pPr>
                    <w:widowControl/>
                    <w:spacing w:line="240" w:lineRule="exact"/>
                    <w:jc w:val="center"/>
                    <w:rPr>
                      <w:b/>
                      <w:kern w:val="0"/>
                      <w:szCs w:val="21"/>
                    </w:rPr>
                  </w:pPr>
                  <w:r>
                    <w:rPr>
                      <w:b/>
                      <w:kern w:val="0"/>
                      <w:szCs w:val="21"/>
                    </w:rPr>
                    <w:t>贡献值</w:t>
                  </w:r>
                </w:p>
              </w:tc>
              <w:tc>
                <w:tcPr>
                  <w:tcW w:w="885" w:type="dxa"/>
                  <w:vAlign w:val="center"/>
                </w:tcPr>
                <w:p w:rsidR="00AE0483" w:rsidRDefault="00AE0483" w:rsidP="00510261">
                  <w:pPr>
                    <w:widowControl/>
                    <w:spacing w:line="240" w:lineRule="exact"/>
                    <w:jc w:val="center"/>
                    <w:rPr>
                      <w:b/>
                      <w:kern w:val="0"/>
                      <w:szCs w:val="21"/>
                    </w:rPr>
                  </w:pPr>
                  <w:r>
                    <w:rPr>
                      <w:b/>
                      <w:kern w:val="0"/>
                      <w:szCs w:val="21"/>
                    </w:rPr>
                    <w:t>距离</w:t>
                  </w:r>
                </w:p>
              </w:tc>
              <w:tc>
                <w:tcPr>
                  <w:tcW w:w="891" w:type="dxa"/>
                  <w:vAlign w:val="center"/>
                </w:tcPr>
                <w:p w:rsidR="00AE0483" w:rsidRDefault="00AE0483" w:rsidP="00510261">
                  <w:pPr>
                    <w:widowControl/>
                    <w:spacing w:line="240" w:lineRule="exact"/>
                    <w:jc w:val="center"/>
                    <w:rPr>
                      <w:b/>
                      <w:kern w:val="0"/>
                      <w:szCs w:val="21"/>
                    </w:rPr>
                  </w:pPr>
                  <w:r>
                    <w:rPr>
                      <w:b/>
                      <w:kern w:val="0"/>
                      <w:szCs w:val="21"/>
                    </w:rPr>
                    <w:t>贡献值</w:t>
                  </w:r>
                </w:p>
              </w:tc>
              <w:tc>
                <w:tcPr>
                  <w:tcW w:w="885" w:type="dxa"/>
                  <w:vAlign w:val="center"/>
                </w:tcPr>
                <w:p w:rsidR="00AE0483" w:rsidRDefault="00AE0483" w:rsidP="00510261">
                  <w:pPr>
                    <w:widowControl/>
                    <w:spacing w:line="240" w:lineRule="exact"/>
                    <w:jc w:val="center"/>
                    <w:rPr>
                      <w:b/>
                      <w:kern w:val="0"/>
                      <w:szCs w:val="21"/>
                    </w:rPr>
                  </w:pPr>
                  <w:r>
                    <w:rPr>
                      <w:b/>
                      <w:kern w:val="0"/>
                      <w:szCs w:val="21"/>
                    </w:rPr>
                    <w:t>距离</w:t>
                  </w:r>
                </w:p>
              </w:tc>
              <w:tc>
                <w:tcPr>
                  <w:tcW w:w="891" w:type="dxa"/>
                  <w:vAlign w:val="center"/>
                </w:tcPr>
                <w:p w:rsidR="00AE0483" w:rsidRDefault="00AE0483" w:rsidP="00510261">
                  <w:pPr>
                    <w:widowControl/>
                    <w:spacing w:line="240" w:lineRule="exact"/>
                    <w:jc w:val="center"/>
                    <w:rPr>
                      <w:b/>
                      <w:kern w:val="0"/>
                      <w:szCs w:val="21"/>
                    </w:rPr>
                  </w:pPr>
                  <w:r>
                    <w:rPr>
                      <w:b/>
                      <w:kern w:val="0"/>
                      <w:szCs w:val="21"/>
                    </w:rPr>
                    <w:t>贡献值</w:t>
                  </w:r>
                </w:p>
              </w:tc>
              <w:tc>
                <w:tcPr>
                  <w:tcW w:w="885" w:type="dxa"/>
                  <w:vAlign w:val="center"/>
                </w:tcPr>
                <w:p w:rsidR="00AE0483" w:rsidRDefault="00AE0483" w:rsidP="00510261">
                  <w:pPr>
                    <w:widowControl/>
                    <w:spacing w:line="240" w:lineRule="exact"/>
                    <w:jc w:val="center"/>
                    <w:rPr>
                      <w:b/>
                      <w:kern w:val="0"/>
                      <w:szCs w:val="21"/>
                    </w:rPr>
                  </w:pPr>
                  <w:r>
                    <w:rPr>
                      <w:b/>
                      <w:kern w:val="0"/>
                      <w:szCs w:val="21"/>
                    </w:rPr>
                    <w:t>距离</w:t>
                  </w:r>
                </w:p>
              </w:tc>
              <w:tc>
                <w:tcPr>
                  <w:tcW w:w="886" w:type="dxa"/>
                  <w:vAlign w:val="center"/>
                </w:tcPr>
                <w:p w:rsidR="00AE0483" w:rsidRDefault="00AE0483" w:rsidP="00510261">
                  <w:pPr>
                    <w:widowControl/>
                    <w:spacing w:line="240" w:lineRule="exact"/>
                    <w:jc w:val="center"/>
                    <w:rPr>
                      <w:b/>
                      <w:kern w:val="0"/>
                      <w:szCs w:val="21"/>
                    </w:rPr>
                  </w:pPr>
                  <w:r>
                    <w:rPr>
                      <w:b/>
                      <w:kern w:val="0"/>
                      <w:szCs w:val="21"/>
                    </w:rPr>
                    <w:t>贡献值</w:t>
                  </w:r>
                </w:p>
              </w:tc>
            </w:tr>
            <w:tr w:rsidR="00AE0483" w:rsidTr="00510261">
              <w:trPr>
                <w:trHeight w:val="285"/>
              </w:trPr>
              <w:tc>
                <w:tcPr>
                  <w:tcW w:w="1127" w:type="dxa"/>
                  <w:vAlign w:val="center"/>
                </w:tcPr>
                <w:p w:rsidR="00AE0483" w:rsidRDefault="00AE0483" w:rsidP="00510261">
                  <w:pPr>
                    <w:jc w:val="center"/>
                    <w:rPr>
                      <w:szCs w:val="21"/>
                    </w:rPr>
                  </w:pPr>
                  <w:r>
                    <w:rPr>
                      <w:rFonts w:hint="eastAsia"/>
                      <w:szCs w:val="21"/>
                    </w:rPr>
                    <w:t>搅拌系统</w:t>
                  </w:r>
                </w:p>
              </w:tc>
              <w:tc>
                <w:tcPr>
                  <w:tcW w:w="886" w:type="dxa"/>
                  <w:vAlign w:val="center"/>
                </w:tcPr>
                <w:p w:rsidR="00AE0483" w:rsidRDefault="00AE0483" w:rsidP="00510261">
                  <w:pPr>
                    <w:adjustRightInd w:val="0"/>
                    <w:snapToGrid w:val="0"/>
                    <w:spacing w:line="240" w:lineRule="atLeast"/>
                    <w:jc w:val="center"/>
                    <w:rPr>
                      <w:rFonts w:hint="eastAsia"/>
                      <w:szCs w:val="21"/>
                    </w:rPr>
                  </w:pPr>
                  <w:r>
                    <w:rPr>
                      <w:szCs w:val="21"/>
                    </w:rPr>
                    <w:t>7</w:t>
                  </w:r>
                  <w:r>
                    <w:rPr>
                      <w:rFonts w:hint="eastAsia"/>
                      <w:szCs w:val="21"/>
                    </w:rPr>
                    <w:t>0</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24</w:t>
                  </w:r>
                </w:p>
              </w:tc>
              <w:tc>
                <w:tcPr>
                  <w:tcW w:w="889" w:type="dxa"/>
                  <w:vAlign w:val="center"/>
                </w:tcPr>
                <w:p w:rsidR="00AE0483" w:rsidRDefault="00AE0483" w:rsidP="00510261">
                  <w:pPr>
                    <w:widowControl/>
                    <w:spacing w:line="240" w:lineRule="exact"/>
                    <w:jc w:val="center"/>
                    <w:rPr>
                      <w:rFonts w:hint="eastAsia"/>
                      <w:kern w:val="0"/>
                      <w:szCs w:val="21"/>
                    </w:rPr>
                  </w:pPr>
                  <w:r>
                    <w:rPr>
                      <w:rFonts w:hint="eastAsia"/>
                      <w:kern w:val="0"/>
                      <w:szCs w:val="21"/>
                    </w:rPr>
                    <w:t>42.3</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51</w:t>
                  </w:r>
                </w:p>
              </w:tc>
              <w:tc>
                <w:tcPr>
                  <w:tcW w:w="891" w:type="dxa"/>
                  <w:vAlign w:val="center"/>
                </w:tcPr>
                <w:p w:rsidR="00AE0483" w:rsidRDefault="00AE0483" w:rsidP="00510261">
                  <w:pPr>
                    <w:widowControl/>
                    <w:spacing w:line="240" w:lineRule="exact"/>
                    <w:jc w:val="center"/>
                    <w:rPr>
                      <w:rFonts w:hint="eastAsia"/>
                      <w:kern w:val="0"/>
                      <w:szCs w:val="21"/>
                    </w:rPr>
                  </w:pPr>
                  <w:r>
                    <w:rPr>
                      <w:rFonts w:hint="eastAsia"/>
                      <w:kern w:val="0"/>
                      <w:szCs w:val="21"/>
                    </w:rPr>
                    <w:t>35.8</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43</w:t>
                  </w:r>
                </w:p>
              </w:tc>
              <w:tc>
                <w:tcPr>
                  <w:tcW w:w="891" w:type="dxa"/>
                  <w:vAlign w:val="center"/>
                </w:tcPr>
                <w:p w:rsidR="00AE0483" w:rsidRDefault="00AE0483" w:rsidP="00510261">
                  <w:pPr>
                    <w:widowControl/>
                    <w:spacing w:line="240" w:lineRule="exact"/>
                    <w:jc w:val="center"/>
                    <w:rPr>
                      <w:rFonts w:hint="eastAsia"/>
                      <w:kern w:val="0"/>
                      <w:szCs w:val="21"/>
                    </w:rPr>
                  </w:pPr>
                  <w:r>
                    <w:rPr>
                      <w:rFonts w:hint="eastAsia"/>
                      <w:kern w:val="0"/>
                      <w:szCs w:val="21"/>
                    </w:rPr>
                    <w:t>37.3</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87</w:t>
                  </w:r>
                </w:p>
              </w:tc>
              <w:tc>
                <w:tcPr>
                  <w:tcW w:w="886" w:type="dxa"/>
                  <w:vAlign w:val="center"/>
                </w:tcPr>
                <w:p w:rsidR="00AE0483" w:rsidRDefault="00AE0483" w:rsidP="00510261">
                  <w:pPr>
                    <w:adjustRightInd w:val="0"/>
                    <w:snapToGrid w:val="0"/>
                    <w:spacing w:line="240" w:lineRule="atLeast"/>
                    <w:jc w:val="center"/>
                    <w:rPr>
                      <w:rFonts w:hint="eastAsia"/>
                      <w:kern w:val="0"/>
                      <w:szCs w:val="21"/>
                    </w:rPr>
                  </w:pPr>
                  <w:r>
                    <w:rPr>
                      <w:rFonts w:hint="eastAsia"/>
                      <w:kern w:val="0"/>
                      <w:szCs w:val="21"/>
                    </w:rPr>
                    <w:t>31.2</w:t>
                  </w:r>
                </w:p>
              </w:tc>
            </w:tr>
            <w:tr w:rsidR="00AE0483" w:rsidTr="00510261">
              <w:trPr>
                <w:trHeight w:val="285"/>
              </w:trPr>
              <w:tc>
                <w:tcPr>
                  <w:tcW w:w="1127" w:type="dxa"/>
                  <w:vAlign w:val="center"/>
                </w:tcPr>
                <w:p w:rsidR="00AE0483" w:rsidRDefault="00AE0483" w:rsidP="00510261">
                  <w:pPr>
                    <w:jc w:val="center"/>
                    <w:rPr>
                      <w:szCs w:val="21"/>
                    </w:rPr>
                  </w:pPr>
                  <w:r>
                    <w:rPr>
                      <w:rFonts w:hint="eastAsia"/>
                      <w:szCs w:val="21"/>
                    </w:rPr>
                    <w:t>螺旋输送机</w:t>
                  </w:r>
                </w:p>
              </w:tc>
              <w:tc>
                <w:tcPr>
                  <w:tcW w:w="886"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7</w:t>
                  </w:r>
                  <w:r>
                    <w:rPr>
                      <w:szCs w:val="21"/>
                    </w:rPr>
                    <w:t>5</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25</w:t>
                  </w:r>
                </w:p>
              </w:tc>
              <w:tc>
                <w:tcPr>
                  <w:tcW w:w="889" w:type="dxa"/>
                  <w:vAlign w:val="center"/>
                </w:tcPr>
                <w:p w:rsidR="00AE0483" w:rsidRDefault="00AE0483" w:rsidP="00510261">
                  <w:pPr>
                    <w:widowControl/>
                    <w:spacing w:line="240" w:lineRule="exact"/>
                    <w:jc w:val="center"/>
                    <w:rPr>
                      <w:rFonts w:hint="eastAsia"/>
                      <w:kern w:val="0"/>
                      <w:szCs w:val="21"/>
                    </w:rPr>
                  </w:pPr>
                  <w:r>
                    <w:rPr>
                      <w:rFonts w:hint="eastAsia"/>
                      <w:kern w:val="0"/>
                      <w:szCs w:val="21"/>
                    </w:rPr>
                    <w:t>47</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53</w:t>
                  </w:r>
                </w:p>
              </w:tc>
              <w:tc>
                <w:tcPr>
                  <w:tcW w:w="891" w:type="dxa"/>
                  <w:vAlign w:val="center"/>
                </w:tcPr>
                <w:p w:rsidR="00AE0483" w:rsidRDefault="00AE0483" w:rsidP="00510261">
                  <w:pPr>
                    <w:widowControl/>
                    <w:spacing w:line="240" w:lineRule="exact"/>
                    <w:jc w:val="center"/>
                    <w:rPr>
                      <w:rFonts w:hint="eastAsia"/>
                      <w:kern w:val="0"/>
                      <w:szCs w:val="21"/>
                    </w:rPr>
                  </w:pPr>
                  <w:r>
                    <w:rPr>
                      <w:rFonts w:hint="eastAsia"/>
                      <w:kern w:val="0"/>
                      <w:szCs w:val="21"/>
                    </w:rPr>
                    <w:t>40.5</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45</w:t>
                  </w:r>
                </w:p>
              </w:tc>
              <w:tc>
                <w:tcPr>
                  <w:tcW w:w="891" w:type="dxa"/>
                  <w:vAlign w:val="center"/>
                </w:tcPr>
                <w:p w:rsidR="00AE0483" w:rsidRDefault="00AE0483" w:rsidP="00510261">
                  <w:pPr>
                    <w:widowControl/>
                    <w:spacing w:line="240" w:lineRule="exact"/>
                    <w:jc w:val="center"/>
                    <w:rPr>
                      <w:rFonts w:hint="eastAsia"/>
                      <w:kern w:val="0"/>
                      <w:szCs w:val="21"/>
                    </w:rPr>
                  </w:pPr>
                  <w:r>
                    <w:rPr>
                      <w:rFonts w:hint="eastAsia"/>
                      <w:kern w:val="0"/>
                      <w:szCs w:val="21"/>
                    </w:rPr>
                    <w:t>41.9</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80</w:t>
                  </w:r>
                </w:p>
              </w:tc>
              <w:tc>
                <w:tcPr>
                  <w:tcW w:w="886" w:type="dxa"/>
                  <w:vAlign w:val="center"/>
                </w:tcPr>
                <w:p w:rsidR="00AE0483" w:rsidRDefault="00AE0483" w:rsidP="00510261">
                  <w:pPr>
                    <w:adjustRightInd w:val="0"/>
                    <w:snapToGrid w:val="0"/>
                    <w:spacing w:line="240" w:lineRule="atLeast"/>
                    <w:jc w:val="center"/>
                    <w:rPr>
                      <w:rFonts w:hint="eastAsia"/>
                      <w:kern w:val="0"/>
                      <w:szCs w:val="21"/>
                    </w:rPr>
                  </w:pPr>
                  <w:r>
                    <w:rPr>
                      <w:rFonts w:hint="eastAsia"/>
                      <w:kern w:val="0"/>
                      <w:szCs w:val="21"/>
                    </w:rPr>
                    <w:t>36.9</w:t>
                  </w:r>
                </w:p>
              </w:tc>
            </w:tr>
            <w:tr w:rsidR="00AE0483" w:rsidTr="00510261">
              <w:trPr>
                <w:trHeight w:val="285"/>
              </w:trPr>
              <w:tc>
                <w:tcPr>
                  <w:tcW w:w="1127" w:type="dxa"/>
                  <w:vAlign w:val="center"/>
                </w:tcPr>
                <w:p w:rsidR="00AE0483" w:rsidRDefault="00AE0483" w:rsidP="00510261">
                  <w:pPr>
                    <w:jc w:val="center"/>
                    <w:rPr>
                      <w:szCs w:val="21"/>
                    </w:rPr>
                  </w:pPr>
                  <w:r>
                    <w:rPr>
                      <w:rFonts w:hint="eastAsia"/>
                      <w:szCs w:val="21"/>
                    </w:rPr>
                    <w:t>提升机</w:t>
                  </w:r>
                </w:p>
              </w:tc>
              <w:tc>
                <w:tcPr>
                  <w:tcW w:w="886" w:type="dxa"/>
                  <w:vAlign w:val="center"/>
                </w:tcPr>
                <w:p w:rsidR="00AE0483" w:rsidRDefault="00AE0483" w:rsidP="00510261">
                  <w:pPr>
                    <w:adjustRightInd w:val="0"/>
                    <w:snapToGrid w:val="0"/>
                    <w:spacing w:line="240" w:lineRule="atLeast"/>
                    <w:jc w:val="center"/>
                    <w:rPr>
                      <w:rFonts w:hint="eastAsia"/>
                      <w:szCs w:val="21"/>
                    </w:rPr>
                  </w:pPr>
                  <w:r>
                    <w:rPr>
                      <w:szCs w:val="21"/>
                    </w:rPr>
                    <w:t>7</w:t>
                  </w:r>
                  <w:r>
                    <w:rPr>
                      <w:rFonts w:hint="eastAsia"/>
                      <w:szCs w:val="21"/>
                    </w:rPr>
                    <w:t>5</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24</w:t>
                  </w:r>
                </w:p>
              </w:tc>
              <w:tc>
                <w:tcPr>
                  <w:tcW w:w="889" w:type="dxa"/>
                  <w:vAlign w:val="center"/>
                </w:tcPr>
                <w:p w:rsidR="00AE0483" w:rsidRDefault="00AE0483" w:rsidP="00510261">
                  <w:pPr>
                    <w:widowControl/>
                    <w:spacing w:line="240" w:lineRule="exact"/>
                    <w:jc w:val="center"/>
                    <w:rPr>
                      <w:rFonts w:hint="eastAsia"/>
                      <w:kern w:val="0"/>
                      <w:szCs w:val="21"/>
                    </w:rPr>
                  </w:pPr>
                  <w:r>
                    <w:rPr>
                      <w:rFonts w:hint="eastAsia"/>
                      <w:kern w:val="0"/>
                      <w:szCs w:val="21"/>
                    </w:rPr>
                    <w:t>47.4</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52</w:t>
                  </w:r>
                </w:p>
              </w:tc>
              <w:tc>
                <w:tcPr>
                  <w:tcW w:w="891" w:type="dxa"/>
                  <w:vAlign w:val="center"/>
                </w:tcPr>
                <w:p w:rsidR="00AE0483" w:rsidRDefault="00AE0483" w:rsidP="00510261">
                  <w:pPr>
                    <w:widowControl/>
                    <w:spacing w:line="240" w:lineRule="exact"/>
                    <w:jc w:val="center"/>
                    <w:rPr>
                      <w:rFonts w:hint="eastAsia"/>
                      <w:kern w:val="0"/>
                      <w:szCs w:val="21"/>
                    </w:rPr>
                  </w:pPr>
                  <w:r>
                    <w:rPr>
                      <w:rFonts w:hint="eastAsia"/>
                      <w:kern w:val="0"/>
                      <w:szCs w:val="21"/>
                    </w:rPr>
                    <w:t>40.7</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47</w:t>
                  </w:r>
                </w:p>
              </w:tc>
              <w:tc>
                <w:tcPr>
                  <w:tcW w:w="891" w:type="dxa"/>
                  <w:vAlign w:val="center"/>
                </w:tcPr>
                <w:p w:rsidR="00AE0483" w:rsidRDefault="00AE0483" w:rsidP="00510261">
                  <w:pPr>
                    <w:widowControl/>
                    <w:spacing w:line="240" w:lineRule="exact"/>
                    <w:jc w:val="center"/>
                    <w:rPr>
                      <w:rFonts w:hint="eastAsia"/>
                      <w:kern w:val="0"/>
                      <w:szCs w:val="21"/>
                    </w:rPr>
                  </w:pPr>
                  <w:r>
                    <w:rPr>
                      <w:rFonts w:hint="eastAsia"/>
                      <w:kern w:val="0"/>
                      <w:szCs w:val="21"/>
                    </w:rPr>
                    <w:t>41.4</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79</w:t>
                  </w:r>
                </w:p>
              </w:tc>
              <w:tc>
                <w:tcPr>
                  <w:tcW w:w="886" w:type="dxa"/>
                  <w:vAlign w:val="center"/>
                </w:tcPr>
                <w:p w:rsidR="00AE0483" w:rsidRDefault="00AE0483" w:rsidP="00510261">
                  <w:pPr>
                    <w:adjustRightInd w:val="0"/>
                    <w:snapToGrid w:val="0"/>
                    <w:spacing w:line="240" w:lineRule="atLeast"/>
                    <w:jc w:val="center"/>
                    <w:rPr>
                      <w:rFonts w:hint="eastAsia"/>
                      <w:kern w:val="0"/>
                      <w:szCs w:val="21"/>
                    </w:rPr>
                  </w:pPr>
                  <w:r>
                    <w:rPr>
                      <w:rFonts w:hint="eastAsia"/>
                      <w:kern w:val="0"/>
                      <w:szCs w:val="21"/>
                    </w:rPr>
                    <w:t>37</w:t>
                  </w:r>
                </w:p>
              </w:tc>
            </w:tr>
            <w:tr w:rsidR="00AE0483" w:rsidTr="00510261">
              <w:trPr>
                <w:trHeight w:val="285"/>
              </w:trPr>
              <w:tc>
                <w:tcPr>
                  <w:tcW w:w="1127" w:type="dxa"/>
                  <w:vAlign w:val="center"/>
                </w:tcPr>
                <w:p w:rsidR="00AE0483" w:rsidRDefault="00AE0483" w:rsidP="00510261">
                  <w:pPr>
                    <w:jc w:val="center"/>
                    <w:rPr>
                      <w:szCs w:val="21"/>
                    </w:rPr>
                  </w:pPr>
                  <w:r>
                    <w:rPr>
                      <w:rFonts w:hint="eastAsia"/>
                      <w:szCs w:val="21"/>
                    </w:rPr>
                    <w:t>装载机</w:t>
                  </w:r>
                </w:p>
              </w:tc>
              <w:tc>
                <w:tcPr>
                  <w:tcW w:w="886" w:type="dxa"/>
                  <w:vAlign w:val="center"/>
                </w:tcPr>
                <w:p w:rsidR="00AE0483" w:rsidRDefault="00AE0483" w:rsidP="00AE0483">
                  <w:pPr>
                    <w:pStyle w:val="affffff7"/>
                    <w:ind w:firstLine="440"/>
                    <w:rPr>
                      <w:rFonts w:eastAsia="宋体" w:hint="eastAsia"/>
                    </w:rPr>
                  </w:pPr>
                  <w:r>
                    <w:rPr>
                      <w:rFonts w:eastAsia="宋体" w:hint="eastAsia"/>
                    </w:rPr>
                    <w:t>75</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30</w:t>
                  </w:r>
                </w:p>
              </w:tc>
              <w:tc>
                <w:tcPr>
                  <w:tcW w:w="889" w:type="dxa"/>
                  <w:vAlign w:val="center"/>
                </w:tcPr>
                <w:p w:rsidR="00AE0483" w:rsidRDefault="00AE0483" w:rsidP="00510261">
                  <w:pPr>
                    <w:widowControl/>
                    <w:spacing w:line="240" w:lineRule="exact"/>
                    <w:jc w:val="center"/>
                    <w:rPr>
                      <w:rFonts w:hint="eastAsia"/>
                      <w:kern w:val="0"/>
                      <w:szCs w:val="21"/>
                    </w:rPr>
                  </w:pPr>
                  <w:r>
                    <w:rPr>
                      <w:rFonts w:hint="eastAsia"/>
                      <w:kern w:val="0"/>
                      <w:szCs w:val="21"/>
                    </w:rPr>
                    <w:t>45.4</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49</w:t>
                  </w:r>
                </w:p>
              </w:tc>
              <w:tc>
                <w:tcPr>
                  <w:tcW w:w="891" w:type="dxa"/>
                  <w:vAlign w:val="center"/>
                </w:tcPr>
                <w:p w:rsidR="00AE0483" w:rsidRDefault="00AE0483" w:rsidP="00510261">
                  <w:pPr>
                    <w:widowControl/>
                    <w:spacing w:line="240" w:lineRule="exact"/>
                    <w:ind w:firstLineChars="100" w:firstLine="210"/>
                    <w:rPr>
                      <w:rFonts w:hint="eastAsia"/>
                      <w:kern w:val="0"/>
                      <w:szCs w:val="21"/>
                    </w:rPr>
                  </w:pPr>
                  <w:r>
                    <w:rPr>
                      <w:rFonts w:hint="eastAsia"/>
                      <w:kern w:val="0"/>
                      <w:szCs w:val="21"/>
                    </w:rPr>
                    <w:t>41.2</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24</w:t>
                  </w:r>
                </w:p>
              </w:tc>
              <w:tc>
                <w:tcPr>
                  <w:tcW w:w="891" w:type="dxa"/>
                  <w:vAlign w:val="center"/>
                </w:tcPr>
                <w:p w:rsidR="00AE0483" w:rsidRDefault="00AE0483" w:rsidP="00510261">
                  <w:pPr>
                    <w:widowControl/>
                    <w:spacing w:line="240" w:lineRule="exact"/>
                    <w:jc w:val="center"/>
                    <w:rPr>
                      <w:rFonts w:hint="eastAsia"/>
                      <w:kern w:val="0"/>
                      <w:szCs w:val="21"/>
                    </w:rPr>
                  </w:pPr>
                  <w:r>
                    <w:rPr>
                      <w:rFonts w:hint="eastAsia"/>
                      <w:kern w:val="0"/>
                      <w:szCs w:val="21"/>
                    </w:rPr>
                    <w:t>47.4</w:t>
                  </w:r>
                </w:p>
              </w:tc>
              <w:tc>
                <w:tcPr>
                  <w:tcW w:w="885"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84</w:t>
                  </w:r>
                </w:p>
              </w:tc>
              <w:tc>
                <w:tcPr>
                  <w:tcW w:w="886" w:type="dxa"/>
                  <w:vAlign w:val="center"/>
                </w:tcPr>
                <w:p w:rsidR="00AE0483" w:rsidRDefault="00AE0483" w:rsidP="00510261">
                  <w:pPr>
                    <w:adjustRightInd w:val="0"/>
                    <w:snapToGrid w:val="0"/>
                    <w:spacing w:line="240" w:lineRule="atLeast"/>
                    <w:jc w:val="center"/>
                    <w:rPr>
                      <w:rFonts w:hint="eastAsia"/>
                      <w:kern w:val="0"/>
                      <w:szCs w:val="21"/>
                    </w:rPr>
                  </w:pPr>
                  <w:r>
                    <w:rPr>
                      <w:rFonts w:hint="eastAsia"/>
                      <w:kern w:val="0"/>
                      <w:szCs w:val="21"/>
                    </w:rPr>
                    <w:t>36.5</w:t>
                  </w:r>
                </w:p>
              </w:tc>
            </w:tr>
          </w:tbl>
          <w:p w:rsidR="00AE0483" w:rsidRDefault="00AE0483" w:rsidP="00510261">
            <w:pPr>
              <w:spacing w:line="360" w:lineRule="auto"/>
              <w:ind w:firstLineChars="200" w:firstLine="480"/>
              <w:rPr>
                <w:rFonts w:hint="eastAsia"/>
                <w:bCs/>
                <w:sz w:val="24"/>
              </w:rPr>
            </w:pPr>
            <w:r>
              <w:rPr>
                <w:rFonts w:cs="宋体" w:hint="eastAsia"/>
                <w:sz w:val="24"/>
              </w:rPr>
              <w:t>备注：源强为采取减噪措施后的源强。</w:t>
            </w:r>
          </w:p>
          <w:p w:rsidR="00AE0483" w:rsidRDefault="00AE0483" w:rsidP="00510261">
            <w:pPr>
              <w:spacing w:line="360" w:lineRule="auto"/>
              <w:jc w:val="center"/>
              <w:rPr>
                <w:b/>
                <w:sz w:val="24"/>
              </w:rPr>
            </w:pPr>
            <w:r>
              <w:rPr>
                <w:b/>
                <w:sz w:val="24"/>
              </w:rPr>
              <w:t>表</w:t>
            </w:r>
            <w:r>
              <w:rPr>
                <w:b/>
                <w:sz w:val="24"/>
              </w:rPr>
              <w:t>7-</w:t>
            </w:r>
            <w:r>
              <w:rPr>
                <w:rFonts w:hint="eastAsia"/>
                <w:b/>
                <w:sz w:val="24"/>
              </w:rPr>
              <w:t>12</w:t>
            </w:r>
            <w:r>
              <w:rPr>
                <w:b/>
                <w:sz w:val="24"/>
              </w:rPr>
              <w:t xml:space="preserve"> </w:t>
            </w:r>
            <w:r>
              <w:rPr>
                <w:rFonts w:hint="eastAsia"/>
                <w:b/>
                <w:sz w:val="24"/>
              </w:rPr>
              <w:t xml:space="preserve"> </w:t>
            </w:r>
            <w:r>
              <w:rPr>
                <w:rFonts w:hint="eastAsia"/>
                <w:b/>
                <w:sz w:val="24"/>
              </w:rPr>
              <w:t>噪声</w:t>
            </w:r>
            <w:r>
              <w:rPr>
                <w:b/>
                <w:sz w:val="24"/>
              </w:rPr>
              <w:t>预测结果表</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2488"/>
              <w:gridCol w:w="2199"/>
              <w:gridCol w:w="2662"/>
              <w:gridCol w:w="1761"/>
            </w:tblGrid>
            <w:tr w:rsidR="00AE0483" w:rsidTr="00510261">
              <w:trPr>
                <w:trHeight w:val="483"/>
                <w:jc w:val="center"/>
              </w:trPr>
              <w:tc>
                <w:tcPr>
                  <w:tcW w:w="2488" w:type="dxa"/>
                  <w:vAlign w:val="center"/>
                </w:tcPr>
                <w:p w:rsidR="00AE0483" w:rsidRDefault="00AE0483" w:rsidP="00510261">
                  <w:pPr>
                    <w:adjustRightInd w:val="0"/>
                    <w:snapToGrid w:val="0"/>
                    <w:spacing w:line="240" w:lineRule="atLeast"/>
                    <w:jc w:val="center"/>
                    <w:rPr>
                      <w:rFonts w:hint="eastAsia"/>
                      <w:szCs w:val="21"/>
                    </w:rPr>
                  </w:pPr>
                  <w:r>
                    <w:rPr>
                      <w:b/>
                      <w:szCs w:val="21"/>
                    </w:rPr>
                    <w:t>预测点位</w:t>
                  </w:r>
                </w:p>
              </w:tc>
              <w:tc>
                <w:tcPr>
                  <w:tcW w:w="2199" w:type="dxa"/>
                  <w:vAlign w:val="center"/>
                </w:tcPr>
                <w:p w:rsidR="00AE0483" w:rsidRDefault="00AE0483" w:rsidP="00510261">
                  <w:pPr>
                    <w:adjustRightInd w:val="0"/>
                    <w:snapToGrid w:val="0"/>
                    <w:spacing w:line="240" w:lineRule="atLeast"/>
                    <w:jc w:val="center"/>
                    <w:rPr>
                      <w:szCs w:val="21"/>
                    </w:rPr>
                  </w:pPr>
                  <w:r>
                    <w:rPr>
                      <w:b/>
                      <w:szCs w:val="21"/>
                    </w:rPr>
                    <w:t>预测</w:t>
                  </w:r>
                  <w:r>
                    <w:rPr>
                      <w:rFonts w:hint="eastAsia"/>
                      <w:b/>
                      <w:szCs w:val="21"/>
                    </w:rPr>
                    <w:t>值</w:t>
                  </w:r>
                  <w:r>
                    <w:rPr>
                      <w:b/>
                      <w:szCs w:val="21"/>
                    </w:rPr>
                    <w:t>dB(A)</w:t>
                  </w:r>
                </w:p>
              </w:tc>
              <w:tc>
                <w:tcPr>
                  <w:tcW w:w="2662" w:type="dxa"/>
                  <w:vAlign w:val="center"/>
                </w:tcPr>
                <w:p w:rsidR="00AE0483" w:rsidRDefault="00AE0483" w:rsidP="00510261">
                  <w:pPr>
                    <w:adjustRightInd w:val="0"/>
                    <w:snapToGrid w:val="0"/>
                    <w:spacing w:line="240" w:lineRule="atLeast"/>
                    <w:jc w:val="center"/>
                    <w:rPr>
                      <w:b/>
                      <w:szCs w:val="21"/>
                    </w:rPr>
                  </w:pPr>
                  <w:r>
                    <w:rPr>
                      <w:rFonts w:hint="eastAsia"/>
                      <w:b/>
                      <w:szCs w:val="21"/>
                    </w:rPr>
                    <w:t>标准</w:t>
                  </w:r>
                  <w:r>
                    <w:rPr>
                      <w:b/>
                      <w:szCs w:val="21"/>
                    </w:rPr>
                    <w:t>值</w:t>
                  </w:r>
                </w:p>
              </w:tc>
              <w:tc>
                <w:tcPr>
                  <w:tcW w:w="1761" w:type="dxa"/>
                  <w:vAlign w:val="center"/>
                </w:tcPr>
                <w:p w:rsidR="00AE0483" w:rsidRDefault="00AE0483" w:rsidP="00510261">
                  <w:pPr>
                    <w:adjustRightInd w:val="0"/>
                    <w:snapToGrid w:val="0"/>
                    <w:spacing w:line="240" w:lineRule="atLeast"/>
                    <w:jc w:val="center"/>
                    <w:rPr>
                      <w:b/>
                      <w:szCs w:val="21"/>
                    </w:rPr>
                  </w:pPr>
                  <w:r>
                    <w:rPr>
                      <w:b/>
                      <w:szCs w:val="21"/>
                    </w:rPr>
                    <w:t>达标情况</w:t>
                  </w:r>
                </w:p>
              </w:tc>
            </w:tr>
            <w:tr w:rsidR="00AE0483" w:rsidTr="00510261">
              <w:trPr>
                <w:jc w:val="center"/>
              </w:trPr>
              <w:tc>
                <w:tcPr>
                  <w:tcW w:w="2488" w:type="dxa"/>
                </w:tcPr>
                <w:p w:rsidR="00AE0483" w:rsidRDefault="00AE0483" w:rsidP="00510261">
                  <w:pPr>
                    <w:adjustRightInd w:val="0"/>
                    <w:snapToGrid w:val="0"/>
                    <w:spacing w:line="240" w:lineRule="atLeast"/>
                    <w:jc w:val="center"/>
                    <w:rPr>
                      <w:rFonts w:hint="eastAsia"/>
                      <w:szCs w:val="21"/>
                    </w:rPr>
                  </w:pPr>
                  <w:r>
                    <w:rPr>
                      <w:rFonts w:hint="eastAsia"/>
                      <w:szCs w:val="21"/>
                    </w:rPr>
                    <w:t>1#</w:t>
                  </w:r>
                  <w:r>
                    <w:rPr>
                      <w:rFonts w:hint="eastAsia"/>
                      <w:szCs w:val="21"/>
                    </w:rPr>
                    <w:t>北场界</w:t>
                  </w:r>
                </w:p>
              </w:tc>
              <w:tc>
                <w:tcPr>
                  <w:tcW w:w="2199"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52</w:t>
                  </w:r>
                </w:p>
              </w:tc>
              <w:tc>
                <w:tcPr>
                  <w:tcW w:w="2662" w:type="dxa"/>
                  <w:vMerge w:val="restart"/>
                  <w:vAlign w:val="center"/>
                </w:tcPr>
                <w:p w:rsidR="00AE0483" w:rsidRDefault="00AE0483" w:rsidP="00510261">
                  <w:pPr>
                    <w:adjustRightInd w:val="0"/>
                    <w:snapToGrid w:val="0"/>
                    <w:spacing w:line="240" w:lineRule="atLeast"/>
                    <w:jc w:val="center"/>
                    <w:rPr>
                      <w:rFonts w:hint="eastAsia"/>
                      <w:szCs w:val="21"/>
                    </w:rPr>
                  </w:pPr>
                  <w:r>
                    <w:rPr>
                      <w:rFonts w:hint="eastAsia"/>
                      <w:szCs w:val="21"/>
                    </w:rPr>
                    <w:t>昼间：</w:t>
                  </w:r>
                  <w:r>
                    <w:rPr>
                      <w:rFonts w:hint="eastAsia"/>
                      <w:szCs w:val="21"/>
                    </w:rPr>
                    <w:t>60</w:t>
                  </w:r>
                  <w:r>
                    <w:rPr>
                      <w:b/>
                      <w:szCs w:val="21"/>
                    </w:rPr>
                    <w:t>dB(A)</w:t>
                  </w:r>
                </w:p>
              </w:tc>
              <w:tc>
                <w:tcPr>
                  <w:tcW w:w="1761" w:type="dxa"/>
                  <w:vAlign w:val="center"/>
                </w:tcPr>
                <w:p w:rsidR="00AE0483" w:rsidRDefault="00AE0483" w:rsidP="00510261">
                  <w:pPr>
                    <w:adjustRightInd w:val="0"/>
                    <w:snapToGrid w:val="0"/>
                    <w:spacing w:line="240" w:lineRule="atLeast"/>
                    <w:jc w:val="center"/>
                    <w:rPr>
                      <w:szCs w:val="21"/>
                    </w:rPr>
                  </w:pPr>
                  <w:r>
                    <w:rPr>
                      <w:szCs w:val="21"/>
                    </w:rPr>
                    <w:t>达标</w:t>
                  </w:r>
                </w:p>
              </w:tc>
            </w:tr>
            <w:tr w:rsidR="00AE0483" w:rsidTr="00510261">
              <w:trPr>
                <w:jc w:val="center"/>
              </w:trPr>
              <w:tc>
                <w:tcPr>
                  <w:tcW w:w="2488" w:type="dxa"/>
                </w:tcPr>
                <w:p w:rsidR="00AE0483" w:rsidRDefault="00AE0483" w:rsidP="00510261">
                  <w:pPr>
                    <w:adjustRightInd w:val="0"/>
                    <w:snapToGrid w:val="0"/>
                    <w:spacing w:line="240" w:lineRule="atLeast"/>
                    <w:jc w:val="center"/>
                    <w:rPr>
                      <w:rFonts w:hint="eastAsia"/>
                      <w:szCs w:val="21"/>
                    </w:rPr>
                  </w:pPr>
                  <w:r>
                    <w:rPr>
                      <w:rFonts w:hint="eastAsia"/>
                      <w:szCs w:val="21"/>
                    </w:rPr>
                    <w:t>2#</w:t>
                  </w:r>
                  <w:r>
                    <w:rPr>
                      <w:rFonts w:hint="eastAsia"/>
                      <w:szCs w:val="21"/>
                    </w:rPr>
                    <w:t>东场界</w:t>
                  </w:r>
                </w:p>
              </w:tc>
              <w:tc>
                <w:tcPr>
                  <w:tcW w:w="2199"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46</w:t>
                  </w:r>
                </w:p>
              </w:tc>
              <w:tc>
                <w:tcPr>
                  <w:tcW w:w="2662" w:type="dxa"/>
                  <w:vMerge/>
                  <w:vAlign w:val="center"/>
                </w:tcPr>
                <w:p w:rsidR="00AE0483" w:rsidRDefault="00AE0483" w:rsidP="00510261">
                  <w:pPr>
                    <w:adjustRightInd w:val="0"/>
                    <w:snapToGrid w:val="0"/>
                    <w:spacing w:line="240" w:lineRule="atLeast"/>
                    <w:jc w:val="center"/>
                    <w:rPr>
                      <w:szCs w:val="21"/>
                    </w:rPr>
                  </w:pPr>
                </w:p>
              </w:tc>
              <w:tc>
                <w:tcPr>
                  <w:tcW w:w="1761" w:type="dxa"/>
                  <w:vAlign w:val="center"/>
                </w:tcPr>
                <w:p w:rsidR="00AE0483" w:rsidRDefault="00AE0483" w:rsidP="00510261">
                  <w:pPr>
                    <w:adjustRightInd w:val="0"/>
                    <w:snapToGrid w:val="0"/>
                    <w:spacing w:line="240" w:lineRule="atLeast"/>
                    <w:jc w:val="center"/>
                    <w:rPr>
                      <w:szCs w:val="21"/>
                    </w:rPr>
                  </w:pPr>
                  <w:r>
                    <w:rPr>
                      <w:szCs w:val="21"/>
                    </w:rPr>
                    <w:t>达标</w:t>
                  </w:r>
                </w:p>
              </w:tc>
            </w:tr>
            <w:tr w:rsidR="00AE0483" w:rsidTr="00510261">
              <w:trPr>
                <w:jc w:val="center"/>
              </w:trPr>
              <w:tc>
                <w:tcPr>
                  <w:tcW w:w="2488" w:type="dxa"/>
                </w:tcPr>
                <w:p w:rsidR="00AE0483" w:rsidRDefault="00AE0483" w:rsidP="00510261">
                  <w:pPr>
                    <w:adjustRightInd w:val="0"/>
                    <w:snapToGrid w:val="0"/>
                    <w:spacing w:line="240" w:lineRule="atLeast"/>
                    <w:jc w:val="center"/>
                    <w:rPr>
                      <w:rFonts w:hint="eastAsia"/>
                      <w:szCs w:val="21"/>
                    </w:rPr>
                  </w:pPr>
                  <w:r>
                    <w:rPr>
                      <w:rFonts w:hint="eastAsia"/>
                      <w:szCs w:val="21"/>
                    </w:rPr>
                    <w:t>3#</w:t>
                  </w:r>
                  <w:r>
                    <w:rPr>
                      <w:rFonts w:hint="eastAsia"/>
                      <w:szCs w:val="21"/>
                    </w:rPr>
                    <w:t>南场界</w:t>
                  </w:r>
                </w:p>
              </w:tc>
              <w:tc>
                <w:tcPr>
                  <w:tcW w:w="2199"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50</w:t>
                  </w:r>
                </w:p>
              </w:tc>
              <w:tc>
                <w:tcPr>
                  <w:tcW w:w="2662" w:type="dxa"/>
                  <w:vMerge/>
                  <w:vAlign w:val="center"/>
                </w:tcPr>
                <w:p w:rsidR="00AE0483" w:rsidRDefault="00AE0483" w:rsidP="00510261">
                  <w:pPr>
                    <w:adjustRightInd w:val="0"/>
                    <w:snapToGrid w:val="0"/>
                    <w:spacing w:line="240" w:lineRule="atLeast"/>
                    <w:jc w:val="center"/>
                    <w:rPr>
                      <w:szCs w:val="21"/>
                    </w:rPr>
                  </w:pPr>
                </w:p>
              </w:tc>
              <w:tc>
                <w:tcPr>
                  <w:tcW w:w="1761" w:type="dxa"/>
                  <w:vAlign w:val="center"/>
                </w:tcPr>
                <w:p w:rsidR="00AE0483" w:rsidRDefault="00AE0483" w:rsidP="00510261">
                  <w:pPr>
                    <w:adjustRightInd w:val="0"/>
                    <w:snapToGrid w:val="0"/>
                    <w:spacing w:line="240" w:lineRule="atLeast"/>
                    <w:jc w:val="center"/>
                    <w:rPr>
                      <w:szCs w:val="21"/>
                    </w:rPr>
                  </w:pPr>
                  <w:r>
                    <w:rPr>
                      <w:szCs w:val="21"/>
                    </w:rPr>
                    <w:t>达标</w:t>
                  </w:r>
                </w:p>
              </w:tc>
            </w:tr>
            <w:tr w:rsidR="00AE0483" w:rsidTr="00510261">
              <w:trPr>
                <w:jc w:val="center"/>
              </w:trPr>
              <w:tc>
                <w:tcPr>
                  <w:tcW w:w="2488" w:type="dxa"/>
                </w:tcPr>
                <w:p w:rsidR="00AE0483" w:rsidRDefault="00AE0483" w:rsidP="00510261">
                  <w:pPr>
                    <w:adjustRightInd w:val="0"/>
                    <w:snapToGrid w:val="0"/>
                    <w:spacing w:line="240" w:lineRule="atLeast"/>
                    <w:jc w:val="center"/>
                    <w:rPr>
                      <w:szCs w:val="21"/>
                    </w:rPr>
                  </w:pPr>
                  <w:r>
                    <w:rPr>
                      <w:rFonts w:hint="eastAsia"/>
                      <w:szCs w:val="21"/>
                    </w:rPr>
                    <w:t>4#</w:t>
                  </w:r>
                  <w:r>
                    <w:rPr>
                      <w:rFonts w:hint="eastAsia"/>
                      <w:szCs w:val="21"/>
                    </w:rPr>
                    <w:t>西场界</w:t>
                  </w:r>
                </w:p>
              </w:tc>
              <w:tc>
                <w:tcPr>
                  <w:tcW w:w="2199" w:type="dxa"/>
                  <w:vAlign w:val="center"/>
                </w:tcPr>
                <w:p w:rsidR="00AE0483" w:rsidRDefault="00AE0483" w:rsidP="00510261">
                  <w:pPr>
                    <w:adjustRightInd w:val="0"/>
                    <w:snapToGrid w:val="0"/>
                    <w:spacing w:line="240" w:lineRule="atLeast"/>
                    <w:jc w:val="center"/>
                    <w:rPr>
                      <w:rFonts w:hint="eastAsia"/>
                      <w:szCs w:val="21"/>
                    </w:rPr>
                  </w:pPr>
                  <w:r>
                    <w:rPr>
                      <w:rFonts w:hint="eastAsia"/>
                      <w:szCs w:val="21"/>
                    </w:rPr>
                    <w:t>42</w:t>
                  </w:r>
                </w:p>
              </w:tc>
              <w:tc>
                <w:tcPr>
                  <w:tcW w:w="2662" w:type="dxa"/>
                  <w:vMerge/>
                  <w:vAlign w:val="center"/>
                </w:tcPr>
                <w:p w:rsidR="00AE0483" w:rsidRDefault="00AE0483" w:rsidP="00510261">
                  <w:pPr>
                    <w:adjustRightInd w:val="0"/>
                    <w:snapToGrid w:val="0"/>
                    <w:spacing w:line="240" w:lineRule="atLeast"/>
                    <w:jc w:val="center"/>
                    <w:rPr>
                      <w:szCs w:val="21"/>
                    </w:rPr>
                  </w:pPr>
                </w:p>
              </w:tc>
              <w:tc>
                <w:tcPr>
                  <w:tcW w:w="1761" w:type="dxa"/>
                  <w:vAlign w:val="center"/>
                </w:tcPr>
                <w:p w:rsidR="00AE0483" w:rsidRDefault="00AE0483" w:rsidP="00510261">
                  <w:pPr>
                    <w:adjustRightInd w:val="0"/>
                    <w:snapToGrid w:val="0"/>
                    <w:spacing w:line="240" w:lineRule="atLeast"/>
                    <w:jc w:val="center"/>
                    <w:rPr>
                      <w:szCs w:val="21"/>
                    </w:rPr>
                  </w:pPr>
                  <w:r>
                    <w:rPr>
                      <w:szCs w:val="21"/>
                    </w:rPr>
                    <w:t>达标</w:t>
                  </w:r>
                </w:p>
              </w:tc>
            </w:tr>
          </w:tbl>
          <w:p w:rsidR="00AE0483" w:rsidRDefault="00AE0483" w:rsidP="00510261">
            <w:pPr>
              <w:spacing w:line="360" w:lineRule="auto"/>
              <w:ind w:firstLineChars="200" w:firstLine="480"/>
              <w:rPr>
                <w:rFonts w:cs="宋体" w:hint="eastAsia"/>
                <w:sz w:val="24"/>
              </w:rPr>
            </w:pPr>
            <w:r>
              <w:rPr>
                <w:rFonts w:ascii="宋体" w:hAnsi="宋体" w:hint="eastAsia"/>
                <w:sz w:val="24"/>
              </w:rPr>
              <w:t>备注：</w:t>
            </w:r>
            <w:r>
              <w:rPr>
                <w:rFonts w:cs="宋体" w:hint="eastAsia"/>
                <w:sz w:val="24"/>
              </w:rPr>
              <w:t>本项目夜间不生产，因此不预测夜间噪声。</w:t>
            </w:r>
          </w:p>
          <w:p w:rsidR="00AE0483" w:rsidRDefault="00AE0483" w:rsidP="00510261">
            <w:pPr>
              <w:spacing w:line="360" w:lineRule="auto"/>
              <w:ind w:firstLineChars="200" w:firstLine="480"/>
              <w:rPr>
                <w:rFonts w:cs="宋体" w:hint="eastAsia"/>
                <w:sz w:val="24"/>
              </w:rPr>
            </w:pPr>
            <w:r>
              <w:rPr>
                <w:rFonts w:cs="宋体" w:hint="eastAsia"/>
                <w:sz w:val="24"/>
              </w:rPr>
              <w:t>由上表可知，本项目四周厂界的昼间噪声影响预测值均能达到《工业企业厂界环境噪声排放标准》（</w:t>
            </w:r>
            <w:r>
              <w:rPr>
                <w:rFonts w:cs="宋体" w:hint="eastAsia"/>
                <w:sz w:val="24"/>
              </w:rPr>
              <w:t>GB12348-2008</w:t>
            </w:r>
            <w:r>
              <w:rPr>
                <w:rFonts w:cs="宋体" w:hint="eastAsia"/>
                <w:sz w:val="24"/>
              </w:rPr>
              <w:t>）中的</w:t>
            </w:r>
            <w:r>
              <w:rPr>
                <w:rFonts w:cs="宋体" w:hint="eastAsia"/>
                <w:sz w:val="24"/>
              </w:rPr>
              <w:t>2</w:t>
            </w:r>
            <w:r>
              <w:rPr>
                <w:rFonts w:cs="宋体" w:hint="eastAsia"/>
                <w:sz w:val="24"/>
              </w:rPr>
              <w:t>类标准，故项目噪声对周围环境影响较小。</w:t>
            </w:r>
          </w:p>
          <w:p w:rsidR="00AE0483" w:rsidRDefault="00AE0483" w:rsidP="00510261">
            <w:pPr>
              <w:spacing w:line="360" w:lineRule="auto"/>
              <w:ind w:firstLineChars="200" w:firstLine="480"/>
              <w:rPr>
                <w:rFonts w:cs="宋体" w:hint="eastAsia"/>
                <w:sz w:val="24"/>
              </w:rPr>
            </w:pPr>
            <w:r>
              <w:rPr>
                <w:rFonts w:cs="宋体" w:hint="eastAsia"/>
                <w:sz w:val="24"/>
              </w:rPr>
              <w:t>为了进一步减少项目生产噪声对环境的影响，本次环评建议噪声的治理措施如下：</w:t>
            </w:r>
          </w:p>
          <w:p w:rsidR="00AE0483" w:rsidRDefault="00AE0483" w:rsidP="00AE0483">
            <w:pPr>
              <w:numPr>
                <w:ilvl w:val="0"/>
                <w:numId w:val="18"/>
              </w:numPr>
              <w:spacing w:line="360" w:lineRule="auto"/>
              <w:ind w:firstLineChars="200" w:firstLine="480"/>
              <w:rPr>
                <w:rFonts w:cs="宋体" w:hint="eastAsia"/>
                <w:sz w:val="24"/>
              </w:rPr>
            </w:pPr>
            <w:r>
              <w:rPr>
                <w:rFonts w:cs="宋体" w:hint="eastAsia"/>
                <w:sz w:val="24"/>
              </w:rPr>
              <w:t>合理布置高噪声设备，将高噪声设备布置在远离敏感目标一侧，减少噪声对环境保护目标的影响。</w:t>
            </w:r>
          </w:p>
          <w:p w:rsidR="00AE0483" w:rsidRDefault="00AE0483" w:rsidP="00AE0483">
            <w:pPr>
              <w:numPr>
                <w:ilvl w:val="0"/>
                <w:numId w:val="18"/>
              </w:numPr>
              <w:spacing w:line="360" w:lineRule="auto"/>
              <w:ind w:firstLineChars="200" w:firstLine="480"/>
              <w:rPr>
                <w:rFonts w:cs="宋体" w:hint="eastAsia"/>
                <w:sz w:val="24"/>
              </w:rPr>
            </w:pPr>
            <w:r>
              <w:rPr>
                <w:rFonts w:cs="宋体" w:hint="eastAsia"/>
                <w:sz w:val="24"/>
              </w:rPr>
              <w:t>在原料装卸等作业过程中，严格要求文明操作，尽可能减少噪声。</w:t>
            </w:r>
          </w:p>
          <w:p w:rsidR="00AE0483" w:rsidRDefault="00AE0483" w:rsidP="00AE0483">
            <w:pPr>
              <w:numPr>
                <w:ilvl w:val="0"/>
                <w:numId w:val="18"/>
              </w:numPr>
              <w:spacing w:line="360" w:lineRule="auto"/>
              <w:ind w:firstLineChars="200" w:firstLine="480"/>
              <w:rPr>
                <w:rFonts w:cs="宋体" w:hint="eastAsia"/>
                <w:sz w:val="24"/>
              </w:rPr>
            </w:pPr>
            <w:r>
              <w:rPr>
                <w:rFonts w:cs="宋体" w:hint="eastAsia"/>
                <w:sz w:val="24"/>
              </w:rPr>
              <w:t>加强设备的维护，防止设备异常运行，规范操作，减少设备空转。</w:t>
            </w:r>
          </w:p>
          <w:p w:rsidR="00AE0483" w:rsidRDefault="00AE0483" w:rsidP="00AE0483">
            <w:pPr>
              <w:numPr>
                <w:ilvl w:val="0"/>
                <w:numId w:val="18"/>
              </w:numPr>
              <w:spacing w:line="360" w:lineRule="auto"/>
              <w:ind w:firstLineChars="200" w:firstLine="480"/>
              <w:rPr>
                <w:rFonts w:cs="宋体" w:hint="eastAsia"/>
                <w:sz w:val="24"/>
              </w:rPr>
            </w:pPr>
            <w:r>
              <w:rPr>
                <w:rFonts w:cs="宋体" w:hint="eastAsia"/>
                <w:sz w:val="24"/>
              </w:rPr>
              <w:t>加强管理，尽量降低出入厂车辆的行驶速度，车辆在厂区内禁止鸣笛。</w:t>
            </w:r>
          </w:p>
          <w:p w:rsidR="00AE0483" w:rsidRDefault="00AE0483" w:rsidP="00510261">
            <w:pPr>
              <w:spacing w:line="360" w:lineRule="auto"/>
              <w:ind w:firstLineChars="200" w:firstLine="480"/>
              <w:rPr>
                <w:rFonts w:cs="宋体" w:hint="eastAsia"/>
                <w:color w:val="FF0000"/>
                <w:sz w:val="24"/>
              </w:rPr>
            </w:pPr>
            <w:r>
              <w:rPr>
                <w:rFonts w:cs="宋体" w:hint="eastAsia"/>
                <w:color w:val="FF0000"/>
                <w:sz w:val="24"/>
              </w:rPr>
              <w:t>运输车辆噪声对运输路线上住户的影响：</w:t>
            </w:r>
          </w:p>
          <w:p w:rsidR="00AE0483" w:rsidRDefault="00AE0483" w:rsidP="00510261">
            <w:pPr>
              <w:spacing w:line="360" w:lineRule="auto"/>
              <w:ind w:firstLineChars="200" w:firstLine="480"/>
              <w:rPr>
                <w:rFonts w:hint="eastAsia"/>
                <w:color w:val="FF0000"/>
                <w:sz w:val="24"/>
              </w:rPr>
            </w:pPr>
            <w:r>
              <w:rPr>
                <w:rFonts w:hint="eastAsia"/>
                <w:bCs/>
                <w:color w:val="FF0000"/>
                <w:sz w:val="24"/>
              </w:rPr>
              <w:t>车辆噪声属低噪声源，本项目营运后，车辆噪声对运输路线旁的沿途住户会造成一定的影响，项目应</w:t>
            </w:r>
            <w:r>
              <w:rPr>
                <w:rFonts w:hint="eastAsia"/>
                <w:color w:val="FF0000"/>
                <w:sz w:val="24"/>
              </w:rPr>
              <w:t>合理安材料运输时间，避免在休息运输，车辆行经过住户点时应采取减速、禁鸣等措施，减少噪声对居民生活造成影响。</w:t>
            </w:r>
          </w:p>
          <w:p w:rsidR="00AE0483" w:rsidRDefault="00AE0483" w:rsidP="00510261">
            <w:pPr>
              <w:spacing w:line="360" w:lineRule="auto"/>
              <w:ind w:firstLineChars="200" w:firstLine="480"/>
              <w:rPr>
                <w:rFonts w:hint="eastAsia"/>
                <w:sz w:val="24"/>
              </w:rPr>
            </w:pPr>
            <w:r>
              <w:rPr>
                <w:rFonts w:hint="eastAsia"/>
                <w:sz w:val="24"/>
              </w:rPr>
              <w:t>综上所述，本项目营运后，通过采取以上环评提出的措施后，运输车辆噪声对运输路线上沿途住户影响较小，昼间厂界</w:t>
            </w:r>
            <w:r>
              <w:rPr>
                <w:rFonts w:cs="宋体" w:hint="eastAsia"/>
                <w:sz w:val="24"/>
              </w:rPr>
              <w:t>噪声能达到《工业企业厂界环境噪声排放标准》（</w:t>
            </w:r>
            <w:r>
              <w:rPr>
                <w:rFonts w:cs="宋体" w:hint="eastAsia"/>
                <w:sz w:val="24"/>
              </w:rPr>
              <w:t>GB12348-2008</w:t>
            </w:r>
            <w:r>
              <w:rPr>
                <w:rFonts w:cs="宋体" w:hint="eastAsia"/>
                <w:sz w:val="24"/>
              </w:rPr>
              <w:t>）中的</w:t>
            </w:r>
            <w:r>
              <w:rPr>
                <w:rFonts w:cs="宋体" w:hint="eastAsia"/>
                <w:sz w:val="24"/>
              </w:rPr>
              <w:t>2</w:t>
            </w:r>
            <w:r>
              <w:rPr>
                <w:rFonts w:cs="宋体" w:hint="eastAsia"/>
                <w:sz w:val="24"/>
              </w:rPr>
              <w:t>类标准。</w:t>
            </w:r>
          </w:p>
          <w:p w:rsidR="00AE0483" w:rsidRDefault="00AE0483" w:rsidP="00510261">
            <w:pPr>
              <w:spacing w:line="360" w:lineRule="auto"/>
              <w:ind w:firstLineChars="200" w:firstLine="482"/>
              <w:rPr>
                <w:b/>
                <w:bCs/>
                <w:sz w:val="24"/>
              </w:rPr>
            </w:pPr>
            <w:r>
              <w:rPr>
                <w:rFonts w:hint="eastAsia"/>
                <w:b/>
                <w:bCs/>
                <w:sz w:val="24"/>
              </w:rPr>
              <w:t>4</w:t>
            </w:r>
            <w:r>
              <w:rPr>
                <w:rFonts w:hint="eastAsia"/>
                <w:b/>
                <w:bCs/>
                <w:sz w:val="24"/>
              </w:rPr>
              <w:t>、固体废弃物环境影响分析</w:t>
            </w:r>
          </w:p>
          <w:p w:rsidR="00AE0483" w:rsidRDefault="00AE0483" w:rsidP="00510261">
            <w:pPr>
              <w:spacing w:line="360" w:lineRule="auto"/>
              <w:ind w:firstLineChars="200" w:firstLine="480"/>
              <w:rPr>
                <w:sz w:val="24"/>
              </w:rPr>
            </w:pPr>
            <w:r>
              <w:rPr>
                <w:rFonts w:hint="eastAsia"/>
                <w:sz w:val="24"/>
              </w:rPr>
              <w:t>本项目在运营过程中产生的固体废物主要为员工生活垃圾、除尘设备收集粉尘、废</w:t>
            </w:r>
            <w:r>
              <w:rPr>
                <w:rFonts w:hint="eastAsia"/>
                <w:sz w:val="24"/>
              </w:rPr>
              <w:lastRenderedPageBreak/>
              <w:t>材料包装袋和检验不合格成品。</w:t>
            </w:r>
          </w:p>
          <w:p w:rsidR="00AE0483" w:rsidRDefault="00AE0483" w:rsidP="00510261">
            <w:pPr>
              <w:spacing w:line="360" w:lineRule="auto"/>
              <w:ind w:firstLineChars="200" w:firstLine="480"/>
              <w:rPr>
                <w:sz w:val="24"/>
              </w:rPr>
            </w:pPr>
            <w:r>
              <w:rPr>
                <w:sz w:val="24"/>
              </w:rPr>
              <w:t>（</w:t>
            </w:r>
            <w:r>
              <w:rPr>
                <w:sz w:val="24"/>
              </w:rPr>
              <w:t>1</w:t>
            </w:r>
            <w:r>
              <w:rPr>
                <w:sz w:val="24"/>
              </w:rPr>
              <w:t>）生活垃圾</w:t>
            </w:r>
          </w:p>
          <w:p w:rsidR="00AE0483" w:rsidRDefault="00AE0483" w:rsidP="00510261">
            <w:pPr>
              <w:spacing w:line="360" w:lineRule="auto"/>
              <w:ind w:firstLineChars="200" w:firstLine="480"/>
              <w:rPr>
                <w:sz w:val="24"/>
              </w:rPr>
            </w:pPr>
            <w:r>
              <w:rPr>
                <w:sz w:val="24"/>
              </w:rPr>
              <w:t>本项目</w:t>
            </w:r>
            <w:r>
              <w:rPr>
                <w:rFonts w:hint="eastAsia"/>
                <w:sz w:val="24"/>
              </w:rPr>
              <w:t>工作人员</w:t>
            </w:r>
            <w:r>
              <w:rPr>
                <w:sz w:val="24"/>
              </w:rPr>
              <w:t>生活垃圾的产生量为</w:t>
            </w:r>
            <w:r>
              <w:rPr>
                <w:rFonts w:hint="eastAsia"/>
                <w:sz w:val="24"/>
              </w:rPr>
              <w:t>2.295t/a</w:t>
            </w:r>
            <w:r>
              <w:rPr>
                <w:rFonts w:hint="eastAsia"/>
                <w:sz w:val="24"/>
              </w:rPr>
              <w:t>，产生的生活垃圾交由当地环卫部门处置</w:t>
            </w:r>
            <w:r>
              <w:rPr>
                <w:sz w:val="24"/>
              </w:rPr>
              <w:t>。</w:t>
            </w:r>
          </w:p>
          <w:p w:rsidR="00AE0483" w:rsidRDefault="00AE0483" w:rsidP="00510261">
            <w:pPr>
              <w:pStyle w:val="af7"/>
              <w:spacing w:line="360" w:lineRule="auto"/>
              <w:ind w:firstLineChars="200" w:firstLine="480"/>
              <w:rPr>
                <w:rFonts w:hint="eastAsia"/>
                <w:sz w:val="24"/>
                <w:szCs w:val="24"/>
              </w:rPr>
            </w:pPr>
            <w:r>
              <w:rPr>
                <w:rFonts w:hint="eastAsia"/>
                <w:sz w:val="24"/>
              </w:rPr>
              <w:t>（</w:t>
            </w:r>
            <w:r>
              <w:rPr>
                <w:rFonts w:hint="eastAsia"/>
                <w:sz w:val="24"/>
              </w:rPr>
              <w:t>2</w:t>
            </w:r>
            <w:r>
              <w:rPr>
                <w:rFonts w:hint="eastAsia"/>
                <w:sz w:val="24"/>
              </w:rPr>
              <w:t>）</w:t>
            </w:r>
            <w:r>
              <w:rPr>
                <w:rFonts w:hint="eastAsia"/>
                <w:sz w:val="24"/>
                <w:szCs w:val="24"/>
              </w:rPr>
              <w:t>除尘设备收集粉尘</w:t>
            </w:r>
          </w:p>
          <w:p w:rsidR="00AE0483" w:rsidRDefault="00AE0483" w:rsidP="00510261">
            <w:pPr>
              <w:spacing w:line="360" w:lineRule="auto"/>
              <w:ind w:firstLineChars="200" w:firstLine="480"/>
              <w:rPr>
                <w:rFonts w:hint="eastAsia"/>
                <w:sz w:val="24"/>
              </w:rPr>
            </w:pPr>
            <w:r>
              <w:rPr>
                <w:rFonts w:hint="eastAsia"/>
                <w:sz w:val="24"/>
              </w:rPr>
              <w:t>本项目除尘设备收集的粉尘为</w:t>
            </w:r>
            <w:r>
              <w:rPr>
                <w:rFonts w:hint="eastAsia"/>
                <w:sz w:val="24"/>
              </w:rPr>
              <w:t>1.02t/a</w:t>
            </w:r>
            <w:r>
              <w:rPr>
                <w:rFonts w:hint="eastAsia"/>
                <w:sz w:val="24"/>
              </w:rPr>
              <w:t>，全部回用于生产。</w:t>
            </w:r>
          </w:p>
          <w:p w:rsidR="00AE0483" w:rsidRDefault="00AE0483" w:rsidP="00510261">
            <w:pPr>
              <w:spacing w:line="360" w:lineRule="auto"/>
              <w:ind w:leftChars="200" w:left="420"/>
              <w:rPr>
                <w:rFonts w:hint="eastAsia"/>
                <w:sz w:val="24"/>
              </w:rPr>
            </w:pPr>
            <w:r>
              <w:rPr>
                <w:rFonts w:hint="eastAsia"/>
                <w:sz w:val="24"/>
              </w:rPr>
              <w:t>（</w:t>
            </w:r>
            <w:r>
              <w:rPr>
                <w:rFonts w:hint="eastAsia"/>
                <w:sz w:val="24"/>
              </w:rPr>
              <w:t>3</w:t>
            </w:r>
            <w:r>
              <w:rPr>
                <w:rFonts w:hint="eastAsia"/>
                <w:sz w:val="24"/>
              </w:rPr>
              <w:t>）检验不合格成品</w:t>
            </w:r>
          </w:p>
          <w:p w:rsidR="00AE0483" w:rsidRDefault="00AE0483" w:rsidP="00510261">
            <w:pPr>
              <w:spacing w:line="360" w:lineRule="auto"/>
              <w:ind w:firstLineChars="200" w:firstLine="480"/>
              <w:rPr>
                <w:rFonts w:hint="eastAsia"/>
                <w:sz w:val="24"/>
              </w:rPr>
            </w:pPr>
            <w:r>
              <w:rPr>
                <w:rFonts w:hint="eastAsia"/>
                <w:sz w:val="24"/>
              </w:rPr>
              <w:t>本项目检验不合格成品为</w:t>
            </w:r>
            <w:r>
              <w:rPr>
                <w:rFonts w:hint="eastAsia"/>
                <w:sz w:val="24"/>
              </w:rPr>
              <w:t>100t/a</w:t>
            </w:r>
            <w:r>
              <w:rPr>
                <w:rFonts w:hint="eastAsia"/>
                <w:sz w:val="24"/>
              </w:rPr>
              <w:t>，全部回用于生产。</w:t>
            </w:r>
          </w:p>
          <w:p w:rsidR="00AE0483" w:rsidRDefault="00AE0483" w:rsidP="00510261">
            <w:pPr>
              <w:spacing w:line="360" w:lineRule="auto"/>
              <w:ind w:firstLineChars="200" w:firstLine="480"/>
              <w:rPr>
                <w:rFonts w:hint="eastAsia"/>
                <w:sz w:val="24"/>
              </w:rPr>
            </w:pPr>
            <w:r>
              <w:rPr>
                <w:rFonts w:hint="eastAsia"/>
                <w:sz w:val="24"/>
              </w:rPr>
              <w:t>（</w:t>
            </w:r>
            <w:r>
              <w:rPr>
                <w:rFonts w:hint="eastAsia"/>
                <w:sz w:val="24"/>
              </w:rPr>
              <w:t>4</w:t>
            </w:r>
            <w:r>
              <w:rPr>
                <w:rFonts w:hint="eastAsia"/>
                <w:sz w:val="24"/>
              </w:rPr>
              <w:t>）废材料包装袋</w:t>
            </w:r>
          </w:p>
          <w:p w:rsidR="00AE0483" w:rsidRDefault="00AE0483" w:rsidP="00510261">
            <w:pPr>
              <w:spacing w:line="360" w:lineRule="auto"/>
              <w:ind w:firstLineChars="200" w:firstLine="480"/>
              <w:rPr>
                <w:rFonts w:hint="eastAsia"/>
                <w:sz w:val="24"/>
              </w:rPr>
            </w:pPr>
            <w:r>
              <w:rPr>
                <w:rFonts w:hint="eastAsia"/>
                <w:sz w:val="24"/>
              </w:rPr>
              <w:t>本项目废材料包装袋为</w:t>
            </w:r>
            <w:r>
              <w:rPr>
                <w:rFonts w:hint="eastAsia"/>
                <w:sz w:val="24"/>
              </w:rPr>
              <w:t>1.1t/a</w:t>
            </w:r>
            <w:r>
              <w:rPr>
                <w:rFonts w:hint="eastAsia"/>
                <w:sz w:val="24"/>
              </w:rPr>
              <w:t>，全部外卖至废品回收站。</w:t>
            </w:r>
          </w:p>
          <w:p w:rsidR="00AE0483" w:rsidRDefault="00AE0483" w:rsidP="00510261">
            <w:pPr>
              <w:spacing w:line="360" w:lineRule="auto"/>
              <w:ind w:firstLineChars="200" w:firstLine="480"/>
              <w:rPr>
                <w:rFonts w:hint="eastAsia"/>
                <w:color w:val="FF0000"/>
                <w:sz w:val="24"/>
              </w:rPr>
            </w:pPr>
            <w:r>
              <w:rPr>
                <w:rFonts w:hint="eastAsia"/>
                <w:color w:val="FF0000"/>
                <w:sz w:val="24"/>
              </w:rPr>
              <w:t>综上所述，本项目产生的固体废物通过分类收集后，均得到了合理处置，不会对周围环境产生影响。</w:t>
            </w:r>
          </w:p>
          <w:p w:rsidR="00AE0483" w:rsidRDefault="00AE0483" w:rsidP="00AE0483">
            <w:pPr>
              <w:widowControl/>
              <w:numPr>
                <w:ilvl w:val="0"/>
                <w:numId w:val="19"/>
              </w:numPr>
              <w:spacing w:line="360" w:lineRule="auto"/>
              <w:rPr>
                <w:rFonts w:hint="eastAsia"/>
                <w:b/>
                <w:sz w:val="28"/>
                <w:szCs w:val="28"/>
              </w:rPr>
            </w:pPr>
            <w:r>
              <w:rPr>
                <w:rFonts w:hint="eastAsia"/>
                <w:b/>
                <w:sz w:val="28"/>
                <w:szCs w:val="28"/>
              </w:rPr>
              <w:t>运营期环境管理与监测计划</w:t>
            </w:r>
          </w:p>
          <w:p w:rsidR="00AE0483" w:rsidRDefault="00AE0483" w:rsidP="00510261">
            <w:pPr>
              <w:spacing w:line="360" w:lineRule="auto"/>
              <w:ind w:firstLineChars="200" w:firstLine="480"/>
              <w:rPr>
                <w:rFonts w:hint="eastAsia"/>
                <w:bCs/>
                <w:kern w:val="0"/>
                <w:sz w:val="24"/>
              </w:rPr>
            </w:pPr>
            <w:r>
              <w:rPr>
                <w:rFonts w:hint="eastAsia"/>
                <w:bCs/>
                <w:kern w:val="0"/>
                <w:sz w:val="24"/>
              </w:rPr>
              <w:t>（</w:t>
            </w:r>
            <w:r>
              <w:rPr>
                <w:rFonts w:hint="eastAsia"/>
                <w:bCs/>
                <w:kern w:val="0"/>
                <w:sz w:val="24"/>
              </w:rPr>
              <w:t>1</w:t>
            </w:r>
            <w:r>
              <w:rPr>
                <w:rFonts w:hint="eastAsia"/>
                <w:bCs/>
                <w:kern w:val="0"/>
                <w:sz w:val="24"/>
              </w:rPr>
              <w:t>）环境管理</w:t>
            </w:r>
          </w:p>
          <w:p w:rsidR="00AE0483" w:rsidRDefault="00AE0483" w:rsidP="00510261">
            <w:pPr>
              <w:spacing w:line="360" w:lineRule="auto"/>
              <w:ind w:firstLineChars="200" w:firstLine="472"/>
              <w:rPr>
                <w:sz w:val="24"/>
              </w:rPr>
            </w:pPr>
            <w:r>
              <w:rPr>
                <w:spacing w:val="-2"/>
                <w:sz w:val="24"/>
              </w:rPr>
              <w:t>根据有关法律、法规结合建设项目的实际情况，</w:t>
            </w:r>
            <w:r>
              <w:rPr>
                <w:sz w:val="24"/>
              </w:rPr>
              <w:t>工程建设的同时，应健全本项目环境管理机构和环境监测的各项规章制度，配备必要的监测人员和监测仪器。企业主管副厂长统一协调管理该项目的</w:t>
            </w:r>
            <w:r>
              <w:rPr>
                <w:spacing w:val="-2"/>
                <w:sz w:val="24"/>
              </w:rPr>
              <w:t>日常</w:t>
            </w:r>
            <w:r>
              <w:rPr>
                <w:sz w:val="24"/>
              </w:rPr>
              <w:t>环境管理和环境监测工作</w:t>
            </w:r>
            <w:r>
              <w:rPr>
                <w:spacing w:val="-2"/>
                <w:sz w:val="24"/>
              </w:rPr>
              <w:t>，确保各项环保措施制度的贯彻落实。</w:t>
            </w:r>
            <w:r>
              <w:rPr>
                <w:kern w:val="0"/>
                <w:sz w:val="24"/>
              </w:rPr>
              <w:t>环境管理机构负责项目建设与运行期的环境管理与监测工作，其主要职责如下：</w:t>
            </w:r>
          </w:p>
          <w:p w:rsidR="00AE0483" w:rsidRDefault="00AE0483" w:rsidP="00510261">
            <w:pPr>
              <w:autoSpaceDE w:val="0"/>
              <w:autoSpaceDN w:val="0"/>
              <w:adjustRightInd w:val="0"/>
              <w:spacing w:line="360" w:lineRule="auto"/>
              <w:ind w:firstLineChars="200" w:firstLine="504"/>
              <w:jc w:val="left"/>
              <w:rPr>
                <w:spacing w:val="6"/>
                <w:kern w:val="0"/>
                <w:sz w:val="24"/>
              </w:rPr>
            </w:pPr>
            <w:r>
              <w:rPr>
                <w:rFonts w:hint="eastAsia"/>
                <w:spacing w:val="6"/>
                <w:kern w:val="0"/>
                <w:sz w:val="24"/>
              </w:rPr>
              <w:t>①</w:t>
            </w:r>
            <w:r>
              <w:rPr>
                <w:spacing w:val="6"/>
                <w:kern w:val="0"/>
                <w:sz w:val="24"/>
              </w:rPr>
              <w:t>编制、提出项目运行期的环境保护工作的长远规划；</w:t>
            </w:r>
          </w:p>
          <w:p w:rsidR="00AE0483" w:rsidRDefault="00AE0483" w:rsidP="00510261">
            <w:pPr>
              <w:autoSpaceDE w:val="0"/>
              <w:autoSpaceDN w:val="0"/>
              <w:adjustRightInd w:val="0"/>
              <w:spacing w:line="360" w:lineRule="auto"/>
              <w:ind w:firstLineChars="200" w:firstLine="516"/>
              <w:jc w:val="left"/>
              <w:rPr>
                <w:kern w:val="0"/>
                <w:sz w:val="24"/>
              </w:rPr>
            </w:pPr>
            <w:r>
              <w:rPr>
                <w:rFonts w:hint="eastAsia"/>
                <w:spacing w:val="9"/>
                <w:kern w:val="0"/>
                <w:sz w:val="24"/>
              </w:rPr>
              <w:t>②</w:t>
            </w:r>
            <w:r>
              <w:rPr>
                <w:spacing w:val="9"/>
                <w:kern w:val="0"/>
                <w:sz w:val="24"/>
              </w:rPr>
              <w:t>贯彻落实国家和地方</w:t>
            </w:r>
            <w:r>
              <w:rPr>
                <w:spacing w:val="8"/>
                <w:kern w:val="0"/>
                <w:sz w:val="24"/>
              </w:rPr>
              <w:t>的环境保护法律、法规、政策和标准，接受行业主管部门</w:t>
            </w:r>
            <w:r>
              <w:rPr>
                <w:kern w:val="0"/>
                <w:sz w:val="24"/>
              </w:rPr>
              <w:t>的监督</w:t>
            </w:r>
            <w:r>
              <w:rPr>
                <w:spacing w:val="-19"/>
                <w:kern w:val="0"/>
                <w:sz w:val="24"/>
              </w:rPr>
              <w:t>、</w:t>
            </w:r>
            <w:r>
              <w:rPr>
                <w:kern w:val="0"/>
                <w:sz w:val="24"/>
              </w:rPr>
              <w:t>领导</w:t>
            </w:r>
            <w:r>
              <w:rPr>
                <w:spacing w:val="-19"/>
                <w:kern w:val="0"/>
                <w:sz w:val="24"/>
              </w:rPr>
              <w:t>，</w:t>
            </w:r>
            <w:r>
              <w:rPr>
                <w:kern w:val="0"/>
                <w:sz w:val="24"/>
              </w:rPr>
              <w:t>配合环境保护主管部门做好环保工作</w:t>
            </w:r>
            <w:r>
              <w:rPr>
                <w:spacing w:val="-19"/>
                <w:kern w:val="0"/>
                <w:sz w:val="24"/>
              </w:rPr>
              <w:t>；</w:t>
            </w:r>
          </w:p>
          <w:p w:rsidR="00AE0483" w:rsidRDefault="00AE0483" w:rsidP="00510261">
            <w:pPr>
              <w:autoSpaceDE w:val="0"/>
              <w:autoSpaceDN w:val="0"/>
              <w:adjustRightInd w:val="0"/>
              <w:spacing w:line="360" w:lineRule="auto"/>
              <w:ind w:firstLineChars="200" w:firstLine="516"/>
              <w:jc w:val="left"/>
              <w:rPr>
                <w:spacing w:val="8"/>
                <w:kern w:val="0"/>
                <w:sz w:val="24"/>
              </w:rPr>
            </w:pPr>
            <w:r>
              <w:rPr>
                <w:rFonts w:hint="eastAsia"/>
                <w:spacing w:val="9"/>
                <w:kern w:val="0"/>
                <w:sz w:val="24"/>
              </w:rPr>
              <w:t>③</w:t>
            </w:r>
            <w:r>
              <w:rPr>
                <w:spacing w:val="9"/>
                <w:kern w:val="0"/>
                <w:sz w:val="24"/>
              </w:rPr>
              <w:t>制订全厂环境管理规</w:t>
            </w:r>
            <w:r>
              <w:rPr>
                <w:spacing w:val="8"/>
                <w:kern w:val="0"/>
                <w:sz w:val="24"/>
              </w:rPr>
              <w:t>章制度以及各种污染物排放控制指标；</w:t>
            </w:r>
          </w:p>
          <w:p w:rsidR="00AE0483" w:rsidRDefault="00AE0483" w:rsidP="00510261">
            <w:pPr>
              <w:autoSpaceDE w:val="0"/>
              <w:autoSpaceDN w:val="0"/>
              <w:adjustRightInd w:val="0"/>
              <w:spacing w:line="360" w:lineRule="auto"/>
              <w:ind w:firstLineChars="200" w:firstLine="516"/>
              <w:jc w:val="left"/>
              <w:rPr>
                <w:kern w:val="0"/>
                <w:sz w:val="24"/>
              </w:rPr>
            </w:pPr>
            <w:r>
              <w:rPr>
                <w:rFonts w:hint="eastAsia"/>
                <w:spacing w:val="9"/>
                <w:kern w:val="0"/>
                <w:sz w:val="24"/>
              </w:rPr>
              <w:t>④</w:t>
            </w:r>
            <w:r>
              <w:rPr>
                <w:spacing w:val="9"/>
                <w:kern w:val="0"/>
                <w:sz w:val="24"/>
              </w:rPr>
              <w:t>在工程建设阶段负责</w:t>
            </w:r>
            <w:r>
              <w:rPr>
                <w:spacing w:val="8"/>
                <w:kern w:val="0"/>
                <w:sz w:val="24"/>
              </w:rPr>
              <w:t>监督环保设施的施工、安装、调试等，落实工程项目的</w:t>
            </w:r>
            <w:r>
              <w:rPr>
                <w:spacing w:val="8"/>
                <w:kern w:val="0"/>
                <w:sz w:val="24"/>
              </w:rPr>
              <w:t>“</w:t>
            </w:r>
            <w:r>
              <w:rPr>
                <w:spacing w:val="8"/>
                <w:kern w:val="0"/>
                <w:sz w:val="24"/>
              </w:rPr>
              <w:t>三同时</w:t>
            </w:r>
            <w:r>
              <w:rPr>
                <w:spacing w:val="8"/>
                <w:kern w:val="0"/>
                <w:sz w:val="24"/>
              </w:rPr>
              <w:t>”</w:t>
            </w:r>
            <w:r>
              <w:rPr>
                <w:spacing w:val="8"/>
                <w:kern w:val="0"/>
                <w:sz w:val="24"/>
              </w:rPr>
              <w:t>计划，</w:t>
            </w:r>
            <w:r>
              <w:rPr>
                <w:kern w:val="0"/>
                <w:sz w:val="24"/>
              </w:rPr>
              <w:t>工程投产后</w:t>
            </w:r>
            <w:r>
              <w:rPr>
                <w:spacing w:val="-19"/>
                <w:kern w:val="0"/>
                <w:sz w:val="24"/>
              </w:rPr>
              <w:t>，</w:t>
            </w:r>
            <w:r>
              <w:rPr>
                <w:kern w:val="0"/>
                <w:sz w:val="24"/>
              </w:rPr>
              <w:t>定期检查环保设施的运行情况，并根据存在的问题提出改进意见；</w:t>
            </w:r>
          </w:p>
          <w:p w:rsidR="00AE0483" w:rsidRDefault="00AE0483" w:rsidP="00510261">
            <w:pPr>
              <w:autoSpaceDE w:val="0"/>
              <w:autoSpaceDN w:val="0"/>
              <w:adjustRightInd w:val="0"/>
              <w:spacing w:line="360" w:lineRule="auto"/>
              <w:ind w:firstLineChars="200" w:firstLine="496"/>
              <w:jc w:val="left"/>
              <w:rPr>
                <w:spacing w:val="3"/>
                <w:kern w:val="0"/>
                <w:sz w:val="24"/>
              </w:rPr>
            </w:pPr>
            <w:r>
              <w:rPr>
                <w:rFonts w:hint="eastAsia"/>
                <w:spacing w:val="4"/>
                <w:kern w:val="0"/>
                <w:sz w:val="24"/>
              </w:rPr>
              <w:t>⑤</w:t>
            </w:r>
            <w:r>
              <w:rPr>
                <w:spacing w:val="4"/>
                <w:kern w:val="0"/>
                <w:sz w:val="24"/>
              </w:rPr>
              <w:t>参与企业的环保设施竣工验收和污染事故</w:t>
            </w:r>
            <w:r>
              <w:rPr>
                <w:spacing w:val="3"/>
                <w:kern w:val="0"/>
                <w:sz w:val="24"/>
              </w:rPr>
              <w:t>的调查与处理工作；</w:t>
            </w:r>
          </w:p>
          <w:p w:rsidR="00AE0483" w:rsidRDefault="00AE0483" w:rsidP="00510261">
            <w:pPr>
              <w:autoSpaceDE w:val="0"/>
              <w:autoSpaceDN w:val="0"/>
              <w:adjustRightInd w:val="0"/>
              <w:spacing w:line="360" w:lineRule="auto"/>
              <w:ind w:firstLineChars="200" w:firstLine="496"/>
              <w:jc w:val="left"/>
              <w:rPr>
                <w:spacing w:val="3"/>
                <w:kern w:val="0"/>
                <w:sz w:val="24"/>
              </w:rPr>
            </w:pPr>
            <w:r>
              <w:rPr>
                <w:rFonts w:hint="eastAsia"/>
                <w:spacing w:val="4"/>
                <w:kern w:val="0"/>
                <w:sz w:val="24"/>
              </w:rPr>
              <w:t>⑥</w:t>
            </w:r>
            <w:r>
              <w:rPr>
                <w:spacing w:val="4"/>
                <w:kern w:val="0"/>
                <w:sz w:val="24"/>
              </w:rPr>
              <w:t>推广环保治理的先进经验和技术，保障设</w:t>
            </w:r>
            <w:r>
              <w:rPr>
                <w:spacing w:val="3"/>
                <w:kern w:val="0"/>
                <w:sz w:val="24"/>
              </w:rPr>
              <w:t>施的正常运行；</w:t>
            </w:r>
          </w:p>
          <w:p w:rsidR="00AE0483" w:rsidRDefault="00AE0483" w:rsidP="00510261">
            <w:pPr>
              <w:autoSpaceDE w:val="0"/>
              <w:autoSpaceDN w:val="0"/>
              <w:adjustRightInd w:val="0"/>
              <w:spacing w:line="360" w:lineRule="auto"/>
              <w:ind w:firstLineChars="200" w:firstLine="480"/>
              <w:jc w:val="left"/>
              <w:rPr>
                <w:spacing w:val="15"/>
                <w:kern w:val="0"/>
                <w:sz w:val="24"/>
              </w:rPr>
            </w:pPr>
            <w:r>
              <w:rPr>
                <w:rFonts w:hint="eastAsia"/>
                <w:kern w:val="0"/>
                <w:sz w:val="24"/>
              </w:rPr>
              <w:t>⑦</w:t>
            </w:r>
            <w:r>
              <w:rPr>
                <w:kern w:val="0"/>
                <w:sz w:val="24"/>
              </w:rPr>
              <w:t>组织开展全厂职工的环保教育</w:t>
            </w:r>
            <w:r>
              <w:rPr>
                <w:spacing w:val="-47"/>
                <w:kern w:val="0"/>
                <w:sz w:val="24"/>
              </w:rPr>
              <w:t>、</w:t>
            </w:r>
            <w:r>
              <w:rPr>
                <w:kern w:val="0"/>
                <w:sz w:val="24"/>
              </w:rPr>
              <w:t>安全教育和环保工作人员的培训，不断提高环保</w:t>
            </w:r>
            <w:r>
              <w:rPr>
                <w:spacing w:val="15"/>
                <w:kern w:val="0"/>
                <w:sz w:val="24"/>
              </w:rPr>
              <w:t>工作人员素质和全厂职工的环境意识；</w:t>
            </w:r>
          </w:p>
          <w:p w:rsidR="00AE0483" w:rsidRDefault="00AE0483" w:rsidP="00510261">
            <w:pPr>
              <w:spacing w:line="360" w:lineRule="auto"/>
              <w:ind w:firstLineChars="197" w:firstLine="473"/>
              <w:rPr>
                <w:rFonts w:hint="eastAsia"/>
                <w:kern w:val="0"/>
                <w:sz w:val="24"/>
              </w:rPr>
            </w:pPr>
            <w:r>
              <w:rPr>
                <w:rFonts w:hint="eastAsia"/>
                <w:kern w:val="0"/>
                <w:sz w:val="24"/>
              </w:rPr>
              <w:lastRenderedPageBreak/>
              <w:t>⑧</w:t>
            </w:r>
            <w:r>
              <w:rPr>
                <w:kern w:val="0"/>
                <w:sz w:val="24"/>
              </w:rPr>
              <w:t>领导并组织全厂的环境监测工作</w:t>
            </w:r>
            <w:r>
              <w:rPr>
                <w:spacing w:val="-47"/>
                <w:kern w:val="0"/>
                <w:sz w:val="24"/>
              </w:rPr>
              <w:t>，</w:t>
            </w:r>
            <w:r>
              <w:rPr>
                <w:kern w:val="0"/>
                <w:sz w:val="24"/>
              </w:rPr>
              <w:t>建立污染源监测档案，定期向主管部门及环保部门上报监测报表。</w:t>
            </w:r>
          </w:p>
          <w:p w:rsidR="00AE0483" w:rsidRDefault="00AE0483" w:rsidP="00510261">
            <w:pPr>
              <w:spacing w:line="360" w:lineRule="auto"/>
              <w:ind w:firstLineChars="197" w:firstLine="473"/>
              <w:rPr>
                <w:rFonts w:hint="eastAsia"/>
                <w:kern w:val="0"/>
                <w:sz w:val="24"/>
              </w:rPr>
            </w:pPr>
            <w:r>
              <w:rPr>
                <w:rFonts w:hint="eastAsia"/>
                <w:kern w:val="0"/>
                <w:sz w:val="24"/>
              </w:rPr>
              <w:t>（</w:t>
            </w:r>
            <w:r>
              <w:rPr>
                <w:rFonts w:hint="eastAsia"/>
                <w:kern w:val="0"/>
                <w:sz w:val="24"/>
              </w:rPr>
              <w:t>2</w:t>
            </w:r>
            <w:r>
              <w:rPr>
                <w:kern w:val="0"/>
                <w:sz w:val="24"/>
              </w:rPr>
              <w:t>）</w:t>
            </w:r>
            <w:r>
              <w:rPr>
                <w:rFonts w:hint="eastAsia"/>
                <w:kern w:val="0"/>
                <w:sz w:val="24"/>
              </w:rPr>
              <w:t>监测计划</w:t>
            </w:r>
          </w:p>
          <w:p w:rsidR="00AE0483" w:rsidRDefault="00AE0483" w:rsidP="00510261">
            <w:pPr>
              <w:widowControl/>
              <w:spacing w:line="360" w:lineRule="auto"/>
              <w:ind w:firstLineChars="200" w:firstLine="480"/>
              <w:rPr>
                <w:rFonts w:hint="eastAsia"/>
                <w:sz w:val="24"/>
              </w:rPr>
            </w:pPr>
            <w:r>
              <w:rPr>
                <w:rFonts w:hint="eastAsia"/>
                <w:sz w:val="24"/>
              </w:rPr>
              <w:t>建立环保设备台账，制定主要环保设备的操作规程及安排专门操作人员，建立重点处理设备的“环保运行记录”等。</w:t>
            </w:r>
          </w:p>
          <w:p w:rsidR="00AE0483" w:rsidRDefault="00AE0483" w:rsidP="00510261">
            <w:pPr>
              <w:widowControl/>
              <w:spacing w:line="360" w:lineRule="auto"/>
              <w:ind w:firstLineChars="200" w:firstLine="482"/>
              <w:jc w:val="center"/>
              <w:rPr>
                <w:rFonts w:hint="eastAsia"/>
                <w:sz w:val="24"/>
              </w:rPr>
            </w:pPr>
            <w:r>
              <w:rPr>
                <w:rFonts w:hint="eastAsia"/>
                <w:b/>
                <w:sz w:val="24"/>
              </w:rPr>
              <w:t>表</w:t>
            </w:r>
            <w:r>
              <w:rPr>
                <w:b/>
                <w:sz w:val="24"/>
              </w:rPr>
              <w:t>7-</w:t>
            </w:r>
            <w:r>
              <w:rPr>
                <w:rFonts w:hint="eastAsia"/>
                <w:b/>
                <w:sz w:val="24"/>
              </w:rPr>
              <w:t xml:space="preserve">13  </w:t>
            </w:r>
            <w:r>
              <w:rPr>
                <w:rFonts w:hint="eastAsia"/>
                <w:b/>
                <w:sz w:val="24"/>
              </w:rPr>
              <w:t>运营期环境监测计划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3"/>
              <w:gridCol w:w="1276"/>
              <w:gridCol w:w="1342"/>
              <w:gridCol w:w="1786"/>
              <w:gridCol w:w="3240"/>
            </w:tblGrid>
            <w:tr w:rsidR="00AE0483" w:rsidTr="00510261">
              <w:trPr>
                <w:trHeight w:val="417"/>
                <w:jc w:val="center"/>
              </w:trPr>
              <w:tc>
                <w:tcPr>
                  <w:tcW w:w="703" w:type="dxa"/>
                  <w:vAlign w:val="center"/>
                </w:tcPr>
                <w:p w:rsidR="00AE0483" w:rsidRDefault="00AE0483" w:rsidP="00510261">
                  <w:pPr>
                    <w:widowControl/>
                    <w:snapToGrid w:val="0"/>
                    <w:jc w:val="center"/>
                    <w:rPr>
                      <w:rFonts w:hint="eastAsia"/>
                      <w:b/>
                      <w:szCs w:val="21"/>
                    </w:rPr>
                  </w:pPr>
                  <w:r>
                    <w:rPr>
                      <w:rFonts w:hint="eastAsia"/>
                      <w:b/>
                      <w:szCs w:val="21"/>
                    </w:rPr>
                    <w:t>序号</w:t>
                  </w:r>
                </w:p>
              </w:tc>
              <w:tc>
                <w:tcPr>
                  <w:tcW w:w="1276" w:type="dxa"/>
                  <w:vAlign w:val="center"/>
                </w:tcPr>
                <w:p w:rsidR="00AE0483" w:rsidRDefault="00AE0483" w:rsidP="00510261">
                  <w:pPr>
                    <w:widowControl/>
                    <w:snapToGrid w:val="0"/>
                    <w:jc w:val="center"/>
                    <w:rPr>
                      <w:rFonts w:hint="eastAsia"/>
                      <w:b/>
                      <w:szCs w:val="21"/>
                    </w:rPr>
                  </w:pPr>
                  <w:r>
                    <w:rPr>
                      <w:rFonts w:hint="eastAsia"/>
                      <w:b/>
                      <w:szCs w:val="21"/>
                    </w:rPr>
                    <w:t>监测要素</w:t>
                  </w:r>
                </w:p>
              </w:tc>
              <w:tc>
                <w:tcPr>
                  <w:tcW w:w="1342" w:type="dxa"/>
                  <w:vAlign w:val="center"/>
                </w:tcPr>
                <w:p w:rsidR="00AE0483" w:rsidRDefault="00AE0483" w:rsidP="00510261">
                  <w:pPr>
                    <w:widowControl/>
                    <w:snapToGrid w:val="0"/>
                    <w:jc w:val="center"/>
                    <w:rPr>
                      <w:rFonts w:hint="eastAsia"/>
                      <w:b/>
                      <w:szCs w:val="21"/>
                    </w:rPr>
                  </w:pPr>
                  <w:r>
                    <w:rPr>
                      <w:rFonts w:hint="eastAsia"/>
                      <w:b/>
                      <w:szCs w:val="21"/>
                    </w:rPr>
                    <w:t>监测项目</w:t>
                  </w:r>
                </w:p>
              </w:tc>
              <w:tc>
                <w:tcPr>
                  <w:tcW w:w="1786" w:type="dxa"/>
                  <w:vAlign w:val="center"/>
                </w:tcPr>
                <w:p w:rsidR="00AE0483" w:rsidRDefault="00AE0483" w:rsidP="00510261">
                  <w:pPr>
                    <w:widowControl/>
                    <w:snapToGrid w:val="0"/>
                    <w:jc w:val="center"/>
                    <w:rPr>
                      <w:rFonts w:hint="eastAsia"/>
                      <w:b/>
                      <w:szCs w:val="21"/>
                    </w:rPr>
                  </w:pPr>
                  <w:r>
                    <w:rPr>
                      <w:rFonts w:hint="eastAsia"/>
                      <w:b/>
                      <w:szCs w:val="21"/>
                    </w:rPr>
                    <w:t>监测点位</w:t>
                  </w:r>
                </w:p>
              </w:tc>
              <w:tc>
                <w:tcPr>
                  <w:tcW w:w="3240" w:type="dxa"/>
                  <w:vAlign w:val="center"/>
                </w:tcPr>
                <w:p w:rsidR="00AE0483" w:rsidRDefault="00AE0483" w:rsidP="00510261">
                  <w:pPr>
                    <w:widowControl/>
                    <w:snapToGrid w:val="0"/>
                    <w:jc w:val="center"/>
                    <w:rPr>
                      <w:rFonts w:hint="eastAsia"/>
                      <w:b/>
                      <w:szCs w:val="21"/>
                    </w:rPr>
                  </w:pPr>
                  <w:r>
                    <w:rPr>
                      <w:rFonts w:hint="eastAsia"/>
                      <w:b/>
                      <w:szCs w:val="21"/>
                    </w:rPr>
                    <w:t>监测时间及频率</w:t>
                  </w:r>
                </w:p>
              </w:tc>
            </w:tr>
            <w:tr w:rsidR="00AE0483" w:rsidTr="00510261">
              <w:trPr>
                <w:trHeight w:val="628"/>
                <w:jc w:val="center"/>
              </w:trPr>
              <w:tc>
                <w:tcPr>
                  <w:tcW w:w="703" w:type="dxa"/>
                  <w:vAlign w:val="center"/>
                </w:tcPr>
                <w:p w:rsidR="00AE0483" w:rsidRDefault="00AE0483" w:rsidP="00510261">
                  <w:pPr>
                    <w:widowControl/>
                    <w:snapToGrid w:val="0"/>
                    <w:jc w:val="center"/>
                    <w:rPr>
                      <w:rFonts w:hint="eastAsia"/>
                      <w:szCs w:val="21"/>
                    </w:rPr>
                  </w:pPr>
                  <w:r>
                    <w:rPr>
                      <w:rFonts w:hint="eastAsia"/>
                      <w:szCs w:val="21"/>
                    </w:rPr>
                    <w:t>1</w:t>
                  </w:r>
                </w:p>
              </w:tc>
              <w:tc>
                <w:tcPr>
                  <w:tcW w:w="1276" w:type="dxa"/>
                  <w:vAlign w:val="center"/>
                </w:tcPr>
                <w:p w:rsidR="00AE0483" w:rsidRDefault="00AE0483" w:rsidP="00510261">
                  <w:pPr>
                    <w:widowControl/>
                    <w:snapToGrid w:val="0"/>
                    <w:jc w:val="center"/>
                    <w:rPr>
                      <w:rFonts w:hint="eastAsia"/>
                      <w:szCs w:val="21"/>
                    </w:rPr>
                  </w:pPr>
                  <w:r>
                    <w:rPr>
                      <w:rFonts w:hint="eastAsia"/>
                      <w:szCs w:val="21"/>
                    </w:rPr>
                    <w:t>大气</w:t>
                  </w:r>
                </w:p>
              </w:tc>
              <w:tc>
                <w:tcPr>
                  <w:tcW w:w="1342" w:type="dxa"/>
                  <w:vAlign w:val="center"/>
                </w:tcPr>
                <w:p w:rsidR="00AE0483" w:rsidRDefault="00AE0483" w:rsidP="00510261">
                  <w:pPr>
                    <w:widowControl/>
                    <w:snapToGrid w:val="0"/>
                    <w:jc w:val="center"/>
                    <w:rPr>
                      <w:rFonts w:hint="eastAsia"/>
                      <w:szCs w:val="21"/>
                    </w:rPr>
                  </w:pPr>
                  <w:r>
                    <w:rPr>
                      <w:rFonts w:hint="eastAsia"/>
                      <w:szCs w:val="21"/>
                    </w:rPr>
                    <w:t>颗粒物</w:t>
                  </w:r>
                </w:p>
              </w:tc>
              <w:tc>
                <w:tcPr>
                  <w:tcW w:w="1786" w:type="dxa"/>
                  <w:vAlign w:val="center"/>
                </w:tcPr>
                <w:p w:rsidR="00AE0483" w:rsidRDefault="00AE0483" w:rsidP="00510261">
                  <w:pPr>
                    <w:widowControl/>
                    <w:snapToGrid w:val="0"/>
                    <w:jc w:val="center"/>
                    <w:rPr>
                      <w:rFonts w:hint="eastAsia"/>
                      <w:szCs w:val="21"/>
                    </w:rPr>
                  </w:pPr>
                  <w:r>
                    <w:rPr>
                      <w:rFonts w:hint="eastAsia"/>
                      <w:szCs w:val="21"/>
                    </w:rPr>
                    <w:t>排气筒排放口、项目场界</w:t>
                  </w:r>
                </w:p>
              </w:tc>
              <w:tc>
                <w:tcPr>
                  <w:tcW w:w="3240" w:type="dxa"/>
                  <w:vAlign w:val="center"/>
                </w:tcPr>
                <w:p w:rsidR="00AE0483" w:rsidRDefault="00AE0483" w:rsidP="00510261">
                  <w:pPr>
                    <w:widowControl/>
                    <w:snapToGrid w:val="0"/>
                    <w:jc w:val="center"/>
                    <w:rPr>
                      <w:rFonts w:hint="eastAsia"/>
                      <w:szCs w:val="21"/>
                    </w:rPr>
                  </w:pPr>
                  <w:r>
                    <w:rPr>
                      <w:rFonts w:hint="eastAsia"/>
                      <w:szCs w:val="21"/>
                    </w:rPr>
                    <w:t>连续监测</w:t>
                  </w:r>
                  <w:r>
                    <w:rPr>
                      <w:rFonts w:hint="eastAsia"/>
                      <w:szCs w:val="21"/>
                    </w:rPr>
                    <w:t>2</w:t>
                  </w:r>
                  <w:r>
                    <w:rPr>
                      <w:rFonts w:hint="eastAsia"/>
                      <w:szCs w:val="21"/>
                    </w:rPr>
                    <w:t>天，每天</w:t>
                  </w:r>
                  <w:r>
                    <w:rPr>
                      <w:rFonts w:hint="eastAsia"/>
                      <w:szCs w:val="21"/>
                    </w:rPr>
                    <w:t>4</w:t>
                  </w:r>
                  <w:r>
                    <w:rPr>
                      <w:rFonts w:hint="eastAsia"/>
                      <w:szCs w:val="21"/>
                    </w:rPr>
                    <w:t>次</w:t>
                  </w:r>
                </w:p>
              </w:tc>
            </w:tr>
            <w:tr w:rsidR="00AE0483" w:rsidTr="00510261">
              <w:trPr>
                <w:trHeight w:val="628"/>
                <w:jc w:val="center"/>
              </w:trPr>
              <w:tc>
                <w:tcPr>
                  <w:tcW w:w="703" w:type="dxa"/>
                  <w:vAlign w:val="center"/>
                </w:tcPr>
                <w:p w:rsidR="00AE0483" w:rsidRDefault="00AE0483" w:rsidP="00510261">
                  <w:pPr>
                    <w:widowControl/>
                    <w:snapToGrid w:val="0"/>
                    <w:jc w:val="center"/>
                    <w:rPr>
                      <w:rFonts w:hint="eastAsia"/>
                      <w:szCs w:val="21"/>
                    </w:rPr>
                  </w:pPr>
                  <w:r>
                    <w:rPr>
                      <w:rFonts w:hint="eastAsia"/>
                      <w:szCs w:val="21"/>
                    </w:rPr>
                    <w:t>2</w:t>
                  </w:r>
                </w:p>
              </w:tc>
              <w:tc>
                <w:tcPr>
                  <w:tcW w:w="1276" w:type="dxa"/>
                  <w:vAlign w:val="center"/>
                </w:tcPr>
                <w:p w:rsidR="00AE0483" w:rsidRDefault="00AE0483" w:rsidP="00510261">
                  <w:pPr>
                    <w:widowControl/>
                    <w:snapToGrid w:val="0"/>
                    <w:jc w:val="center"/>
                    <w:rPr>
                      <w:rFonts w:hint="eastAsia"/>
                      <w:szCs w:val="21"/>
                    </w:rPr>
                  </w:pPr>
                  <w:r>
                    <w:rPr>
                      <w:rFonts w:hint="eastAsia"/>
                      <w:szCs w:val="21"/>
                    </w:rPr>
                    <w:t>噪声</w:t>
                  </w:r>
                </w:p>
              </w:tc>
              <w:tc>
                <w:tcPr>
                  <w:tcW w:w="1342" w:type="dxa"/>
                  <w:vAlign w:val="center"/>
                </w:tcPr>
                <w:p w:rsidR="00AE0483" w:rsidRDefault="00AE0483" w:rsidP="00510261">
                  <w:pPr>
                    <w:widowControl/>
                    <w:snapToGrid w:val="0"/>
                    <w:jc w:val="center"/>
                    <w:rPr>
                      <w:rFonts w:hint="eastAsia"/>
                      <w:szCs w:val="21"/>
                    </w:rPr>
                  </w:pPr>
                  <w:r>
                    <w:rPr>
                      <w:rFonts w:hint="eastAsia"/>
                      <w:szCs w:val="21"/>
                    </w:rPr>
                    <w:t>等效连续</w:t>
                  </w:r>
                  <w:r>
                    <w:rPr>
                      <w:rFonts w:hint="eastAsia"/>
                      <w:szCs w:val="21"/>
                    </w:rPr>
                    <w:t>A</w:t>
                  </w:r>
                  <w:r>
                    <w:rPr>
                      <w:rFonts w:hint="eastAsia"/>
                      <w:szCs w:val="21"/>
                    </w:rPr>
                    <w:t>声级</w:t>
                  </w:r>
                </w:p>
              </w:tc>
              <w:tc>
                <w:tcPr>
                  <w:tcW w:w="1786" w:type="dxa"/>
                  <w:vAlign w:val="center"/>
                </w:tcPr>
                <w:p w:rsidR="00AE0483" w:rsidRDefault="00AE0483" w:rsidP="00510261">
                  <w:pPr>
                    <w:widowControl/>
                    <w:snapToGrid w:val="0"/>
                    <w:jc w:val="center"/>
                    <w:rPr>
                      <w:rFonts w:hint="eastAsia"/>
                      <w:szCs w:val="21"/>
                    </w:rPr>
                  </w:pPr>
                  <w:r>
                    <w:rPr>
                      <w:rFonts w:hint="eastAsia"/>
                      <w:szCs w:val="21"/>
                    </w:rPr>
                    <w:t>项目场界</w:t>
                  </w:r>
                </w:p>
              </w:tc>
              <w:tc>
                <w:tcPr>
                  <w:tcW w:w="3240" w:type="dxa"/>
                  <w:vAlign w:val="center"/>
                </w:tcPr>
                <w:p w:rsidR="00AE0483" w:rsidRDefault="00AE0483" w:rsidP="00510261">
                  <w:pPr>
                    <w:widowControl/>
                    <w:snapToGrid w:val="0"/>
                    <w:jc w:val="center"/>
                    <w:rPr>
                      <w:rFonts w:hint="eastAsia"/>
                      <w:szCs w:val="21"/>
                    </w:rPr>
                  </w:pPr>
                  <w:r>
                    <w:rPr>
                      <w:rFonts w:hint="eastAsia"/>
                      <w:szCs w:val="21"/>
                    </w:rPr>
                    <w:t>连续监测</w:t>
                  </w:r>
                  <w:r>
                    <w:rPr>
                      <w:rFonts w:hint="eastAsia"/>
                      <w:szCs w:val="21"/>
                    </w:rPr>
                    <w:t>2</w:t>
                  </w:r>
                  <w:r>
                    <w:rPr>
                      <w:rFonts w:hint="eastAsia"/>
                      <w:szCs w:val="21"/>
                    </w:rPr>
                    <w:t>天，每天</w:t>
                  </w:r>
                  <w:r>
                    <w:rPr>
                      <w:rFonts w:hint="eastAsia"/>
                      <w:szCs w:val="21"/>
                    </w:rPr>
                    <w:t>1</w:t>
                  </w:r>
                  <w:r>
                    <w:rPr>
                      <w:rFonts w:hint="eastAsia"/>
                      <w:szCs w:val="21"/>
                    </w:rPr>
                    <w:t>次</w:t>
                  </w:r>
                </w:p>
              </w:tc>
            </w:tr>
          </w:tbl>
          <w:p w:rsidR="00AE0483" w:rsidRDefault="00AE0483" w:rsidP="00510261">
            <w:pPr>
              <w:spacing w:line="360" w:lineRule="auto"/>
              <w:rPr>
                <w:rFonts w:hint="eastAsia"/>
                <w:b/>
                <w:bCs/>
                <w:sz w:val="28"/>
                <w:szCs w:val="28"/>
              </w:rPr>
            </w:pPr>
            <w:r>
              <w:rPr>
                <w:rFonts w:hint="eastAsia"/>
                <w:b/>
                <w:bCs/>
                <w:sz w:val="28"/>
                <w:szCs w:val="28"/>
              </w:rPr>
              <w:t>四、环境风险分析</w:t>
            </w:r>
            <w:r>
              <w:rPr>
                <w:rFonts w:hint="eastAsia"/>
                <w:b/>
                <w:bCs/>
                <w:sz w:val="28"/>
                <w:szCs w:val="28"/>
              </w:rPr>
              <w:t xml:space="preserve"> </w:t>
            </w:r>
          </w:p>
          <w:p w:rsidR="00AE0483" w:rsidRDefault="00AE0483" w:rsidP="00510261">
            <w:pPr>
              <w:spacing w:line="360" w:lineRule="auto"/>
              <w:ind w:firstLineChars="200" w:firstLine="480"/>
              <w:rPr>
                <w:rFonts w:hint="eastAsia"/>
                <w:bCs/>
                <w:sz w:val="24"/>
              </w:rPr>
            </w:pPr>
            <w:r>
              <w:rPr>
                <w:rFonts w:hint="eastAsia"/>
                <w:bCs/>
                <w:sz w:val="24"/>
              </w:rPr>
              <w:t>本项目运行期间不涉及到有毒有害、危险化学品和致病源。本项目生产过程中的环境风险主要是粉尘事故性排放，当在水泥卸料过程中，气泵或卸料管道发生事故性爆裂，水泥筒仓仓顶除尘器破损或者脉冲式布袋除尘器破损时粉尘会出现超标等风险。</w:t>
            </w:r>
          </w:p>
          <w:p w:rsidR="00AE0483" w:rsidRDefault="00AE0483" w:rsidP="00510261">
            <w:pPr>
              <w:spacing w:line="360" w:lineRule="auto"/>
              <w:ind w:firstLineChars="200" w:firstLine="482"/>
              <w:rPr>
                <w:rFonts w:hint="eastAsia"/>
                <w:b/>
                <w:bCs/>
                <w:sz w:val="24"/>
              </w:rPr>
            </w:pPr>
            <w:r>
              <w:rPr>
                <w:rFonts w:hint="eastAsia"/>
                <w:b/>
                <w:bCs/>
                <w:sz w:val="24"/>
              </w:rPr>
              <w:t>1</w:t>
            </w:r>
            <w:r>
              <w:rPr>
                <w:rFonts w:hint="eastAsia"/>
                <w:b/>
                <w:bCs/>
                <w:sz w:val="24"/>
              </w:rPr>
              <w:t>、风险识别及事故分析</w:t>
            </w:r>
          </w:p>
          <w:p w:rsidR="00AE0483" w:rsidRDefault="00AE0483" w:rsidP="00510261">
            <w:pPr>
              <w:spacing w:line="360" w:lineRule="auto"/>
              <w:ind w:firstLineChars="200" w:firstLine="480"/>
              <w:rPr>
                <w:rFonts w:hint="eastAsia"/>
                <w:bCs/>
                <w:sz w:val="24"/>
              </w:rPr>
            </w:pPr>
            <w:r>
              <w:rPr>
                <w:rFonts w:hint="eastAsia"/>
                <w:bCs/>
                <w:sz w:val="24"/>
              </w:rPr>
              <w:t>废气事故排放分析</w:t>
            </w:r>
          </w:p>
          <w:p w:rsidR="00AE0483" w:rsidRDefault="00AE0483" w:rsidP="00510261">
            <w:pPr>
              <w:spacing w:line="360" w:lineRule="auto"/>
              <w:ind w:firstLineChars="200" w:firstLine="480"/>
              <w:rPr>
                <w:color w:val="FF0000"/>
                <w:sz w:val="24"/>
              </w:rPr>
            </w:pPr>
            <w:r>
              <w:rPr>
                <w:rFonts w:hint="eastAsia"/>
                <w:bCs/>
                <w:color w:val="FF0000"/>
                <w:sz w:val="24"/>
              </w:rPr>
              <w:t>根据项目分析，项目粉尘事故状态影响主要为除尘器发生破损，效率下降，导致高浓度含尘废气排放对周边的影响，以及水泥筒仓直接导致倒塌导致粉尘的大量产生对周边环境的影响。项目筒仓倒塌概率小于百万分之一，但企业应加强对筒仓支架的安全管理。</w:t>
            </w:r>
          </w:p>
          <w:p w:rsidR="00AE0483" w:rsidRDefault="00AE0483" w:rsidP="00510261">
            <w:pPr>
              <w:spacing w:line="360" w:lineRule="auto"/>
              <w:ind w:firstLineChars="200" w:firstLine="482"/>
              <w:rPr>
                <w:rFonts w:hint="eastAsia"/>
                <w:b/>
                <w:bCs/>
                <w:color w:val="FF0000"/>
                <w:sz w:val="24"/>
              </w:rPr>
            </w:pPr>
            <w:r>
              <w:rPr>
                <w:rFonts w:hint="eastAsia"/>
                <w:b/>
                <w:bCs/>
                <w:color w:val="FF0000"/>
                <w:sz w:val="24"/>
              </w:rPr>
              <w:t>2</w:t>
            </w:r>
            <w:r>
              <w:rPr>
                <w:rFonts w:hint="eastAsia"/>
                <w:b/>
                <w:bCs/>
                <w:color w:val="FF0000"/>
                <w:sz w:val="24"/>
              </w:rPr>
              <w:t>、风险防范措施</w:t>
            </w:r>
          </w:p>
          <w:p w:rsidR="00AE0483" w:rsidRDefault="00AE0483" w:rsidP="00510261">
            <w:pPr>
              <w:spacing w:line="360" w:lineRule="auto"/>
              <w:ind w:firstLineChars="200" w:firstLine="480"/>
              <w:rPr>
                <w:rFonts w:hint="eastAsia"/>
                <w:bCs/>
                <w:color w:val="FF0000"/>
                <w:sz w:val="24"/>
              </w:rPr>
            </w:pPr>
            <w:r>
              <w:rPr>
                <w:rFonts w:hint="eastAsia"/>
                <w:bCs/>
                <w:color w:val="FF0000"/>
                <w:sz w:val="24"/>
              </w:rPr>
              <w:t>①项目应加强对除尘器的管理与维护，减少除尘器破损和除尘效率下降导致粉尘外溢的情况发生，同时，如发生除尘器效率下降或破碎，应停止生产，立即联系专人维修除尘器，可有效避免对周边环境的影响；</w:t>
            </w:r>
          </w:p>
          <w:p w:rsidR="00AE0483" w:rsidRDefault="00AE0483" w:rsidP="00510261">
            <w:pPr>
              <w:spacing w:line="360" w:lineRule="auto"/>
              <w:ind w:firstLineChars="200" w:firstLine="480"/>
              <w:rPr>
                <w:rFonts w:hint="eastAsia"/>
                <w:bCs/>
                <w:color w:val="FF0000"/>
                <w:sz w:val="24"/>
              </w:rPr>
            </w:pPr>
            <w:r>
              <w:rPr>
                <w:rFonts w:hint="eastAsia"/>
                <w:bCs/>
                <w:color w:val="FF0000"/>
                <w:sz w:val="24"/>
              </w:rPr>
              <w:t>②</w:t>
            </w:r>
            <w:r>
              <w:rPr>
                <w:color w:val="FF0000"/>
                <w:sz w:val="24"/>
              </w:rPr>
              <w:t>对各类安全设施、消防</w:t>
            </w:r>
            <w:r>
              <w:rPr>
                <w:rFonts w:hint="eastAsia"/>
                <w:color w:val="FF0000"/>
                <w:sz w:val="24"/>
              </w:rPr>
              <w:t>、环保</w:t>
            </w:r>
            <w:r>
              <w:rPr>
                <w:color w:val="FF0000"/>
                <w:sz w:val="24"/>
              </w:rPr>
              <w:t>器材，定期进行检查，并将发现的问题责任到人；</w:t>
            </w:r>
          </w:p>
          <w:p w:rsidR="00AE0483" w:rsidRDefault="00AE0483" w:rsidP="00510261">
            <w:pPr>
              <w:spacing w:line="360" w:lineRule="auto"/>
              <w:ind w:firstLineChars="200" w:firstLine="480"/>
              <w:rPr>
                <w:rFonts w:hint="eastAsia"/>
                <w:bCs/>
                <w:color w:val="FF0000"/>
                <w:sz w:val="24"/>
              </w:rPr>
            </w:pPr>
            <w:r>
              <w:rPr>
                <w:rFonts w:hint="eastAsia"/>
                <w:bCs/>
                <w:color w:val="FF0000"/>
                <w:sz w:val="24"/>
              </w:rPr>
              <w:t>③</w:t>
            </w:r>
            <w:r>
              <w:rPr>
                <w:color w:val="FF0000"/>
                <w:sz w:val="24"/>
              </w:rPr>
              <w:t>加强安全教育，强化安全意识，提高员工事故自救能力，制定和强化各种安全管理、安全生成的规程，减少人为风险事故的发生；</w:t>
            </w:r>
          </w:p>
          <w:p w:rsidR="00AE0483" w:rsidRDefault="00AE0483" w:rsidP="00510261">
            <w:pPr>
              <w:spacing w:line="360" w:lineRule="auto"/>
              <w:ind w:firstLineChars="200" w:firstLine="480"/>
              <w:rPr>
                <w:rFonts w:hint="eastAsia"/>
                <w:bCs/>
                <w:color w:val="FF0000"/>
                <w:sz w:val="24"/>
              </w:rPr>
            </w:pPr>
            <w:r>
              <w:rPr>
                <w:rFonts w:hint="eastAsia"/>
                <w:bCs/>
                <w:color w:val="FF0000"/>
                <w:sz w:val="24"/>
              </w:rPr>
              <w:t>④生产过程中要加强管理，安全用电，采取严格的安全措施，以防发生事故；</w:t>
            </w:r>
          </w:p>
          <w:p w:rsidR="00AE0483" w:rsidRDefault="00AE0483" w:rsidP="00510261">
            <w:pPr>
              <w:spacing w:line="360" w:lineRule="auto"/>
              <w:ind w:firstLineChars="200" w:firstLine="480"/>
              <w:rPr>
                <w:color w:val="FF0000"/>
                <w:sz w:val="24"/>
              </w:rPr>
            </w:pPr>
            <w:r>
              <w:rPr>
                <w:rFonts w:hint="eastAsia"/>
                <w:bCs/>
                <w:color w:val="FF0000"/>
                <w:sz w:val="24"/>
              </w:rPr>
              <w:t>⑤</w:t>
            </w:r>
            <w:r>
              <w:rPr>
                <w:color w:val="FF0000"/>
                <w:sz w:val="24"/>
              </w:rPr>
              <w:t>根据国家相关规定的要求，制定环境风险应急预案，并配备必要的设施。</w:t>
            </w:r>
          </w:p>
          <w:p w:rsidR="00AE0483" w:rsidRDefault="00AE0483" w:rsidP="00510261">
            <w:pPr>
              <w:tabs>
                <w:tab w:val="left" w:pos="2865"/>
              </w:tabs>
              <w:spacing w:line="360" w:lineRule="auto"/>
              <w:ind w:firstLineChars="200" w:firstLine="480"/>
              <w:rPr>
                <w:rFonts w:hint="eastAsia"/>
                <w:color w:val="FF0000"/>
                <w:sz w:val="24"/>
              </w:rPr>
            </w:pPr>
            <w:r>
              <w:rPr>
                <w:rFonts w:hint="eastAsia"/>
                <w:bCs/>
                <w:color w:val="FF0000"/>
                <w:sz w:val="24"/>
              </w:rPr>
              <w:lastRenderedPageBreak/>
              <w:t>⑥</w:t>
            </w:r>
            <w:r>
              <w:rPr>
                <w:rFonts w:hint="eastAsia"/>
                <w:color w:val="FF0000"/>
                <w:sz w:val="24"/>
              </w:rPr>
              <w:t>运营期间加强对环保设施的管理，如派专人对除尘设备进行定期检查维护，确保各项环保设施的正常运行，使得污染物达标排放。</w:t>
            </w:r>
          </w:p>
          <w:p w:rsidR="00AE0483" w:rsidRDefault="00AE0483" w:rsidP="00510261">
            <w:pPr>
              <w:spacing w:line="360" w:lineRule="auto"/>
              <w:ind w:firstLineChars="200" w:firstLine="482"/>
              <w:rPr>
                <w:rFonts w:hint="eastAsia"/>
                <w:b/>
                <w:bCs/>
                <w:sz w:val="24"/>
              </w:rPr>
            </w:pPr>
            <w:r>
              <w:rPr>
                <w:rFonts w:hint="eastAsia"/>
                <w:b/>
                <w:bCs/>
                <w:sz w:val="24"/>
              </w:rPr>
              <w:t>3</w:t>
            </w:r>
            <w:r>
              <w:rPr>
                <w:rFonts w:hint="eastAsia"/>
                <w:b/>
                <w:bCs/>
                <w:sz w:val="24"/>
              </w:rPr>
              <w:t>、风险事故应急预案</w:t>
            </w:r>
          </w:p>
          <w:p w:rsidR="00AE0483" w:rsidRDefault="00AE0483" w:rsidP="00510261">
            <w:pPr>
              <w:spacing w:line="360" w:lineRule="auto"/>
              <w:ind w:firstLineChars="200" w:firstLine="480"/>
              <w:rPr>
                <w:rFonts w:hint="eastAsia"/>
                <w:bCs/>
                <w:sz w:val="24"/>
              </w:rPr>
            </w:pPr>
            <w:r>
              <w:rPr>
                <w:rFonts w:hint="eastAsia"/>
                <w:bCs/>
                <w:sz w:val="24"/>
              </w:rPr>
              <w:t>无论预防工作如何周密，风险事故总是难以根本杜绝，制定风险事故应急预案的目的是迅速而有效地将事故损失减至最小，制定应急预案原则如下：</w:t>
            </w:r>
          </w:p>
          <w:p w:rsidR="00AE0483" w:rsidRDefault="00AE0483" w:rsidP="00510261">
            <w:pPr>
              <w:spacing w:line="360" w:lineRule="auto"/>
              <w:ind w:firstLineChars="200" w:firstLine="480"/>
              <w:rPr>
                <w:rFonts w:hint="eastAsia"/>
                <w:bCs/>
                <w:sz w:val="24"/>
              </w:rPr>
            </w:pPr>
            <w:r>
              <w:rPr>
                <w:rFonts w:hint="eastAsia"/>
                <w:bCs/>
                <w:sz w:val="24"/>
              </w:rPr>
              <w:t>①确定救援组织、队伍和联络方式。</w:t>
            </w:r>
          </w:p>
          <w:p w:rsidR="00AE0483" w:rsidRDefault="00AE0483" w:rsidP="00510261">
            <w:pPr>
              <w:spacing w:line="360" w:lineRule="auto"/>
              <w:ind w:firstLineChars="200" w:firstLine="480"/>
              <w:rPr>
                <w:rFonts w:hint="eastAsia"/>
                <w:bCs/>
                <w:sz w:val="24"/>
              </w:rPr>
            </w:pPr>
            <w:r>
              <w:rPr>
                <w:rFonts w:hint="eastAsia"/>
                <w:bCs/>
                <w:sz w:val="24"/>
              </w:rPr>
              <w:t>②制定事故类型、队伍和联络方式。</w:t>
            </w:r>
          </w:p>
          <w:p w:rsidR="00AE0483" w:rsidRDefault="00AE0483" w:rsidP="00510261">
            <w:pPr>
              <w:spacing w:line="360" w:lineRule="auto"/>
              <w:ind w:firstLineChars="200" w:firstLine="480"/>
              <w:rPr>
                <w:rFonts w:hint="eastAsia"/>
                <w:bCs/>
                <w:sz w:val="24"/>
              </w:rPr>
            </w:pPr>
            <w:r>
              <w:rPr>
                <w:rFonts w:hint="eastAsia"/>
                <w:bCs/>
                <w:sz w:val="24"/>
              </w:rPr>
              <w:t>③配备必要的救灾防毒器具及防护用品。</w:t>
            </w:r>
          </w:p>
          <w:p w:rsidR="00AE0483" w:rsidRDefault="00AE0483" w:rsidP="00510261">
            <w:pPr>
              <w:spacing w:line="360" w:lineRule="auto"/>
              <w:ind w:firstLineChars="200" w:firstLine="480"/>
              <w:rPr>
                <w:rFonts w:hint="eastAsia"/>
                <w:bCs/>
                <w:sz w:val="24"/>
              </w:rPr>
            </w:pPr>
            <w:r>
              <w:rPr>
                <w:rFonts w:hint="eastAsia"/>
                <w:bCs/>
                <w:sz w:val="24"/>
              </w:rPr>
              <w:t>④岗位培训和演习，设置事故应急学习手册及报告、记录和评估。</w:t>
            </w:r>
          </w:p>
          <w:p w:rsidR="00AE0483" w:rsidRDefault="00AE0483" w:rsidP="00510261">
            <w:pPr>
              <w:spacing w:line="360" w:lineRule="auto"/>
              <w:ind w:firstLineChars="200" w:firstLine="480"/>
              <w:rPr>
                <w:rFonts w:hint="eastAsia"/>
                <w:bCs/>
                <w:sz w:val="24"/>
              </w:rPr>
            </w:pPr>
            <w:r>
              <w:rPr>
                <w:rFonts w:hint="eastAsia"/>
                <w:bCs/>
                <w:sz w:val="24"/>
              </w:rPr>
              <w:t>⑤制定区域防灾救援方案，与当地政府、消防、环保和医疗救助部门加强联系，以便风险事故发生时及时得到救援。</w:t>
            </w:r>
          </w:p>
          <w:p w:rsidR="00AE0483" w:rsidRDefault="00AE0483" w:rsidP="00510261">
            <w:pPr>
              <w:spacing w:line="360" w:lineRule="auto"/>
              <w:ind w:firstLineChars="200" w:firstLine="480"/>
              <w:rPr>
                <w:rFonts w:hint="eastAsia"/>
                <w:bCs/>
                <w:sz w:val="24"/>
              </w:rPr>
            </w:pPr>
            <w:r>
              <w:rPr>
                <w:rFonts w:hint="eastAsia"/>
                <w:bCs/>
                <w:sz w:val="24"/>
              </w:rPr>
              <w:t>⑥当出现非正常工作时，粉尘超标的情况下，应及时上报维修，必要时要停产检修，及时通知周围农户。确保污染事故发生时，对周围环境的影响降到最小程度。并承担相应的污染事故责任。</w:t>
            </w:r>
          </w:p>
          <w:p w:rsidR="00AE0483" w:rsidRDefault="00AE0483" w:rsidP="00510261">
            <w:pPr>
              <w:spacing w:line="360" w:lineRule="auto"/>
              <w:ind w:firstLineChars="200" w:firstLine="482"/>
              <w:rPr>
                <w:rFonts w:hint="eastAsia"/>
                <w:b/>
                <w:bCs/>
                <w:sz w:val="24"/>
              </w:rPr>
            </w:pPr>
            <w:r>
              <w:rPr>
                <w:rFonts w:hint="eastAsia"/>
                <w:b/>
                <w:bCs/>
                <w:sz w:val="24"/>
              </w:rPr>
              <w:t>4</w:t>
            </w:r>
            <w:r>
              <w:rPr>
                <w:rFonts w:hint="eastAsia"/>
                <w:b/>
                <w:bCs/>
                <w:sz w:val="24"/>
              </w:rPr>
              <w:t>、风险评价结论</w:t>
            </w:r>
          </w:p>
          <w:p w:rsidR="00AE0483" w:rsidRDefault="00AE0483" w:rsidP="00510261">
            <w:pPr>
              <w:spacing w:line="360" w:lineRule="auto"/>
              <w:ind w:firstLineChars="200" w:firstLine="480"/>
              <w:rPr>
                <w:bCs/>
                <w:sz w:val="24"/>
              </w:rPr>
            </w:pPr>
            <w:r>
              <w:rPr>
                <w:bCs/>
                <w:sz w:val="24"/>
              </w:rPr>
              <w:t>本项目原辅材料成分符合国家要求，生产过程中不产生有毒有害物质，无高压、易燃易爆、辐射等有害作业。采取相应的风险事故防范措施，制定相应的环境风险应急预案，项目的风险性影响因素是可以降低到最低水平的，并能减少或避免风险事故的发生。</w:t>
            </w:r>
          </w:p>
          <w:p w:rsidR="00AE0483" w:rsidRDefault="00AE0483" w:rsidP="00510261">
            <w:pPr>
              <w:spacing w:line="360" w:lineRule="auto"/>
              <w:ind w:firstLineChars="200" w:firstLine="482"/>
              <w:rPr>
                <w:rFonts w:hint="eastAsia"/>
                <w:b/>
                <w:sz w:val="28"/>
                <w:szCs w:val="28"/>
              </w:rPr>
            </w:pPr>
            <w:r>
              <w:rPr>
                <w:rFonts w:hint="eastAsia"/>
                <w:b/>
                <w:bCs/>
                <w:sz w:val="24"/>
              </w:rPr>
              <w:t>总体来说，项目的风险措施是可行的，</w:t>
            </w:r>
            <w:r>
              <w:rPr>
                <w:b/>
                <w:bCs/>
                <w:sz w:val="24"/>
              </w:rPr>
              <w:t>环境风险</w:t>
            </w:r>
            <w:r>
              <w:rPr>
                <w:rFonts w:hint="eastAsia"/>
                <w:b/>
                <w:bCs/>
                <w:sz w:val="24"/>
              </w:rPr>
              <w:t>值</w:t>
            </w:r>
            <w:r>
              <w:rPr>
                <w:b/>
                <w:bCs/>
                <w:sz w:val="24"/>
              </w:rPr>
              <w:t>在可接受水平范围内。</w:t>
            </w:r>
          </w:p>
          <w:p w:rsidR="00AE0483" w:rsidRDefault="00AE0483" w:rsidP="00510261">
            <w:pPr>
              <w:widowControl/>
              <w:spacing w:line="360" w:lineRule="auto"/>
              <w:rPr>
                <w:rFonts w:hint="eastAsia"/>
                <w:b/>
                <w:sz w:val="28"/>
                <w:szCs w:val="28"/>
              </w:rPr>
            </w:pPr>
            <w:r>
              <w:rPr>
                <w:rFonts w:hint="eastAsia"/>
                <w:b/>
                <w:sz w:val="28"/>
                <w:szCs w:val="28"/>
              </w:rPr>
              <w:t>五、环保竣工验收及管理要求</w:t>
            </w:r>
          </w:p>
          <w:p w:rsidR="00AE0483" w:rsidRDefault="00AE0483" w:rsidP="00510261">
            <w:pPr>
              <w:spacing w:line="360" w:lineRule="auto"/>
              <w:ind w:firstLineChars="200" w:firstLine="480"/>
              <w:rPr>
                <w:rFonts w:hint="eastAsia"/>
                <w:sz w:val="24"/>
              </w:rPr>
            </w:pPr>
            <w:r>
              <w:rPr>
                <w:rFonts w:hint="eastAsia"/>
                <w:sz w:val="24"/>
              </w:rPr>
              <w:t>该项目所有环保设施均应与主体工程同时设计、同时施工、同时投产，根据《建设项目环境保护管理条例》（国令第</w:t>
            </w:r>
            <w:r>
              <w:rPr>
                <w:rFonts w:hint="eastAsia"/>
                <w:sz w:val="24"/>
              </w:rPr>
              <w:t>682</w:t>
            </w:r>
            <w:r>
              <w:rPr>
                <w:rFonts w:hint="eastAsia"/>
                <w:sz w:val="24"/>
              </w:rPr>
              <w:t>号）以及《建设项目竣工环境保护验收暂行办法》（国环规环评</w:t>
            </w:r>
            <w:r>
              <w:rPr>
                <w:rFonts w:hint="eastAsia"/>
                <w:sz w:val="24"/>
              </w:rPr>
              <w:t>[2017]4</w:t>
            </w:r>
            <w:r>
              <w:rPr>
                <w:rFonts w:hint="eastAsia"/>
                <w:sz w:val="24"/>
              </w:rPr>
              <w:t>号），建设单位是建设项目竣工环境保护验收的责任主体，应当按照《建设项目竣工环境保护验收暂行办法》（国环规环评</w:t>
            </w:r>
            <w:r>
              <w:rPr>
                <w:rFonts w:hint="eastAsia"/>
                <w:sz w:val="24"/>
              </w:rPr>
              <w:t>[2017]4</w:t>
            </w:r>
            <w:r>
              <w:rPr>
                <w:rFonts w:hint="eastAsia"/>
                <w:sz w:val="24"/>
              </w:rPr>
              <w:t>号）、《排污单位自行监测技术指南</w:t>
            </w:r>
            <w:r>
              <w:rPr>
                <w:rFonts w:hint="eastAsia"/>
                <w:sz w:val="24"/>
              </w:rPr>
              <w:t xml:space="preserve"> </w:t>
            </w:r>
            <w:r>
              <w:rPr>
                <w:rFonts w:hint="eastAsia"/>
                <w:sz w:val="24"/>
              </w:rPr>
              <w:t>总则》</w:t>
            </w:r>
            <w:r>
              <w:rPr>
                <w:rFonts w:hint="eastAsia"/>
                <w:sz w:val="24"/>
              </w:rPr>
              <w:t>( HJ 819-2017)</w:t>
            </w:r>
            <w:r>
              <w:rPr>
                <w:rFonts w:hint="eastAsia"/>
                <w:sz w:val="24"/>
              </w:rPr>
              <w:t>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验收报告分为验收监测（调查）报告、验收意见和其他需要说明的事项等三项内容。</w:t>
            </w:r>
          </w:p>
          <w:p w:rsidR="00AE0483" w:rsidRDefault="00AE0483" w:rsidP="00510261">
            <w:pPr>
              <w:spacing w:line="360" w:lineRule="auto"/>
              <w:ind w:firstLineChars="200" w:firstLine="480"/>
              <w:rPr>
                <w:rFonts w:hint="eastAsia"/>
                <w:sz w:val="24"/>
              </w:rPr>
            </w:pPr>
            <w:r>
              <w:rPr>
                <w:rFonts w:hint="eastAsia"/>
                <w:sz w:val="24"/>
              </w:rPr>
              <w:lastRenderedPageBreak/>
              <w:t>验收的程序和要求：建设项目竣工后，建设单位应当如实查验、监测、记载建设项目环境保护设施的建设和调试情况，编制验收监测（调查）报告，建设单位不具备编制验收监测（调查）报告能力的，可委托有能力的技术机构编制。建设单位和受委托的技术机构之间的权利和义务关系，以及受委托的技术机构应当承担的责任，可以通过合同形式约定。环境保护设施是指防治环境污染和生态破坏所需的装置、设备、监测手段和工程设施等。</w:t>
            </w:r>
          </w:p>
          <w:p w:rsidR="00AE0483" w:rsidRDefault="00AE0483" w:rsidP="00510261">
            <w:pPr>
              <w:spacing w:line="360" w:lineRule="auto"/>
              <w:ind w:firstLineChars="200" w:firstLine="480"/>
              <w:rPr>
                <w:rFonts w:hint="eastAsia"/>
                <w:sz w:val="24"/>
              </w:rPr>
            </w:pPr>
            <w:r>
              <w:rPr>
                <w:rFonts w:hint="eastAsia"/>
                <w:sz w:val="24"/>
              </w:rPr>
              <w:t>验收工作组及验收意见：由设计单位、施工单位、环境影响报告书（表）编制机构、验收监测（调查）编制机构等单位代表和专业技术专家组成，代表范围和人数自定。验收监测（调查）报告编制完成后，建设单位应当根据验收监测（调查）报告结论，逐一检查是否存在验收不合格的情形，提出验收意见。存在问题的，建设单位应当进行整改，整改完成后方可提出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rsidR="00AE0483" w:rsidRDefault="00AE0483" w:rsidP="00510261">
            <w:pPr>
              <w:spacing w:line="360" w:lineRule="auto"/>
              <w:ind w:firstLineChars="200" w:firstLine="480"/>
              <w:rPr>
                <w:rFonts w:hint="eastAsia"/>
                <w:sz w:val="24"/>
              </w:rPr>
            </w:pPr>
            <w:r>
              <w:rPr>
                <w:rFonts w:hint="eastAsia"/>
                <w:sz w:val="24"/>
              </w:rPr>
              <w:t>验收公示：除按照国家规定需要保密的情形外，建设单位应当通过其网站或其他便于公众知晓的方式，向社会公开下列信息：</w:t>
            </w:r>
          </w:p>
          <w:p w:rsidR="00AE0483" w:rsidRDefault="00AE0483" w:rsidP="00510261">
            <w:pPr>
              <w:spacing w:line="360" w:lineRule="auto"/>
              <w:ind w:firstLineChars="200" w:firstLine="480"/>
              <w:rPr>
                <w:rFonts w:hint="eastAsia"/>
                <w:sz w:val="24"/>
              </w:rPr>
            </w:pPr>
            <w:r>
              <w:rPr>
                <w:rFonts w:hint="eastAsia"/>
                <w:sz w:val="24"/>
              </w:rPr>
              <w:t>（一）建设项目配套建设的环境保护设的环境保护设施竣工后，公开竣工日期；</w:t>
            </w:r>
          </w:p>
          <w:p w:rsidR="00AE0483" w:rsidRDefault="00AE0483" w:rsidP="00510261">
            <w:pPr>
              <w:spacing w:line="360" w:lineRule="auto"/>
              <w:ind w:firstLineChars="200" w:firstLine="480"/>
              <w:rPr>
                <w:rFonts w:hint="eastAsia"/>
                <w:sz w:val="24"/>
              </w:rPr>
            </w:pPr>
            <w:r>
              <w:rPr>
                <w:rFonts w:hint="eastAsia"/>
                <w:sz w:val="24"/>
              </w:rPr>
              <w:t>（二）对建设项目配套建设的环境保护设施进行调试前，公开调试的起止日期；</w:t>
            </w:r>
          </w:p>
          <w:p w:rsidR="00AE0483" w:rsidRDefault="00AE0483" w:rsidP="00510261">
            <w:pPr>
              <w:spacing w:line="360" w:lineRule="auto"/>
              <w:ind w:firstLineChars="200" w:firstLine="480"/>
              <w:rPr>
                <w:sz w:val="24"/>
              </w:rPr>
            </w:pPr>
            <w:r>
              <w:rPr>
                <w:rFonts w:hint="eastAsia"/>
                <w:sz w:val="24"/>
              </w:rPr>
              <w:t>（三）验收报告编制完成后的</w:t>
            </w:r>
            <w:r>
              <w:rPr>
                <w:rFonts w:hint="eastAsia"/>
                <w:sz w:val="24"/>
              </w:rPr>
              <w:t>5</w:t>
            </w:r>
            <w:r>
              <w:rPr>
                <w:rFonts w:hint="eastAsia"/>
                <w:sz w:val="24"/>
              </w:rPr>
              <w:t>个工作日内，公开验收报告，公示的期限不得少于</w:t>
            </w:r>
            <w:r>
              <w:rPr>
                <w:rFonts w:hint="eastAsia"/>
                <w:sz w:val="24"/>
              </w:rPr>
              <w:t>20</w:t>
            </w:r>
            <w:r>
              <w:rPr>
                <w:rFonts w:hint="eastAsia"/>
                <w:sz w:val="24"/>
              </w:rPr>
              <w:t>个工作日。建设单位公开上述信息的同时，应当向所在地县级以上环境保护主管部门报送相关信息，并接受监督检查。除需要取得排污许可证的水和大气污染防治设施外，其他环境保护设施的验收期限一般不超过</w:t>
            </w:r>
            <w:r>
              <w:rPr>
                <w:rFonts w:hint="eastAsia"/>
                <w:sz w:val="24"/>
              </w:rPr>
              <w:t>3</w:t>
            </w:r>
            <w:r>
              <w:rPr>
                <w:rFonts w:hint="eastAsia"/>
                <w:sz w:val="24"/>
              </w:rPr>
              <w:t>个月；需要对该类环境保护设施进行调试或者整改的，验收期限可以适当延长，但最长不超过</w:t>
            </w:r>
            <w:r>
              <w:rPr>
                <w:rFonts w:hint="eastAsia"/>
                <w:sz w:val="24"/>
              </w:rPr>
              <w:t>12</w:t>
            </w:r>
            <w:r>
              <w:rPr>
                <w:rFonts w:hint="eastAsia"/>
                <w:sz w:val="24"/>
              </w:rPr>
              <w:t>个月。验收期限是指自建设项目环境保护设施竣工之日起至建设单位向社会公开验收报告之日止的时间。验收报告公示期满后</w:t>
            </w:r>
            <w:r>
              <w:rPr>
                <w:rFonts w:hint="eastAsia"/>
                <w:sz w:val="24"/>
              </w:rPr>
              <w:t>5</w:t>
            </w:r>
            <w:r>
              <w:rPr>
                <w:rFonts w:hint="eastAsia"/>
                <w:sz w:val="24"/>
              </w:rPr>
              <w:t>个工作日内，建设单位应当登录全国建设项目竣工环境保护验收信息平台，填报建设项目基本信息、环境保护设施验收情况等相关信息，环境保护主管部门对上述信息予以公开。建设单位应当将验收报告以及其他档案资料存档备查：</w:t>
            </w:r>
          </w:p>
          <w:p w:rsidR="00AE0483" w:rsidRDefault="00AE0483" w:rsidP="00510261">
            <w:pPr>
              <w:spacing w:line="360" w:lineRule="auto"/>
              <w:ind w:firstLineChars="200" w:firstLine="480"/>
              <w:rPr>
                <w:b/>
                <w:sz w:val="24"/>
              </w:rPr>
            </w:pPr>
            <w:r>
              <w:rPr>
                <w:sz w:val="24"/>
              </w:rPr>
              <w:t>本环评建议项目竣工环保验收主要内容如表</w:t>
            </w:r>
            <w:r>
              <w:rPr>
                <w:rFonts w:hint="eastAsia"/>
                <w:sz w:val="24"/>
              </w:rPr>
              <w:t>7-8</w:t>
            </w:r>
            <w:r>
              <w:rPr>
                <w:sz w:val="24"/>
              </w:rPr>
              <w:t>所示。</w:t>
            </w:r>
          </w:p>
          <w:p w:rsidR="00AE0483" w:rsidRDefault="00AE0483" w:rsidP="00510261">
            <w:pPr>
              <w:jc w:val="center"/>
              <w:rPr>
                <w:b/>
                <w:bCs/>
                <w:sz w:val="24"/>
              </w:rPr>
            </w:pPr>
            <w:r>
              <w:rPr>
                <w:b/>
                <w:sz w:val="24"/>
              </w:rPr>
              <w:lastRenderedPageBreak/>
              <w:t>表</w:t>
            </w:r>
            <w:r>
              <w:rPr>
                <w:rFonts w:hint="eastAsia"/>
                <w:b/>
                <w:sz w:val="24"/>
              </w:rPr>
              <w:t>7</w:t>
            </w:r>
            <w:r>
              <w:rPr>
                <w:b/>
                <w:sz w:val="24"/>
              </w:rPr>
              <w:t>-</w:t>
            </w:r>
            <w:r>
              <w:rPr>
                <w:rFonts w:hint="eastAsia"/>
                <w:b/>
                <w:sz w:val="24"/>
              </w:rPr>
              <w:t>14</w:t>
            </w:r>
            <w:r>
              <w:rPr>
                <w:b/>
                <w:sz w:val="24"/>
              </w:rPr>
              <w:t xml:space="preserve"> </w:t>
            </w:r>
            <w:r>
              <w:rPr>
                <w:b/>
                <w:bCs/>
                <w:sz w:val="24"/>
              </w:rPr>
              <w:t>环保设施竣工验收要求表</w:t>
            </w:r>
          </w:p>
          <w:tbl>
            <w:tblPr>
              <w:tblpPr w:leftFromText="180" w:rightFromText="180" w:vertAnchor="text" w:horzAnchor="page" w:tblpXSpec="center" w:tblpY="468"/>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1"/>
              <w:gridCol w:w="489"/>
              <w:gridCol w:w="372"/>
              <w:gridCol w:w="1326"/>
              <w:gridCol w:w="732"/>
              <w:gridCol w:w="477"/>
              <w:gridCol w:w="1279"/>
              <w:gridCol w:w="651"/>
              <w:gridCol w:w="488"/>
              <w:gridCol w:w="1419"/>
              <w:gridCol w:w="744"/>
              <w:gridCol w:w="644"/>
            </w:tblGrid>
            <w:tr w:rsidR="00AE0483" w:rsidTr="00510261">
              <w:trPr>
                <w:trHeight w:val="463"/>
                <w:jc w:val="center"/>
              </w:trPr>
              <w:tc>
                <w:tcPr>
                  <w:tcW w:w="461" w:type="dxa"/>
                  <w:vMerge w:val="restart"/>
                  <w:vAlign w:val="center"/>
                </w:tcPr>
                <w:p w:rsidR="00AE0483" w:rsidRDefault="00AE0483" w:rsidP="00510261">
                  <w:pPr>
                    <w:jc w:val="center"/>
                    <w:rPr>
                      <w:rFonts w:hint="eastAsia"/>
                      <w:b/>
                      <w:color w:val="000000"/>
                      <w:szCs w:val="21"/>
                    </w:rPr>
                  </w:pPr>
                  <w:r>
                    <w:rPr>
                      <w:rFonts w:hint="eastAsia"/>
                      <w:b/>
                      <w:color w:val="000000"/>
                      <w:szCs w:val="21"/>
                    </w:rPr>
                    <w:t>项目名称</w:t>
                  </w:r>
                </w:p>
              </w:tc>
              <w:tc>
                <w:tcPr>
                  <w:tcW w:w="489" w:type="dxa"/>
                  <w:vMerge w:val="restart"/>
                  <w:vAlign w:val="center"/>
                </w:tcPr>
                <w:p w:rsidR="00AE0483" w:rsidRDefault="00AE0483" w:rsidP="00510261">
                  <w:pPr>
                    <w:jc w:val="center"/>
                    <w:rPr>
                      <w:b/>
                      <w:color w:val="000000"/>
                      <w:szCs w:val="21"/>
                    </w:rPr>
                  </w:pPr>
                  <w:r>
                    <w:rPr>
                      <w:rFonts w:hint="eastAsia"/>
                      <w:b/>
                      <w:color w:val="000000"/>
                      <w:szCs w:val="21"/>
                    </w:rPr>
                    <w:t>验收</w:t>
                  </w:r>
                  <w:r>
                    <w:rPr>
                      <w:b/>
                      <w:color w:val="000000"/>
                      <w:szCs w:val="21"/>
                    </w:rPr>
                    <w:t>项目</w:t>
                  </w:r>
                </w:p>
              </w:tc>
              <w:tc>
                <w:tcPr>
                  <w:tcW w:w="1698" w:type="dxa"/>
                  <w:gridSpan w:val="2"/>
                  <w:vMerge w:val="restart"/>
                  <w:vAlign w:val="center"/>
                </w:tcPr>
                <w:p w:rsidR="00AE0483" w:rsidRDefault="00AE0483" w:rsidP="00510261">
                  <w:pPr>
                    <w:jc w:val="center"/>
                    <w:rPr>
                      <w:rFonts w:hint="eastAsia"/>
                      <w:b/>
                      <w:color w:val="000000"/>
                      <w:szCs w:val="21"/>
                    </w:rPr>
                  </w:pPr>
                  <w:r>
                    <w:rPr>
                      <w:rFonts w:hint="eastAsia"/>
                      <w:b/>
                      <w:color w:val="000000"/>
                      <w:szCs w:val="21"/>
                    </w:rPr>
                    <w:t>污染源</w:t>
                  </w:r>
                </w:p>
              </w:tc>
              <w:tc>
                <w:tcPr>
                  <w:tcW w:w="732" w:type="dxa"/>
                  <w:vMerge w:val="restart"/>
                  <w:vAlign w:val="center"/>
                </w:tcPr>
                <w:p w:rsidR="00AE0483" w:rsidRDefault="00AE0483" w:rsidP="00510261">
                  <w:pPr>
                    <w:jc w:val="center"/>
                    <w:rPr>
                      <w:rFonts w:hint="eastAsia"/>
                      <w:b/>
                      <w:color w:val="000000"/>
                      <w:szCs w:val="21"/>
                    </w:rPr>
                  </w:pPr>
                  <w:r>
                    <w:rPr>
                      <w:rFonts w:hint="eastAsia"/>
                      <w:b/>
                      <w:color w:val="000000"/>
                      <w:szCs w:val="21"/>
                    </w:rPr>
                    <w:t>验收点</w:t>
                  </w:r>
                </w:p>
              </w:tc>
              <w:tc>
                <w:tcPr>
                  <w:tcW w:w="477" w:type="dxa"/>
                  <w:vMerge w:val="restart"/>
                  <w:vAlign w:val="center"/>
                </w:tcPr>
                <w:p w:rsidR="00AE0483" w:rsidRDefault="00AE0483" w:rsidP="00510261">
                  <w:pPr>
                    <w:jc w:val="center"/>
                    <w:rPr>
                      <w:rFonts w:hint="eastAsia"/>
                      <w:b/>
                      <w:color w:val="000000"/>
                      <w:szCs w:val="21"/>
                    </w:rPr>
                  </w:pPr>
                  <w:r>
                    <w:rPr>
                      <w:rFonts w:hint="eastAsia"/>
                      <w:b/>
                      <w:color w:val="000000"/>
                      <w:szCs w:val="21"/>
                    </w:rPr>
                    <w:t>验收因子</w:t>
                  </w:r>
                </w:p>
              </w:tc>
              <w:tc>
                <w:tcPr>
                  <w:tcW w:w="2418" w:type="dxa"/>
                  <w:gridSpan w:val="3"/>
                  <w:vMerge w:val="restart"/>
                  <w:vAlign w:val="center"/>
                </w:tcPr>
                <w:p w:rsidR="00AE0483" w:rsidRDefault="00AE0483" w:rsidP="00510261">
                  <w:pPr>
                    <w:jc w:val="center"/>
                    <w:rPr>
                      <w:rFonts w:hint="eastAsia"/>
                      <w:b/>
                      <w:color w:val="000000"/>
                      <w:szCs w:val="21"/>
                    </w:rPr>
                  </w:pPr>
                  <w:r>
                    <w:rPr>
                      <w:rFonts w:hint="eastAsia"/>
                      <w:b/>
                      <w:color w:val="000000"/>
                      <w:szCs w:val="21"/>
                    </w:rPr>
                    <w:t>处理措施</w:t>
                  </w:r>
                </w:p>
              </w:tc>
              <w:tc>
                <w:tcPr>
                  <w:tcW w:w="1419" w:type="dxa"/>
                  <w:vMerge w:val="restart"/>
                  <w:vAlign w:val="center"/>
                </w:tcPr>
                <w:p w:rsidR="00AE0483" w:rsidRDefault="00AE0483" w:rsidP="00AE0483">
                  <w:pPr>
                    <w:pStyle w:val="11"/>
                    <w:adjustRightInd/>
                    <w:spacing w:line="240" w:lineRule="auto"/>
                    <w:ind w:left="105" w:right="105" w:firstLineChars="0" w:firstLine="0"/>
                    <w:jc w:val="center"/>
                    <w:textAlignment w:val="auto"/>
                    <w:rPr>
                      <w:sz w:val="21"/>
                      <w:szCs w:val="21"/>
                    </w:rPr>
                  </w:pPr>
                  <w:r>
                    <w:rPr>
                      <w:sz w:val="21"/>
                      <w:szCs w:val="21"/>
                    </w:rPr>
                    <w:t>执行</w:t>
                  </w:r>
                </w:p>
                <w:p w:rsidR="00AE0483" w:rsidRDefault="00AE0483" w:rsidP="00510261">
                  <w:pPr>
                    <w:jc w:val="center"/>
                    <w:rPr>
                      <w:rFonts w:hint="eastAsia"/>
                      <w:b/>
                      <w:color w:val="000000"/>
                      <w:szCs w:val="21"/>
                    </w:rPr>
                  </w:pPr>
                  <w:r>
                    <w:rPr>
                      <w:b/>
                      <w:bCs/>
                      <w:color w:val="000000"/>
                      <w:szCs w:val="21"/>
                    </w:rPr>
                    <w:t>标准</w:t>
                  </w:r>
                </w:p>
              </w:tc>
              <w:tc>
                <w:tcPr>
                  <w:tcW w:w="1388" w:type="dxa"/>
                  <w:gridSpan w:val="2"/>
                  <w:vAlign w:val="center"/>
                </w:tcPr>
                <w:p w:rsidR="00AE0483" w:rsidRDefault="00AE0483" w:rsidP="00510261">
                  <w:pPr>
                    <w:jc w:val="center"/>
                    <w:rPr>
                      <w:rFonts w:hint="eastAsia"/>
                      <w:b/>
                      <w:color w:val="000000"/>
                      <w:szCs w:val="21"/>
                    </w:rPr>
                  </w:pPr>
                  <w:r>
                    <w:rPr>
                      <w:rFonts w:hint="eastAsia"/>
                      <w:b/>
                      <w:color w:val="000000"/>
                      <w:szCs w:val="21"/>
                    </w:rPr>
                    <w:t>验收要求</w:t>
                  </w:r>
                </w:p>
              </w:tc>
            </w:tr>
            <w:tr w:rsidR="00AE0483" w:rsidTr="00510261">
              <w:trPr>
                <w:trHeight w:val="418"/>
                <w:jc w:val="center"/>
              </w:trPr>
              <w:tc>
                <w:tcPr>
                  <w:tcW w:w="461" w:type="dxa"/>
                  <w:vMerge/>
                  <w:vAlign w:val="center"/>
                </w:tcPr>
                <w:p w:rsidR="00AE0483" w:rsidRDefault="00AE0483" w:rsidP="00510261">
                  <w:pPr>
                    <w:rPr>
                      <w:color w:val="000000"/>
                      <w:szCs w:val="21"/>
                    </w:rPr>
                  </w:pPr>
                </w:p>
              </w:tc>
              <w:tc>
                <w:tcPr>
                  <w:tcW w:w="489" w:type="dxa"/>
                  <w:vMerge/>
                  <w:vAlign w:val="center"/>
                </w:tcPr>
                <w:p w:rsidR="00AE0483" w:rsidRDefault="00AE0483" w:rsidP="00510261">
                  <w:pPr>
                    <w:rPr>
                      <w:color w:val="000000"/>
                      <w:szCs w:val="21"/>
                    </w:rPr>
                  </w:pPr>
                </w:p>
              </w:tc>
              <w:tc>
                <w:tcPr>
                  <w:tcW w:w="1698" w:type="dxa"/>
                  <w:gridSpan w:val="2"/>
                  <w:vMerge/>
                  <w:vAlign w:val="center"/>
                </w:tcPr>
                <w:p w:rsidR="00AE0483" w:rsidRDefault="00AE0483" w:rsidP="00510261">
                  <w:pPr>
                    <w:rPr>
                      <w:color w:val="000000"/>
                      <w:szCs w:val="21"/>
                    </w:rPr>
                  </w:pPr>
                </w:p>
              </w:tc>
              <w:tc>
                <w:tcPr>
                  <w:tcW w:w="732" w:type="dxa"/>
                  <w:vMerge/>
                  <w:vAlign w:val="center"/>
                </w:tcPr>
                <w:p w:rsidR="00AE0483" w:rsidRDefault="00AE0483" w:rsidP="00510261">
                  <w:pPr>
                    <w:rPr>
                      <w:color w:val="000000"/>
                      <w:szCs w:val="21"/>
                    </w:rPr>
                  </w:pPr>
                </w:p>
              </w:tc>
              <w:tc>
                <w:tcPr>
                  <w:tcW w:w="477" w:type="dxa"/>
                  <w:vMerge/>
                  <w:vAlign w:val="center"/>
                </w:tcPr>
                <w:p w:rsidR="00AE0483" w:rsidRDefault="00AE0483" w:rsidP="00510261">
                  <w:pPr>
                    <w:rPr>
                      <w:color w:val="000000"/>
                      <w:szCs w:val="21"/>
                    </w:rPr>
                  </w:pPr>
                </w:p>
              </w:tc>
              <w:tc>
                <w:tcPr>
                  <w:tcW w:w="2418" w:type="dxa"/>
                  <w:gridSpan w:val="3"/>
                  <w:vMerge/>
                  <w:vAlign w:val="center"/>
                </w:tcPr>
                <w:p w:rsidR="00AE0483" w:rsidRDefault="00AE0483" w:rsidP="00510261">
                  <w:pPr>
                    <w:rPr>
                      <w:color w:val="000000"/>
                      <w:szCs w:val="21"/>
                    </w:rPr>
                  </w:pPr>
                </w:p>
              </w:tc>
              <w:tc>
                <w:tcPr>
                  <w:tcW w:w="1419" w:type="dxa"/>
                  <w:vMerge/>
                  <w:vAlign w:val="center"/>
                </w:tcPr>
                <w:p w:rsidR="00AE0483" w:rsidRDefault="00AE0483" w:rsidP="00510261">
                  <w:pPr>
                    <w:rPr>
                      <w:color w:val="000000"/>
                      <w:szCs w:val="21"/>
                    </w:rPr>
                  </w:pPr>
                </w:p>
              </w:tc>
              <w:tc>
                <w:tcPr>
                  <w:tcW w:w="744" w:type="dxa"/>
                  <w:vAlign w:val="center"/>
                </w:tcPr>
                <w:p w:rsidR="00AE0483" w:rsidRDefault="00AE0483" w:rsidP="00AE0483">
                  <w:pPr>
                    <w:pStyle w:val="11"/>
                    <w:adjustRightInd/>
                    <w:spacing w:line="240" w:lineRule="auto"/>
                    <w:ind w:left="105" w:right="105" w:firstLineChars="0" w:firstLine="0"/>
                    <w:jc w:val="center"/>
                    <w:textAlignment w:val="auto"/>
                    <w:rPr>
                      <w:b/>
                      <w:sz w:val="21"/>
                      <w:szCs w:val="21"/>
                    </w:rPr>
                  </w:pPr>
                  <w:r>
                    <w:rPr>
                      <w:b/>
                      <w:sz w:val="21"/>
                      <w:szCs w:val="21"/>
                    </w:rPr>
                    <w:t>浓度</w:t>
                  </w:r>
                </w:p>
                <w:p w:rsidR="00AE0483" w:rsidRDefault="00AE0483" w:rsidP="00AE0483">
                  <w:pPr>
                    <w:pStyle w:val="11"/>
                    <w:adjustRightInd/>
                    <w:spacing w:line="240" w:lineRule="auto"/>
                    <w:ind w:left="105" w:right="105" w:firstLineChars="0" w:firstLine="0"/>
                    <w:jc w:val="center"/>
                    <w:textAlignment w:val="auto"/>
                    <w:rPr>
                      <w:rFonts w:hint="eastAsia"/>
                      <w:sz w:val="21"/>
                      <w:szCs w:val="21"/>
                    </w:rPr>
                  </w:pPr>
                  <w:r>
                    <w:rPr>
                      <w:b/>
                      <w:sz w:val="21"/>
                      <w:szCs w:val="21"/>
                    </w:rPr>
                    <w:t>限值</w:t>
                  </w:r>
                </w:p>
              </w:tc>
              <w:tc>
                <w:tcPr>
                  <w:tcW w:w="644" w:type="dxa"/>
                  <w:vAlign w:val="center"/>
                </w:tcPr>
                <w:p w:rsidR="00AE0483" w:rsidRDefault="00AE0483" w:rsidP="00AE0483">
                  <w:pPr>
                    <w:pStyle w:val="11"/>
                    <w:adjustRightInd/>
                    <w:spacing w:line="240" w:lineRule="auto"/>
                    <w:ind w:left="105" w:right="105" w:firstLineChars="0" w:firstLine="0"/>
                    <w:jc w:val="center"/>
                    <w:textAlignment w:val="auto"/>
                    <w:rPr>
                      <w:rFonts w:hint="eastAsia"/>
                      <w:sz w:val="21"/>
                      <w:szCs w:val="21"/>
                    </w:rPr>
                  </w:pPr>
                  <w:r>
                    <w:rPr>
                      <w:b/>
                      <w:sz w:val="21"/>
                      <w:szCs w:val="21"/>
                    </w:rPr>
                    <w:t>总量指标</w:t>
                  </w:r>
                </w:p>
              </w:tc>
            </w:tr>
            <w:tr w:rsidR="00AE0483" w:rsidTr="00510261">
              <w:trPr>
                <w:trHeight w:val="845"/>
                <w:jc w:val="center"/>
              </w:trPr>
              <w:tc>
                <w:tcPr>
                  <w:tcW w:w="461" w:type="dxa"/>
                  <w:vMerge w:val="restart"/>
                  <w:vAlign w:val="center"/>
                </w:tcPr>
                <w:p w:rsidR="00AE0483" w:rsidRDefault="00AE0483" w:rsidP="00510261">
                  <w:pPr>
                    <w:rPr>
                      <w:color w:val="000000"/>
                      <w:szCs w:val="21"/>
                    </w:rPr>
                  </w:pPr>
                  <w:r>
                    <w:rPr>
                      <w:rFonts w:hint="eastAsia"/>
                      <w:color w:val="000000"/>
                      <w:szCs w:val="21"/>
                    </w:rPr>
                    <w:t>新型建筑材料生产系统</w:t>
                  </w:r>
                </w:p>
              </w:tc>
              <w:tc>
                <w:tcPr>
                  <w:tcW w:w="489" w:type="dxa"/>
                  <w:vMerge w:val="restart"/>
                  <w:vAlign w:val="center"/>
                </w:tcPr>
                <w:p w:rsidR="00AE0483" w:rsidRDefault="00AE0483" w:rsidP="00510261">
                  <w:pPr>
                    <w:rPr>
                      <w:rFonts w:hint="eastAsia"/>
                      <w:color w:val="000000"/>
                      <w:szCs w:val="21"/>
                    </w:rPr>
                  </w:pPr>
                  <w:r>
                    <w:rPr>
                      <w:rFonts w:hint="eastAsia"/>
                      <w:color w:val="000000"/>
                      <w:szCs w:val="21"/>
                    </w:rPr>
                    <w:t>大气污染物</w:t>
                  </w:r>
                </w:p>
              </w:tc>
              <w:tc>
                <w:tcPr>
                  <w:tcW w:w="372" w:type="dxa"/>
                  <w:vMerge w:val="restart"/>
                  <w:vAlign w:val="center"/>
                </w:tcPr>
                <w:p w:rsidR="00AE0483" w:rsidRDefault="00AE0483" w:rsidP="00510261">
                  <w:pPr>
                    <w:rPr>
                      <w:rFonts w:hint="eastAsia"/>
                      <w:color w:val="000000"/>
                      <w:szCs w:val="21"/>
                    </w:rPr>
                  </w:pPr>
                  <w:r>
                    <w:rPr>
                      <w:rFonts w:hint="eastAsia"/>
                      <w:color w:val="000000"/>
                      <w:szCs w:val="21"/>
                    </w:rPr>
                    <w:t>有组织</w:t>
                  </w:r>
                </w:p>
              </w:tc>
              <w:tc>
                <w:tcPr>
                  <w:tcW w:w="1326" w:type="dxa"/>
                  <w:vAlign w:val="center"/>
                </w:tcPr>
                <w:p w:rsidR="00AE0483" w:rsidRDefault="00AE0483" w:rsidP="00510261">
                  <w:pPr>
                    <w:spacing w:line="260" w:lineRule="exact"/>
                    <w:ind w:firstLineChars="14" w:firstLine="29"/>
                    <w:jc w:val="center"/>
                    <w:rPr>
                      <w:color w:val="000000"/>
                      <w:szCs w:val="21"/>
                    </w:rPr>
                  </w:pPr>
                  <w:r>
                    <w:rPr>
                      <w:rFonts w:hint="eastAsia"/>
                      <w:szCs w:val="21"/>
                    </w:rPr>
                    <w:t>砂石投料粉尘</w:t>
                  </w:r>
                </w:p>
              </w:tc>
              <w:tc>
                <w:tcPr>
                  <w:tcW w:w="732" w:type="dxa"/>
                  <w:vMerge w:val="restart"/>
                  <w:vAlign w:val="center"/>
                </w:tcPr>
                <w:p w:rsidR="00AE0483" w:rsidRDefault="00AE0483" w:rsidP="00510261">
                  <w:pPr>
                    <w:rPr>
                      <w:rFonts w:hint="eastAsia"/>
                      <w:color w:val="000000"/>
                      <w:szCs w:val="21"/>
                    </w:rPr>
                  </w:pPr>
                  <w:r>
                    <w:rPr>
                      <w:rFonts w:hint="eastAsia"/>
                      <w:color w:val="000000"/>
                      <w:szCs w:val="21"/>
                    </w:rPr>
                    <w:t>排气筒排气口</w:t>
                  </w:r>
                </w:p>
              </w:tc>
              <w:tc>
                <w:tcPr>
                  <w:tcW w:w="477" w:type="dxa"/>
                  <w:vMerge w:val="restart"/>
                  <w:vAlign w:val="center"/>
                </w:tcPr>
                <w:p w:rsidR="00AE0483" w:rsidRDefault="00AE0483" w:rsidP="00510261">
                  <w:pPr>
                    <w:rPr>
                      <w:rFonts w:hint="eastAsia"/>
                      <w:color w:val="000000"/>
                      <w:szCs w:val="21"/>
                    </w:rPr>
                  </w:pPr>
                  <w:r>
                    <w:rPr>
                      <w:rFonts w:hint="eastAsia"/>
                      <w:color w:val="000000"/>
                      <w:szCs w:val="21"/>
                    </w:rPr>
                    <w:t>颗粒物</w:t>
                  </w:r>
                </w:p>
              </w:tc>
              <w:tc>
                <w:tcPr>
                  <w:tcW w:w="1279" w:type="dxa"/>
                  <w:vAlign w:val="center"/>
                </w:tcPr>
                <w:p w:rsidR="00AE0483" w:rsidRDefault="00AE0483" w:rsidP="00510261">
                  <w:pPr>
                    <w:rPr>
                      <w:rFonts w:hint="eastAsia"/>
                      <w:color w:val="000000"/>
                      <w:szCs w:val="21"/>
                    </w:rPr>
                  </w:pPr>
                  <w:r>
                    <w:rPr>
                      <w:rFonts w:hint="eastAsia"/>
                      <w:color w:val="000000"/>
                      <w:szCs w:val="21"/>
                    </w:rPr>
                    <w:t>1</w:t>
                  </w:r>
                  <w:r>
                    <w:rPr>
                      <w:rFonts w:hint="eastAsia"/>
                      <w:color w:val="000000"/>
                      <w:szCs w:val="21"/>
                    </w:rPr>
                    <w:t>套集气罩</w:t>
                  </w:r>
                </w:p>
              </w:tc>
              <w:tc>
                <w:tcPr>
                  <w:tcW w:w="651" w:type="dxa"/>
                  <w:vMerge w:val="restart"/>
                  <w:vAlign w:val="center"/>
                </w:tcPr>
                <w:p w:rsidR="00AE0483" w:rsidRDefault="00AE0483" w:rsidP="00510261">
                  <w:pPr>
                    <w:rPr>
                      <w:rFonts w:hint="eastAsia"/>
                      <w:color w:val="000000"/>
                      <w:szCs w:val="21"/>
                    </w:rPr>
                  </w:pPr>
                  <w:r>
                    <w:rPr>
                      <w:rFonts w:hint="eastAsia"/>
                      <w:color w:val="000000"/>
                      <w:szCs w:val="21"/>
                    </w:rPr>
                    <w:t>1</w:t>
                  </w:r>
                  <w:r>
                    <w:rPr>
                      <w:rFonts w:hint="eastAsia"/>
                      <w:color w:val="000000"/>
                      <w:szCs w:val="21"/>
                    </w:rPr>
                    <w:t>套脉冲式布袋除尘器</w:t>
                  </w:r>
                </w:p>
              </w:tc>
              <w:tc>
                <w:tcPr>
                  <w:tcW w:w="488" w:type="dxa"/>
                  <w:vMerge w:val="restart"/>
                  <w:vAlign w:val="center"/>
                </w:tcPr>
                <w:p w:rsidR="00AE0483" w:rsidRDefault="00AE0483" w:rsidP="00510261">
                  <w:pPr>
                    <w:rPr>
                      <w:rFonts w:hint="eastAsia"/>
                      <w:color w:val="000000"/>
                      <w:szCs w:val="21"/>
                    </w:rPr>
                  </w:pPr>
                  <w:r>
                    <w:rPr>
                      <w:rFonts w:hint="eastAsia"/>
                      <w:color w:val="000000"/>
                      <w:szCs w:val="21"/>
                    </w:rPr>
                    <w:t>1</w:t>
                  </w:r>
                  <w:r>
                    <w:rPr>
                      <w:rFonts w:hint="eastAsia"/>
                      <w:color w:val="000000"/>
                      <w:szCs w:val="21"/>
                    </w:rPr>
                    <w:t>根</w:t>
                  </w:r>
                  <w:r>
                    <w:rPr>
                      <w:rFonts w:hint="eastAsia"/>
                      <w:color w:val="000000"/>
                      <w:szCs w:val="21"/>
                    </w:rPr>
                    <w:t>15m</w:t>
                  </w:r>
                  <w:r>
                    <w:rPr>
                      <w:rFonts w:hint="eastAsia"/>
                      <w:color w:val="000000"/>
                      <w:szCs w:val="21"/>
                    </w:rPr>
                    <w:t>高排气筒</w:t>
                  </w:r>
                </w:p>
              </w:tc>
              <w:tc>
                <w:tcPr>
                  <w:tcW w:w="1419" w:type="dxa"/>
                  <w:vMerge w:val="restart"/>
                  <w:vAlign w:val="center"/>
                </w:tcPr>
                <w:p w:rsidR="00AE0483" w:rsidRDefault="00AE0483" w:rsidP="00510261">
                  <w:pPr>
                    <w:rPr>
                      <w:rFonts w:hint="eastAsia"/>
                      <w:color w:val="000000"/>
                      <w:szCs w:val="21"/>
                    </w:rPr>
                  </w:pPr>
                  <w:r>
                    <w:rPr>
                      <w:color w:val="000000"/>
                      <w:szCs w:val="21"/>
                    </w:rPr>
                    <w:t>《水泥工业</w:t>
                  </w:r>
                  <w:r>
                    <w:rPr>
                      <w:rFonts w:hint="eastAsia"/>
                      <w:color w:val="000000"/>
                      <w:szCs w:val="21"/>
                    </w:rPr>
                    <w:t>大气污染物排放标准</w:t>
                  </w:r>
                  <w:r>
                    <w:rPr>
                      <w:color w:val="000000"/>
                      <w:szCs w:val="21"/>
                    </w:rPr>
                    <w:t>》（</w:t>
                  </w:r>
                  <w:r>
                    <w:rPr>
                      <w:color w:val="000000"/>
                      <w:szCs w:val="21"/>
                    </w:rPr>
                    <w:t>GB</w:t>
                  </w:r>
                  <w:r>
                    <w:rPr>
                      <w:rFonts w:hint="eastAsia"/>
                      <w:color w:val="000000"/>
                      <w:szCs w:val="21"/>
                    </w:rPr>
                    <w:t>4915</w:t>
                  </w:r>
                  <w:r>
                    <w:rPr>
                      <w:color w:val="000000"/>
                      <w:szCs w:val="21"/>
                    </w:rPr>
                    <w:t>-</w:t>
                  </w:r>
                  <w:r>
                    <w:rPr>
                      <w:rFonts w:hint="eastAsia"/>
                      <w:color w:val="000000"/>
                      <w:szCs w:val="21"/>
                    </w:rPr>
                    <w:t>2013</w:t>
                  </w:r>
                  <w:r>
                    <w:rPr>
                      <w:color w:val="000000"/>
                      <w:szCs w:val="21"/>
                    </w:rPr>
                    <w:t>）</w:t>
                  </w:r>
                  <w:r>
                    <w:rPr>
                      <w:rFonts w:hint="eastAsia"/>
                      <w:color w:val="000000"/>
                      <w:szCs w:val="21"/>
                    </w:rPr>
                    <w:t>表</w:t>
                  </w:r>
                  <w:r>
                    <w:rPr>
                      <w:rFonts w:hint="eastAsia"/>
                      <w:color w:val="000000"/>
                      <w:szCs w:val="21"/>
                    </w:rPr>
                    <w:t>1</w:t>
                  </w:r>
                </w:p>
              </w:tc>
              <w:tc>
                <w:tcPr>
                  <w:tcW w:w="744" w:type="dxa"/>
                  <w:vMerge w:val="restart"/>
                  <w:vAlign w:val="center"/>
                </w:tcPr>
                <w:p w:rsidR="00AE0483" w:rsidRDefault="00AE0483" w:rsidP="00AE0483">
                  <w:pPr>
                    <w:pStyle w:val="11"/>
                    <w:adjustRightInd/>
                    <w:spacing w:line="240" w:lineRule="auto"/>
                    <w:ind w:left="105" w:right="105" w:firstLineChars="0" w:firstLine="0"/>
                    <w:jc w:val="center"/>
                    <w:textAlignment w:val="auto"/>
                    <w:rPr>
                      <w:b/>
                      <w:sz w:val="21"/>
                      <w:szCs w:val="21"/>
                    </w:rPr>
                  </w:pPr>
                  <w:r>
                    <w:rPr>
                      <w:rFonts w:hint="eastAsia"/>
                      <w:b/>
                      <w:sz w:val="21"/>
                      <w:szCs w:val="21"/>
                    </w:rPr>
                    <w:t>≤20mg/m</w:t>
                  </w:r>
                  <w:r>
                    <w:rPr>
                      <w:rFonts w:hint="eastAsia"/>
                      <w:b/>
                      <w:sz w:val="21"/>
                      <w:szCs w:val="21"/>
                      <w:vertAlign w:val="superscript"/>
                    </w:rPr>
                    <w:t>3</w:t>
                  </w:r>
                </w:p>
              </w:tc>
              <w:tc>
                <w:tcPr>
                  <w:tcW w:w="644" w:type="dxa"/>
                  <w:vAlign w:val="center"/>
                </w:tcPr>
                <w:p w:rsidR="00AE0483" w:rsidRDefault="00AE0483" w:rsidP="00AE0483">
                  <w:pPr>
                    <w:pStyle w:val="11"/>
                    <w:adjustRightInd/>
                    <w:spacing w:line="240" w:lineRule="auto"/>
                    <w:ind w:left="105" w:right="105" w:firstLineChars="0" w:firstLine="0"/>
                    <w:jc w:val="center"/>
                    <w:textAlignment w:val="auto"/>
                    <w:rPr>
                      <w:rFonts w:hint="eastAsia"/>
                      <w:sz w:val="21"/>
                      <w:szCs w:val="21"/>
                    </w:rPr>
                  </w:pPr>
                  <w:r>
                    <w:rPr>
                      <w:rFonts w:hint="eastAsia"/>
                      <w:sz w:val="21"/>
                      <w:szCs w:val="21"/>
                    </w:rPr>
                    <w:t>/</w:t>
                  </w:r>
                </w:p>
              </w:tc>
            </w:tr>
            <w:tr w:rsidR="00AE0483" w:rsidTr="00510261">
              <w:trPr>
                <w:trHeight w:val="781"/>
                <w:jc w:val="center"/>
              </w:trPr>
              <w:tc>
                <w:tcPr>
                  <w:tcW w:w="461" w:type="dxa"/>
                  <w:vMerge/>
                  <w:vAlign w:val="center"/>
                </w:tcPr>
                <w:p w:rsidR="00AE0483" w:rsidRDefault="00AE0483" w:rsidP="00510261">
                  <w:pPr>
                    <w:rPr>
                      <w:color w:val="000000"/>
                      <w:szCs w:val="21"/>
                    </w:rPr>
                  </w:pPr>
                </w:p>
              </w:tc>
              <w:tc>
                <w:tcPr>
                  <w:tcW w:w="489" w:type="dxa"/>
                  <w:vMerge/>
                  <w:vAlign w:val="center"/>
                </w:tcPr>
                <w:p w:rsidR="00AE0483" w:rsidRDefault="00AE0483" w:rsidP="00510261">
                  <w:pPr>
                    <w:rPr>
                      <w:color w:val="000000"/>
                      <w:szCs w:val="21"/>
                    </w:rPr>
                  </w:pPr>
                </w:p>
              </w:tc>
              <w:tc>
                <w:tcPr>
                  <w:tcW w:w="372" w:type="dxa"/>
                  <w:vMerge/>
                  <w:vAlign w:val="center"/>
                </w:tcPr>
                <w:p w:rsidR="00AE0483" w:rsidRDefault="00AE0483" w:rsidP="00510261">
                  <w:pPr>
                    <w:rPr>
                      <w:color w:val="000000"/>
                      <w:szCs w:val="21"/>
                    </w:rPr>
                  </w:pPr>
                </w:p>
              </w:tc>
              <w:tc>
                <w:tcPr>
                  <w:tcW w:w="1326" w:type="dxa"/>
                  <w:vAlign w:val="center"/>
                </w:tcPr>
                <w:p w:rsidR="00AE0483" w:rsidRDefault="00AE0483" w:rsidP="00510261">
                  <w:pPr>
                    <w:spacing w:line="260" w:lineRule="exact"/>
                    <w:ind w:firstLineChars="14" w:firstLine="29"/>
                    <w:jc w:val="center"/>
                    <w:rPr>
                      <w:color w:val="000000"/>
                      <w:szCs w:val="21"/>
                    </w:rPr>
                  </w:pPr>
                  <w:r>
                    <w:rPr>
                      <w:rFonts w:hint="eastAsia"/>
                      <w:szCs w:val="21"/>
                    </w:rPr>
                    <w:t>添加剂破袋喂料粉尘</w:t>
                  </w:r>
                </w:p>
              </w:tc>
              <w:tc>
                <w:tcPr>
                  <w:tcW w:w="732" w:type="dxa"/>
                  <w:vMerge/>
                  <w:vAlign w:val="center"/>
                </w:tcPr>
                <w:p w:rsidR="00AE0483" w:rsidRDefault="00AE0483" w:rsidP="00510261">
                  <w:pPr>
                    <w:rPr>
                      <w:color w:val="000000"/>
                      <w:szCs w:val="21"/>
                    </w:rPr>
                  </w:pPr>
                </w:p>
              </w:tc>
              <w:tc>
                <w:tcPr>
                  <w:tcW w:w="477" w:type="dxa"/>
                  <w:vMerge/>
                  <w:vAlign w:val="center"/>
                </w:tcPr>
                <w:p w:rsidR="00AE0483" w:rsidRDefault="00AE0483" w:rsidP="00510261">
                  <w:pPr>
                    <w:rPr>
                      <w:color w:val="000000"/>
                      <w:szCs w:val="21"/>
                    </w:rPr>
                  </w:pPr>
                </w:p>
              </w:tc>
              <w:tc>
                <w:tcPr>
                  <w:tcW w:w="1279" w:type="dxa"/>
                  <w:vAlign w:val="center"/>
                </w:tcPr>
                <w:p w:rsidR="00AE0483" w:rsidRDefault="00AE0483" w:rsidP="00510261">
                  <w:pPr>
                    <w:rPr>
                      <w:color w:val="000000"/>
                      <w:szCs w:val="21"/>
                    </w:rPr>
                  </w:pPr>
                  <w:r>
                    <w:rPr>
                      <w:rFonts w:hint="eastAsia"/>
                      <w:color w:val="000000"/>
                      <w:szCs w:val="21"/>
                    </w:rPr>
                    <w:t>1</w:t>
                  </w:r>
                  <w:r>
                    <w:rPr>
                      <w:rFonts w:hint="eastAsia"/>
                      <w:color w:val="000000"/>
                      <w:szCs w:val="21"/>
                    </w:rPr>
                    <w:t>套集气罩</w:t>
                  </w:r>
                </w:p>
              </w:tc>
              <w:tc>
                <w:tcPr>
                  <w:tcW w:w="651" w:type="dxa"/>
                  <w:vMerge/>
                  <w:vAlign w:val="center"/>
                </w:tcPr>
                <w:p w:rsidR="00AE0483" w:rsidRDefault="00AE0483" w:rsidP="00510261">
                  <w:pPr>
                    <w:rPr>
                      <w:color w:val="000000"/>
                      <w:szCs w:val="21"/>
                    </w:rPr>
                  </w:pPr>
                </w:p>
              </w:tc>
              <w:tc>
                <w:tcPr>
                  <w:tcW w:w="488" w:type="dxa"/>
                  <w:vMerge/>
                  <w:vAlign w:val="center"/>
                </w:tcPr>
                <w:p w:rsidR="00AE0483" w:rsidRDefault="00AE0483" w:rsidP="00510261">
                  <w:pPr>
                    <w:rPr>
                      <w:color w:val="000000"/>
                      <w:szCs w:val="21"/>
                    </w:rPr>
                  </w:pPr>
                </w:p>
              </w:tc>
              <w:tc>
                <w:tcPr>
                  <w:tcW w:w="1419" w:type="dxa"/>
                  <w:vMerge/>
                  <w:vAlign w:val="center"/>
                </w:tcPr>
                <w:p w:rsidR="00AE0483" w:rsidRDefault="00AE0483" w:rsidP="00510261">
                  <w:pPr>
                    <w:rPr>
                      <w:color w:val="000000"/>
                      <w:szCs w:val="21"/>
                    </w:rPr>
                  </w:pPr>
                </w:p>
              </w:tc>
              <w:tc>
                <w:tcPr>
                  <w:tcW w:w="744" w:type="dxa"/>
                  <w:vMerge/>
                  <w:vAlign w:val="center"/>
                </w:tcPr>
                <w:p w:rsidR="00AE0483" w:rsidRDefault="00AE0483" w:rsidP="00AE0483">
                  <w:pPr>
                    <w:pStyle w:val="11"/>
                    <w:adjustRightInd/>
                    <w:spacing w:line="240" w:lineRule="auto"/>
                    <w:ind w:left="105" w:right="105" w:firstLineChars="0" w:firstLine="0"/>
                    <w:jc w:val="center"/>
                    <w:textAlignment w:val="auto"/>
                    <w:rPr>
                      <w:b/>
                      <w:sz w:val="21"/>
                      <w:szCs w:val="21"/>
                    </w:rPr>
                  </w:pPr>
                </w:p>
              </w:tc>
              <w:tc>
                <w:tcPr>
                  <w:tcW w:w="644" w:type="dxa"/>
                  <w:vAlign w:val="center"/>
                </w:tcPr>
                <w:p w:rsidR="00AE0483" w:rsidRDefault="00AE0483" w:rsidP="00AE0483">
                  <w:pPr>
                    <w:pStyle w:val="11"/>
                    <w:adjustRightInd/>
                    <w:spacing w:line="240" w:lineRule="auto"/>
                    <w:ind w:left="105" w:right="105" w:firstLineChars="0" w:firstLine="0"/>
                    <w:jc w:val="center"/>
                    <w:textAlignment w:val="auto"/>
                    <w:rPr>
                      <w:rFonts w:hint="eastAsia"/>
                      <w:b/>
                      <w:sz w:val="21"/>
                      <w:szCs w:val="21"/>
                    </w:rPr>
                  </w:pPr>
                  <w:r>
                    <w:rPr>
                      <w:rFonts w:hint="eastAsia"/>
                      <w:b/>
                      <w:sz w:val="21"/>
                      <w:szCs w:val="21"/>
                    </w:rPr>
                    <w:t>/</w:t>
                  </w:r>
                </w:p>
              </w:tc>
            </w:tr>
            <w:tr w:rsidR="00AE0483" w:rsidTr="00510261">
              <w:trPr>
                <w:trHeight w:val="418"/>
                <w:jc w:val="center"/>
              </w:trPr>
              <w:tc>
                <w:tcPr>
                  <w:tcW w:w="461" w:type="dxa"/>
                  <w:vMerge/>
                  <w:vAlign w:val="center"/>
                </w:tcPr>
                <w:p w:rsidR="00AE0483" w:rsidRDefault="00AE0483" w:rsidP="00510261">
                  <w:pPr>
                    <w:rPr>
                      <w:color w:val="000000"/>
                      <w:szCs w:val="21"/>
                    </w:rPr>
                  </w:pPr>
                </w:p>
              </w:tc>
              <w:tc>
                <w:tcPr>
                  <w:tcW w:w="489" w:type="dxa"/>
                  <w:vMerge/>
                  <w:vAlign w:val="center"/>
                </w:tcPr>
                <w:p w:rsidR="00AE0483" w:rsidRDefault="00AE0483" w:rsidP="00510261">
                  <w:pPr>
                    <w:rPr>
                      <w:color w:val="000000"/>
                      <w:szCs w:val="21"/>
                    </w:rPr>
                  </w:pPr>
                </w:p>
              </w:tc>
              <w:tc>
                <w:tcPr>
                  <w:tcW w:w="372" w:type="dxa"/>
                  <w:vMerge/>
                  <w:vAlign w:val="center"/>
                </w:tcPr>
                <w:p w:rsidR="00AE0483" w:rsidRDefault="00AE0483" w:rsidP="00510261">
                  <w:pPr>
                    <w:rPr>
                      <w:color w:val="000000"/>
                      <w:szCs w:val="21"/>
                    </w:rPr>
                  </w:pPr>
                </w:p>
              </w:tc>
              <w:tc>
                <w:tcPr>
                  <w:tcW w:w="1326" w:type="dxa"/>
                  <w:vAlign w:val="center"/>
                </w:tcPr>
                <w:p w:rsidR="00AE0483" w:rsidRDefault="00AE0483" w:rsidP="00510261">
                  <w:pPr>
                    <w:spacing w:line="260" w:lineRule="exact"/>
                    <w:ind w:firstLineChars="14" w:firstLine="29"/>
                    <w:jc w:val="center"/>
                    <w:rPr>
                      <w:color w:val="000000"/>
                      <w:szCs w:val="21"/>
                    </w:rPr>
                  </w:pPr>
                  <w:r>
                    <w:rPr>
                      <w:rFonts w:hint="eastAsia"/>
                      <w:szCs w:val="21"/>
                    </w:rPr>
                    <w:t>成品袋装粉尘</w:t>
                  </w:r>
                </w:p>
              </w:tc>
              <w:tc>
                <w:tcPr>
                  <w:tcW w:w="732" w:type="dxa"/>
                  <w:vMerge/>
                  <w:vAlign w:val="center"/>
                </w:tcPr>
                <w:p w:rsidR="00AE0483" w:rsidRDefault="00AE0483" w:rsidP="00510261">
                  <w:pPr>
                    <w:rPr>
                      <w:color w:val="000000"/>
                      <w:szCs w:val="21"/>
                    </w:rPr>
                  </w:pPr>
                </w:p>
              </w:tc>
              <w:tc>
                <w:tcPr>
                  <w:tcW w:w="477" w:type="dxa"/>
                  <w:vMerge/>
                  <w:vAlign w:val="center"/>
                </w:tcPr>
                <w:p w:rsidR="00AE0483" w:rsidRDefault="00AE0483" w:rsidP="00510261">
                  <w:pPr>
                    <w:rPr>
                      <w:color w:val="000000"/>
                      <w:szCs w:val="21"/>
                    </w:rPr>
                  </w:pPr>
                </w:p>
              </w:tc>
              <w:tc>
                <w:tcPr>
                  <w:tcW w:w="1279" w:type="dxa"/>
                  <w:vAlign w:val="center"/>
                </w:tcPr>
                <w:p w:rsidR="00AE0483" w:rsidRDefault="00AE0483" w:rsidP="00510261">
                  <w:pPr>
                    <w:rPr>
                      <w:color w:val="000000"/>
                      <w:szCs w:val="21"/>
                    </w:rPr>
                  </w:pPr>
                  <w:r>
                    <w:rPr>
                      <w:rFonts w:hint="eastAsia"/>
                      <w:color w:val="000000"/>
                      <w:szCs w:val="21"/>
                    </w:rPr>
                    <w:t>1</w:t>
                  </w:r>
                  <w:r>
                    <w:rPr>
                      <w:rFonts w:hint="eastAsia"/>
                      <w:color w:val="000000"/>
                      <w:szCs w:val="21"/>
                    </w:rPr>
                    <w:t>套集气罩</w:t>
                  </w:r>
                </w:p>
              </w:tc>
              <w:tc>
                <w:tcPr>
                  <w:tcW w:w="651" w:type="dxa"/>
                  <w:vMerge/>
                  <w:vAlign w:val="center"/>
                </w:tcPr>
                <w:p w:rsidR="00AE0483" w:rsidRDefault="00AE0483" w:rsidP="00510261">
                  <w:pPr>
                    <w:rPr>
                      <w:color w:val="000000"/>
                      <w:szCs w:val="21"/>
                    </w:rPr>
                  </w:pPr>
                </w:p>
              </w:tc>
              <w:tc>
                <w:tcPr>
                  <w:tcW w:w="488" w:type="dxa"/>
                  <w:vMerge/>
                  <w:vAlign w:val="center"/>
                </w:tcPr>
                <w:p w:rsidR="00AE0483" w:rsidRDefault="00AE0483" w:rsidP="00510261">
                  <w:pPr>
                    <w:rPr>
                      <w:color w:val="000000"/>
                      <w:szCs w:val="21"/>
                    </w:rPr>
                  </w:pPr>
                </w:p>
              </w:tc>
              <w:tc>
                <w:tcPr>
                  <w:tcW w:w="1419" w:type="dxa"/>
                  <w:vMerge/>
                  <w:vAlign w:val="center"/>
                </w:tcPr>
                <w:p w:rsidR="00AE0483" w:rsidRDefault="00AE0483" w:rsidP="00510261">
                  <w:pPr>
                    <w:rPr>
                      <w:color w:val="000000"/>
                      <w:szCs w:val="21"/>
                    </w:rPr>
                  </w:pPr>
                </w:p>
              </w:tc>
              <w:tc>
                <w:tcPr>
                  <w:tcW w:w="744" w:type="dxa"/>
                  <w:vMerge/>
                  <w:vAlign w:val="center"/>
                </w:tcPr>
                <w:p w:rsidR="00AE0483" w:rsidRDefault="00AE0483" w:rsidP="00AE0483">
                  <w:pPr>
                    <w:pStyle w:val="11"/>
                    <w:adjustRightInd/>
                    <w:spacing w:line="240" w:lineRule="auto"/>
                    <w:ind w:left="105" w:right="105" w:firstLineChars="0" w:firstLine="0"/>
                    <w:jc w:val="center"/>
                    <w:textAlignment w:val="auto"/>
                    <w:rPr>
                      <w:b/>
                      <w:sz w:val="21"/>
                      <w:szCs w:val="21"/>
                    </w:rPr>
                  </w:pPr>
                </w:p>
              </w:tc>
              <w:tc>
                <w:tcPr>
                  <w:tcW w:w="644" w:type="dxa"/>
                  <w:vAlign w:val="center"/>
                </w:tcPr>
                <w:p w:rsidR="00AE0483" w:rsidRDefault="00AE0483" w:rsidP="00AE0483">
                  <w:pPr>
                    <w:pStyle w:val="11"/>
                    <w:adjustRightInd/>
                    <w:spacing w:line="240" w:lineRule="auto"/>
                    <w:ind w:left="105" w:right="105" w:firstLineChars="0" w:firstLine="0"/>
                    <w:jc w:val="center"/>
                    <w:textAlignment w:val="auto"/>
                    <w:rPr>
                      <w:rFonts w:hint="eastAsia"/>
                      <w:b/>
                      <w:sz w:val="21"/>
                      <w:szCs w:val="21"/>
                    </w:rPr>
                  </w:pPr>
                  <w:r>
                    <w:rPr>
                      <w:rFonts w:hint="eastAsia"/>
                      <w:b/>
                      <w:sz w:val="21"/>
                      <w:szCs w:val="21"/>
                    </w:rPr>
                    <w:t>/</w:t>
                  </w:r>
                </w:p>
              </w:tc>
            </w:tr>
            <w:tr w:rsidR="00AE0483" w:rsidTr="00510261">
              <w:trPr>
                <w:trHeight w:val="693"/>
                <w:jc w:val="center"/>
              </w:trPr>
              <w:tc>
                <w:tcPr>
                  <w:tcW w:w="461" w:type="dxa"/>
                  <w:vMerge/>
                  <w:vAlign w:val="center"/>
                </w:tcPr>
                <w:p w:rsidR="00AE0483" w:rsidRDefault="00AE0483" w:rsidP="00510261">
                  <w:pPr>
                    <w:rPr>
                      <w:color w:val="000000"/>
                      <w:szCs w:val="21"/>
                    </w:rPr>
                  </w:pPr>
                </w:p>
              </w:tc>
              <w:tc>
                <w:tcPr>
                  <w:tcW w:w="489" w:type="dxa"/>
                  <w:vMerge/>
                  <w:vAlign w:val="center"/>
                </w:tcPr>
                <w:p w:rsidR="00AE0483" w:rsidRDefault="00AE0483" w:rsidP="00510261">
                  <w:pPr>
                    <w:rPr>
                      <w:color w:val="000000"/>
                      <w:szCs w:val="21"/>
                    </w:rPr>
                  </w:pPr>
                </w:p>
              </w:tc>
              <w:tc>
                <w:tcPr>
                  <w:tcW w:w="372" w:type="dxa"/>
                  <w:vMerge/>
                  <w:vAlign w:val="center"/>
                </w:tcPr>
                <w:p w:rsidR="00AE0483" w:rsidRDefault="00AE0483" w:rsidP="00510261">
                  <w:pPr>
                    <w:rPr>
                      <w:color w:val="000000"/>
                      <w:szCs w:val="21"/>
                    </w:rPr>
                  </w:pPr>
                </w:p>
              </w:tc>
              <w:tc>
                <w:tcPr>
                  <w:tcW w:w="1326" w:type="dxa"/>
                  <w:vAlign w:val="center"/>
                </w:tcPr>
                <w:p w:rsidR="00AE0483" w:rsidRDefault="00AE0483" w:rsidP="00510261">
                  <w:pPr>
                    <w:rPr>
                      <w:color w:val="000000"/>
                      <w:szCs w:val="21"/>
                    </w:rPr>
                  </w:pPr>
                  <w:r>
                    <w:rPr>
                      <w:rFonts w:hint="eastAsia"/>
                      <w:szCs w:val="21"/>
                    </w:rPr>
                    <w:t>试验粉尘</w:t>
                  </w:r>
                </w:p>
              </w:tc>
              <w:tc>
                <w:tcPr>
                  <w:tcW w:w="732" w:type="dxa"/>
                  <w:vMerge/>
                  <w:vAlign w:val="center"/>
                </w:tcPr>
                <w:p w:rsidR="00AE0483" w:rsidRDefault="00AE0483" w:rsidP="00510261">
                  <w:pPr>
                    <w:rPr>
                      <w:color w:val="000000"/>
                      <w:szCs w:val="21"/>
                    </w:rPr>
                  </w:pPr>
                </w:p>
              </w:tc>
              <w:tc>
                <w:tcPr>
                  <w:tcW w:w="477" w:type="dxa"/>
                  <w:vMerge/>
                  <w:vAlign w:val="center"/>
                </w:tcPr>
                <w:p w:rsidR="00AE0483" w:rsidRDefault="00AE0483" w:rsidP="00510261">
                  <w:pPr>
                    <w:rPr>
                      <w:color w:val="000000"/>
                      <w:szCs w:val="21"/>
                    </w:rPr>
                  </w:pPr>
                </w:p>
              </w:tc>
              <w:tc>
                <w:tcPr>
                  <w:tcW w:w="1930" w:type="dxa"/>
                  <w:gridSpan w:val="2"/>
                  <w:vAlign w:val="center"/>
                </w:tcPr>
                <w:p w:rsidR="00AE0483" w:rsidRDefault="00AE0483" w:rsidP="00510261">
                  <w:pPr>
                    <w:rPr>
                      <w:rFonts w:hint="eastAsia"/>
                      <w:color w:val="000000"/>
                      <w:szCs w:val="21"/>
                    </w:rPr>
                  </w:pPr>
                  <w:r>
                    <w:rPr>
                      <w:rFonts w:hint="eastAsia"/>
                      <w:color w:val="000000"/>
                      <w:szCs w:val="21"/>
                    </w:rPr>
                    <w:t>1</w:t>
                  </w:r>
                  <w:r>
                    <w:rPr>
                      <w:rFonts w:hint="eastAsia"/>
                      <w:color w:val="000000"/>
                      <w:szCs w:val="21"/>
                    </w:rPr>
                    <w:t>套集气罩</w:t>
                  </w:r>
                  <w:r>
                    <w:rPr>
                      <w:rFonts w:hint="eastAsia"/>
                      <w:color w:val="000000"/>
                      <w:szCs w:val="21"/>
                    </w:rPr>
                    <w:t>+1</w:t>
                  </w:r>
                  <w:r>
                    <w:rPr>
                      <w:rFonts w:hint="eastAsia"/>
                      <w:color w:val="000000"/>
                      <w:szCs w:val="21"/>
                    </w:rPr>
                    <w:t>套脉冲式布袋除尘器</w:t>
                  </w:r>
                </w:p>
              </w:tc>
              <w:tc>
                <w:tcPr>
                  <w:tcW w:w="488" w:type="dxa"/>
                  <w:vMerge/>
                  <w:vAlign w:val="center"/>
                </w:tcPr>
                <w:p w:rsidR="00AE0483" w:rsidRDefault="00AE0483" w:rsidP="00510261">
                  <w:pPr>
                    <w:rPr>
                      <w:color w:val="000000"/>
                      <w:szCs w:val="21"/>
                    </w:rPr>
                  </w:pPr>
                </w:p>
              </w:tc>
              <w:tc>
                <w:tcPr>
                  <w:tcW w:w="1419" w:type="dxa"/>
                  <w:vMerge/>
                  <w:vAlign w:val="center"/>
                </w:tcPr>
                <w:p w:rsidR="00AE0483" w:rsidRDefault="00AE0483" w:rsidP="00510261">
                  <w:pPr>
                    <w:rPr>
                      <w:color w:val="000000"/>
                      <w:szCs w:val="21"/>
                    </w:rPr>
                  </w:pPr>
                </w:p>
              </w:tc>
              <w:tc>
                <w:tcPr>
                  <w:tcW w:w="744" w:type="dxa"/>
                  <w:vMerge/>
                  <w:vAlign w:val="center"/>
                </w:tcPr>
                <w:p w:rsidR="00AE0483" w:rsidRDefault="00AE0483" w:rsidP="00AE0483">
                  <w:pPr>
                    <w:pStyle w:val="11"/>
                    <w:adjustRightInd/>
                    <w:spacing w:line="240" w:lineRule="auto"/>
                    <w:ind w:left="105" w:right="105" w:firstLineChars="0" w:firstLine="0"/>
                    <w:jc w:val="center"/>
                    <w:textAlignment w:val="auto"/>
                    <w:rPr>
                      <w:b/>
                      <w:sz w:val="21"/>
                      <w:szCs w:val="21"/>
                    </w:rPr>
                  </w:pPr>
                </w:p>
              </w:tc>
              <w:tc>
                <w:tcPr>
                  <w:tcW w:w="644" w:type="dxa"/>
                  <w:vAlign w:val="center"/>
                </w:tcPr>
                <w:p w:rsidR="00AE0483" w:rsidRDefault="00AE0483" w:rsidP="00AE0483">
                  <w:pPr>
                    <w:pStyle w:val="11"/>
                    <w:adjustRightInd/>
                    <w:spacing w:line="240" w:lineRule="auto"/>
                    <w:ind w:left="105" w:right="105" w:firstLineChars="0" w:firstLine="0"/>
                    <w:jc w:val="center"/>
                    <w:textAlignment w:val="auto"/>
                    <w:rPr>
                      <w:rFonts w:hint="eastAsia"/>
                      <w:b/>
                      <w:sz w:val="21"/>
                      <w:szCs w:val="21"/>
                    </w:rPr>
                  </w:pPr>
                  <w:r>
                    <w:rPr>
                      <w:rFonts w:hint="eastAsia"/>
                      <w:b/>
                      <w:sz w:val="21"/>
                      <w:szCs w:val="21"/>
                    </w:rPr>
                    <w:t>/</w:t>
                  </w:r>
                </w:p>
              </w:tc>
            </w:tr>
            <w:tr w:rsidR="00AE0483" w:rsidTr="00510261">
              <w:trPr>
                <w:trHeight w:val="418"/>
                <w:jc w:val="center"/>
              </w:trPr>
              <w:tc>
                <w:tcPr>
                  <w:tcW w:w="461" w:type="dxa"/>
                  <w:vMerge/>
                  <w:vAlign w:val="center"/>
                </w:tcPr>
                <w:p w:rsidR="00AE0483" w:rsidRDefault="00AE0483" w:rsidP="00510261">
                  <w:pPr>
                    <w:rPr>
                      <w:color w:val="000000"/>
                      <w:szCs w:val="21"/>
                    </w:rPr>
                  </w:pPr>
                </w:p>
              </w:tc>
              <w:tc>
                <w:tcPr>
                  <w:tcW w:w="489" w:type="dxa"/>
                  <w:vMerge/>
                  <w:vAlign w:val="center"/>
                </w:tcPr>
                <w:p w:rsidR="00AE0483" w:rsidRDefault="00AE0483" w:rsidP="00510261">
                  <w:pPr>
                    <w:rPr>
                      <w:color w:val="000000"/>
                      <w:szCs w:val="21"/>
                    </w:rPr>
                  </w:pPr>
                </w:p>
              </w:tc>
              <w:tc>
                <w:tcPr>
                  <w:tcW w:w="372" w:type="dxa"/>
                  <w:vAlign w:val="center"/>
                </w:tcPr>
                <w:p w:rsidR="00AE0483" w:rsidRDefault="00AE0483" w:rsidP="00510261">
                  <w:pPr>
                    <w:rPr>
                      <w:rFonts w:hint="eastAsia"/>
                      <w:color w:val="000000"/>
                      <w:szCs w:val="21"/>
                    </w:rPr>
                  </w:pPr>
                  <w:r>
                    <w:rPr>
                      <w:rFonts w:hint="eastAsia"/>
                      <w:color w:val="000000"/>
                      <w:szCs w:val="21"/>
                    </w:rPr>
                    <w:t>无组织</w:t>
                  </w:r>
                </w:p>
              </w:tc>
              <w:tc>
                <w:tcPr>
                  <w:tcW w:w="1326" w:type="dxa"/>
                  <w:vAlign w:val="center"/>
                </w:tcPr>
                <w:p w:rsidR="00AE0483" w:rsidRDefault="00AE0483" w:rsidP="00510261">
                  <w:pPr>
                    <w:spacing w:line="260" w:lineRule="exact"/>
                    <w:ind w:firstLineChars="14" w:firstLine="29"/>
                    <w:rPr>
                      <w:rFonts w:hint="eastAsia"/>
                      <w:color w:val="000000"/>
                      <w:szCs w:val="21"/>
                    </w:rPr>
                  </w:pPr>
                  <w:r>
                    <w:rPr>
                      <w:rFonts w:hint="eastAsia"/>
                      <w:color w:val="000000"/>
                      <w:szCs w:val="21"/>
                    </w:rPr>
                    <w:t>原料堆场、筒仓、成品堆场</w:t>
                  </w:r>
                </w:p>
              </w:tc>
              <w:tc>
                <w:tcPr>
                  <w:tcW w:w="732" w:type="dxa"/>
                  <w:vAlign w:val="center"/>
                </w:tcPr>
                <w:p w:rsidR="00AE0483" w:rsidRDefault="00AE0483" w:rsidP="00510261">
                  <w:pPr>
                    <w:rPr>
                      <w:rFonts w:hint="eastAsia"/>
                      <w:color w:val="000000"/>
                      <w:szCs w:val="21"/>
                    </w:rPr>
                  </w:pPr>
                  <w:r>
                    <w:rPr>
                      <w:rFonts w:hint="eastAsia"/>
                      <w:color w:val="000000"/>
                      <w:szCs w:val="21"/>
                    </w:rPr>
                    <w:t>厂界</w:t>
                  </w:r>
                </w:p>
              </w:tc>
              <w:tc>
                <w:tcPr>
                  <w:tcW w:w="477" w:type="dxa"/>
                  <w:vMerge/>
                  <w:vAlign w:val="center"/>
                </w:tcPr>
                <w:p w:rsidR="00AE0483" w:rsidRDefault="00AE0483" w:rsidP="00510261">
                  <w:pPr>
                    <w:rPr>
                      <w:color w:val="000000"/>
                      <w:szCs w:val="21"/>
                    </w:rPr>
                  </w:pPr>
                </w:p>
              </w:tc>
              <w:tc>
                <w:tcPr>
                  <w:tcW w:w="2418" w:type="dxa"/>
                  <w:gridSpan w:val="3"/>
                  <w:vAlign w:val="center"/>
                </w:tcPr>
                <w:p w:rsidR="00AE0483" w:rsidRDefault="00AE0483" w:rsidP="00510261">
                  <w:pPr>
                    <w:jc w:val="center"/>
                    <w:rPr>
                      <w:color w:val="000000"/>
                      <w:szCs w:val="21"/>
                    </w:rPr>
                  </w:pPr>
                  <w:r>
                    <w:rPr>
                      <w:rFonts w:hint="eastAsia"/>
                      <w:bCs/>
                      <w:szCs w:val="21"/>
                    </w:rPr>
                    <w:t>生产区封闭</w:t>
                  </w:r>
                </w:p>
              </w:tc>
              <w:tc>
                <w:tcPr>
                  <w:tcW w:w="1419" w:type="dxa"/>
                  <w:vAlign w:val="center"/>
                </w:tcPr>
                <w:p w:rsidR="00AE0483" w:rsidRDefault="00AE0483" w:rsidP="00510261">
                  <w:pPr>
                    <w:rPr>
                      <w:color w:val="000000"/>
                      <w:szCs w:val="21"/>
                    </w:rPr>
                  </w:pPr>
                  <w:r>
                    <w:rPr>
                      <w:color w:val="000000"/>
                      <w:szCs w:val="21"/>
                    </w:rPr>
                    <w:t>《水泥工业</w:t>
                  </w:r>
                  <w:r>
                    <w:rPr>
                      <w:rFonts w:hint="eastAsia"/>
                      <w:color w:val="000000"/>
                      <w:szCs w:val="21"/>
                    </w:rPr>
                    <w:t>大气污染物排放标准</w:t>
                  </w:r>
                  <w:r>
                    <w:rPr>
                      <w:color w:val="000000"/>
                      <w:szCs w:val="21"/>
                    </w:rPr>
                    <w:t>》（</w:t>
                  </w:r>
                  <w:r>
                    <w:rPr>
                      <w:color w:val="000000"/>
                      <w:szCs w:val="21"/>
                    </w:rPr>
                    <w:t>GB</w:t>
                  </w:r>
                  <w:r>
                    <w:rPr>
                      <w:rFonts w:hint="eastAsia"/>
                      <w:color w:val="000000"/>
                      <w:szCs w:val="21"/>
                    </w:rPr>
                    <w:t>4915</w:t>
                  </w:r>
                  <w:r>
                    <w:rPr>
                      <w:color w:val="000000"/>
                      <w:szCs w:val="21"/>
                    </w:rPr>
                    <w:t>-</w:t>
                  </w:r>
                  <w:r>
                    <w:rPr>
                      <w:rFonts w:hint="eastAsia"/>
                      <w:color w:val="000000"/>
                      <w:szCs w:val="21"/>
                    </w:rPr>
                    <w:t>2013</w:t>
                  </w:r>
                  <w:r>
                    <w:rPr>
                      <w:color w:val="000000"/>
                      <w:szCs w:val="21"/>
                    </w:rPr>
                    <w:t>）</w:t>
                  </w:r>
                  <w:r>
                    <w:rPr>
                      <w:rFonts w:hint="eastAsia"/>
                      <w:color w:val="000000"/>
                      <w:szCs w:val="21"/>
                    </w:rPr>
                    <w:t>表</w:t>
                  </w:r>
                  <w:r>
                    <w:rPr>
                      <w:rFonts w:hint="eastAsia"/>
                      <w:color w:val="000000"/>
                      <w:szCs w:val="21"/>
                    </w:rPr>
                    <w:t>3</w:t>
                  </w:r>
                </w:p>
              </w:tc>
              <w:tc>
                <w:tcPr>
                  <w:tcW w:w="744" w:type="dxa"/>
                  <w:vAlign w:val="center"/>
                </w:tcPr>
                <w:p w:rsidR="00AE0483" w:rsidRDefault="00AE0483" w:rsidP="00AE0483">
                  <w:pPr>
                    <w:pStyle w:val="11"/>
                    <w:adjustRightInd/>
                    <w:spacing w:line="240" w:lineRule="auto"/>
                    <w:ind w:left="105" w:right="105" w:firstLineChars="0" w:firstLine="0"/>
                    <w:jc w:val="center"/>
                    <w:textAlignment w:val="auto"/>
                    <w:rPr>
                      <w:b/>
                      <w:sz w:val="21"/>
                      <w:szCs w:val="21"/>
                    </w:rPr>
                  </w:pPr>
                  <w:r>
                    <w:rPr>
                      <w:rFonts w:hint="eastAsia"/>
                      <w:b/>
                      <w:sz w:val="21"/>
                      <w:szCs w:val="21"/>
                    </w:rPr>
                    <w:t>≤0.5mg/m</w:t>
                  </w:r>
                  <w:r>
                    <w:rPr>
                      <w:rFonts w:hint="eastAsia"/>
                      <w:b/>
                      <w:sz w:val="21"/>
                      <w:szCs w:val="21"/>
                      <w:vertAlign w:val="superscript"/>
                    </w:rPr>
                    <w:t>3</w:t>
                  </w:r>
                </w:p>
              </w:tc>
              <w:tc>
                <w:tcPr>
                  <w:tcW w:w="644" w:type="dxa"/>
                  <w:vAlign w:val="center"/>
                </w:tcPr>
                <w:p w:rsidR="00AE0483" w:rsidRDefault="00AE0483" w:rsidP="00AE0483">
                  <w:pPr>
                    <w:pStyle w:val="11"/>
                    <w:adjustRightInd/>
                    <w:spacing w:line="240" w:lineRule="auto"/>
                    <w:ind w:left="105" w:right="105" w:firstLineChars="0" w:firstLine="0"/>
                    <w:jc w:val="center"/>
                    <w:textAlignment w:val="auto"/>
                    <w:rPr>
                      <w:rFonts w:hint="eastAsia"/>
                      <w:b/>
                      <w:sz w:val="21"/>
                      <w:szCs w:val="21"/>
                    </w:rPr>
                  </w:pPr>
                  <w:r>
                    <w:rPr>
                      <w:rFonts w:hint="eastAsia"/>
                      <w:b/>
                      <w:sz w:val="21"/>
                      <w:szCs w:val="21"/>
                    </w:rPr>
                    <w:t>/</w:t>
                  </w:r>
                </w:p>
              </w:tc>
            </w:tr>
            <w:tr w:rsidR="00AE0483" w:rsidTr="00510261">
              <w:trPr>
                <w:trHeight w:val="614"/>
                <w:jc w:val="center"/>
              </w:trPr>
              <w:tc>
                <w:tcPr>
                  <w:tcW w:w="461" w:type="dxa"/>
                  <w:vMerge/>
                  <w:vAlign w:val="center"/>
                </w:tcPr>
                <w:p w:rsidR="00AE0483" w:rsidRDefault="00AE0483" w:rsidP="00510261">
                  <w:pPr>
                    <w:rPr>
                      <w:color w:val="000000"/>
                      <w:szCs w:val="21"/>
                    </w:rPr>
                  </w:pPr>
                </w:p>
              </w:tc>
              <w:tc>
                <w:tcPr>
                  <w:tcW w:w="489" w:type="dxa"/>
                  <w:vAlign w:val="center"/>
                </w:tcPr>
                <w:p w:rsidR="00AE0483" w:rsidRDefault="00AE0483" w:rsidP="00510261">
                  <w:pPr>
                    <w:rPr>
                      <w:rFonts w:hint="eastAsia"/>
                      <w:color w:val="000000"/>
                      <w:szCs w:val="21"/>
                    </w:rPr>
                  </w:pPr>
                  <w:r>
                    <w:rPr>
                      <w:rFonts w:hint="eastAsia"/>
                      <w:color w:val="000000"/>
                      <w:szCs w:val="21"/>
                    </w:rPr>
                    <w:t>水污染物</w:t>
                  </w:r>
                </w:p>
              </w:tc>
              <w:tc>
                <w:tcPr>
                  <w:tcW w:w="1698" w:type="dxa"/>
                  <w:gridSpan w:val="2"/>
                  <w:vAlign w:val="center"/>
                </w:tcPr>
                <w:p w:rsidR="00AE0483" w:rsidRDefault="00AE0483" w:rsidP="00510261">
                  <w:pPr>
                    <w:spacing w:line="260" w:lineRule="exact"/>
                    <w:ind w:firstLineChars="14" w:firstLine="29"/>
                    <w:jc w:val="center"/>
                    <w:rPr>
                      <w:color w:val="000000"/>
                      <w:szCs w:val="21"/>
                    </w:rPr>
                  </w:pPr>
                  <w:r>
                    <w:rPr>
                      <w:rFonts w:hint="eastAsia"/>
                      <w:szCs w:val="21"/>
                    </w:rPr>
                    <w:t>生活污水</w:t>
                  </w:r>
                </w:p>
              </w:tc>
              <w:tc>
                <w:tcPr>
                  <w:tcW w:w="732" w:type="dxa"/>
                  <w:vAlign w:val="center"/>
                </w:tcPr>
                <w:p w:rsidR="00AE0483" w:rsidRDefault="00AE0483" w:rsidP="00510261">
                  <w:pPr>
                    <w:rPr>
                      <w:rFonts w:hint="eastAsia"/>
                      <w:color w:val="000000"/>
                      <w:szCs w:val="21"/>
                    </w:rPr>
                  </w:pPr>
                  <w:r>
                    <w:rPr>
                      <w:rFonts w:hint="eastAsia"/>
                      <w:color w:val="000000"/>
                      <w:szCs w:val="21"/>
                    </w:rPr>
                    <w:t>/</w:t>
                  </w:r>
                </w:p>
              </w:tc>
              <w:tc>
                <w:tcPr>
                  <w:tcW w:w="477" w:type="dxa"/>
                  <w:vAlign w:val="center"/>
                </w:tcPr>
                <w:p w:rsidR="00AE0483" w:rsidRDefault="00AE0483" w:rsidP="00510261">
                  <w:pPr>
                    <w:rPr>
                      <w:rFonts w:hint="eastAsia"/>
                      <w:color w:val="000000"/>
                      <w:szCs w:val="21"/>
                    </w:rPr>
                  </w:pPr>
                  <w:r>
                    <w:rPr>
                      <w:rFonts w:hint="eastAsia"/>
                      <w:color w:val="000000"/>
                      <w:szCs w:val="21"/>
                    </w:rPr>
                    <w:t>废水</w:t>
                  </w:r>
                </w:p>
              </w:tc>
              <w:tc>
                <w:tcPr>
                  <w:tcW w:w="2418" w:type="dxa"/>
                  <w:gridSpan w:val="3"/>
                  <w:vAlign w:val="center"/>
                </w:tcPr>
                <w:p w:rsidR="00AE0483" w:rsidRDefault="00AE0483" w:rsidP="00510261">
                  <w:pPr>
                    <w:spacing w:line="260" w:lineRule="exact"/>
                    <w:jc w:val="center"/>
                    <w:rPr>
                      <w:color w:val="000000"/>
                      <w:szCs w:val="21"/>
                    </w:rPr>
                  </w:pPr>
                  <w:r>
                    <w:rPr>
                      <w:rFonts w:hint="eastAsia"/>
                      <w:szCs w:val="21"/>
                    </w:rPr>
                    <w:t>经化粪池收集后用作农肥</w:t>
                  </w:r>
                </w:p>
              </w:tc>
              <w:tc>
                <w:tcPr>
                  <w:tcW w:w="1419" w:type="dxa"/>
                  <w:vAlign w:val="center"/>
                </w:tcPr>
                <w:p w:rsidR="00AE0483" w:rsidRDefault="00AE0483" w:rsidP="00510261">
                  <w:pPr>
                    <w:jc w:val="center"/>
                    <w:rPr>
                      <w:rFonts w:hint="eastAsia"/>
                      <w:color w:val="000000"/>
                      <w:szCs w:val="21"/>
                    </w:rPr>
                  </w:pPr>
                  <w:r>
                    <w:rPr>
                      <w:rFonts w:hint="eastAsia"/>
                      <w:color w:val="000000"/>
                      <w:szCs w:val="21"/>
                    </w:rPr>
                    <w:t>/</w:t>
                  </w:r>
                </w:p>
              </w:tc>
              <w:tc>
                <w:tcPr>
                  <w:tcW w:w="744" w:type="dxa"/>
                  <w:vAlign w:val="center"/>
                </w:tcPr>
                <w:p w:rsidR="00AE0483" w:rsidRDefault="00AE0483" w:rsidP="00AE0483">
                  <w:pPr>
                    <w:pStyle w:val="11"/>
                    <w:adjustRightInd/>
                    <w:spacing w:line="240" w:lineRule="auto"/>
                    <w:ind w:left="105" w:right="105" w:firstLineChars="0" w:firstLine="0"/>
                    <w:jc w:val="center"/>
                    <w:textAlignment w:val="auto"/>
                    <w:rPr>
                      <w:rFonts w:hint="eastAsia"/>
                      <w:b/>
                      <w:sz w:val="21"/>
                      <w:szCs w:val="21"/>
                    </w:rPr>
                  </w:pPr>
                  <w:r>
                    <w:rPr>
                      <w:rFonts w:hint="eastAsia"/>
                      <w:b/>
                      <w:sz w:val="21"/>
                      <w:szCs w:val="21"/>
                    </w:rPr>
                    <w:t>/</w:t>
                  </w:r>
                </w:p>
              </w:tc>
              <w:tc>
                <w:tcPr>
                  <w:tcW w:w="644" w:type="dxa"/>
                  <w:vAlign w:val="center"/>
                </w:tcPr>
                <w:p w:rsidR="00AE0483" w:rsidRDefault="00AE0483" w:rsidP="00AE0483">
                  <w:pPr>
                    <w:pStyle w:val="11"/>
                    <w:adjustRightInd/>
                    <w:spacing w:line="240" w:lineRule="auto"/>
                    <w:ind w:left="105" w:right="105" w:firstLineChars="0" w:firstLine="0"/>
                    <w:jc w:val="center"/>
                    <w:textAlignment w:val="auto"/>
                    <w:rPr>
                      <w:rFonts w:hint="eastAsia"/>
                      <w:b/>
                      <w:sz w:val="21"/>
                      <w:szCs w:val="21"/>
                    </w:rPr>
                  </w:pPr>
                  <w:r>
                    <w:rPr>
                      <w:rFonts w:hint="eastAsia"/>
                      <w:b/>
                      <w:sz w:val="21"/>
                      <w:szCs w:val="21"/>
                    </w:rPr>
                    <w:t>/</w:t>
                  </w:r>
                </w:p>
              </w:tc>
            </w:tr>
            <w:tr w:rsidR="00AE0483" w:rsidTr="00510261">
              <w:trPr>
                <w:trHeight w:val="2540"/>
                <w:jc w:val="center"/>
              </w:trPr>
              <w:tc>
                <w:tcPr>
                  <w:tcW w:w="461" w:type="dxa"/>
                  <w:vMerge/>
                  <w:vAlign w:val="center"/>
                </w:tcPr>
                <w:p w:rsidR="00AE0483" w:rsidRDefault="00AE0483" w:rsidP="00510261">
                  <w:pPr>
                    <w:rPr>
                      <w:color w:val="000000"/>
                      <w:szCs w:val="21"/>
                    </w:rPr>
                  </w:pPr>
                </w:p>
              </w:tc>
              <w:tc>
                <w:tcPr>
                  <w:tcW w:w="489" w:type="dxa"/>
                  <w:vAlign w:val="center"/>
                </w:tcPr>
                <w:p w:rsidR="00AE0483" w:rsidRDefault="00AE0483" w:rsidP="00510261">
                  <w:pPr>
                    <w:rPr>
                      <w:rFonts w:hint="eastAsia"/>
                      <w:color w:val="000000"/>
                      <w:szCs w:val="21"/>
                    </w:rPr>
                  </w:pPr>
                  <w:r>
                    <w:rPr>
                      <w:rFonts w:hint="eastAsia"/>
                      <w:color w:val="000000"/>
                      <w:szCs w:val="21"/>
                    </w:rPr>
                    <w:t>噪声</w:t>
                  </w:r>
                </w:p>
              </w:tc>
              <w:tc>
                <w:tcPr>
                  <w:tcW w:w="1698" w:type="dxa"/>
                  <w:gridSpan w:val="2"/>
                  <w:vAlign w:val="center"/>
                </w:tcPr>
                <w:p w:rsidR="00AE0483" w:rsidRDefault="00AE0483" w:rsidP="00510261">
                  <w:pPr>
                    <w:rPr>
                      <w:rFonts w:hint="eastAsia"/>
                      <w:color w:val="000000"/>
                      <w:szCs w:val="21"/>
                    </w:rPr>
                  </w:pPr>
                  <w:r>
                    <w:rPr>
                      <w:rFonts w:hint="eastAsia"/>
                      <w:color w:val="000000"/>
                      <w:szCs w:val="21"/>
                    </w:rPr>
                    <w:t>机械设备运行噪声</w:t>
                  </w:r>
                </w:p>
              </w:tc>
              <w:tc>
                <w:tcPr>
                  <w:tcW w:w="732" w:type="dxa"/>
                  <w:vAlign w:val="center"/>
                </w:tcPr>
                <w:p w:rsidR="00AE0483" w:rsidRDefault="00AE0483" w:rsidP="00510261">
                  <w:pPr>
                    <w:rPr>
                      <w:rFonts w:hint="eastAsia"/>
                      <w:color w:val="000000"/>
                      <w:szCs w:val="21"/>
                    </w:rPr>
                  </w:pPr>
                  <w:r>
                    <w:rPr>
                      <w:rFonts w:hint="eastAsia"/>
                      <w:color w:val="000000"/>
                      <w:szCs w:val="21"/>
                    </w:rPr>
                    <w:t>厂界</w:t>
                  </w:r>
                </w:p>
              </w:tc>
              <w:tc>
                <w:tcPr>
                  <w:tcW w:w="477" w:type="dxa"/>
                  <w:vAlign w:val="center"/>
                </w:tcPr>
                <w:p w:rsidR="00AE0483" w:rsidRDefault="00AE0483" w:rsidP="00510261">
                  <w:pPr>
                    <w:rPr>
                      <w:rFonts w:hint="eastAsia"/>
                      <w:color w:val="000000"/>
                      <w:szCs w:val="21"/>
                    </w:rPr>
                  </w:pPr>
                  <w:r>
                    <w:rPr>
                      <w:rFonts w:hint="eastAsia"/>
                      <w:color w:val="000000"/>
                      <w:szCs w:val="21"/>
                    </w:rPr>
                    <w:t>噪声</w:t>
                  </w:r>
                </w:p>
              </w:tc>
              <w:tc>
                <w:tcPr>
                  <w:tcW w:w="2418" w:type="dxa"/>
                  <w:gridSpan w:val="3"/>
                  <w:vAlign w:val="center"/>
                </w:tcPr>
                <w:p w:rsidR="00AE0483" w:rsidRDefault="00AE0483" w:rsidP="00510261">
                  <w:pPr>
                    <w:rPr>
                      <w:color w:val="000000"/>
                      <w:szCs w:val="21"/>
                    </w:rPr>
                  </w:pPr>
                  <w:r>
                    <w:rPr>
                      <w:rFonts w:hint="eastAsia"/>
                      <w:szCs w:val="21"/>
                    </w:rPr>
                    <w:t>安装减振垫，基础减振，厂房封闭隔声、夜间不生产</w:t>
                  </w:r>
                </w:p>
              </w:tc>
              <w:tc>
                <w:tcPr>
                  <w:tcW w:w="1419" w:type="dxa"/>
                  <w:vAlign w:val="center"/>
                </w:tcPr>
                <w:p w:rsidR="00AE0483" w:rsidRDefault="00AE0483" w:rsidP="00510261">
                  <w:pPr>
                    <w:rPr>
                      <w:color w:val="000000"/>
                      <w:szCs w:val="21"/>
                    </w:rPr>
                  </w:pPr>
                  <w:r>
                    <w:rPr>
                      <w:rFonts w:hint="eastAsia"/>
                      <w:color w:val="000000"/>
                      <w:szCs w:val="21"/>
                    </w:rPr>
                    <w:t>《工业企业厂界环境噪声排放标准》（</w:t>
                  </w:r>
                  <w:r>
                    <w:rPr>
                      <w:rFonts w:hint="eastAsia"/>
                      <w:color w:val="000000"/>
                      <w:szCs w:val="21"/>
                    </w:rPr>
                    <w:t>GB12348-2008</w:t>
                  </w:r>
                  <w:r>
                    <w:rPr>
                      <w:rFonts w:hint="eastAsia"/>
                      <w:color w:val="000000"/>
                      <w:szCs w:val="21"/>
                    </w:rPr>
                    <w:t>）中</w:t>
                  </w:r>
                  <w:r>
                    <w:rPr>
                      <w:rFonts w:hint="eastAsia"/>
                      <w:color w:val="000000"/>
                      <w:szCs w:val="21"/>
                    </w:rPr>
                    <w:t>2</w:t>
                  </w:r>
                  <w:r>
                    <w:rPr>
                      <w:rFonts w:hint="eastAsia"/>
                      <w:color w:val="000000"/>
                      <w:szCs w:val="21"/>
                    </w:rPr>
                    <w:t>类标准</w:t>
                  </w:r>
                </w:p>
              </w:tc>
              <w:tc>
                <w:tcPr>
                  <w:tcW w:w="744" w:type="dxa"/>
                  <w:vAlign w:val="center"/>
                </w:tcPr>
                <w:p w:rsidR="00AE0483" w:rsidRDefault="00AE0483" w:rsidP="00AE0483">
                  <w:pPr>
                    <w:pStyle w:val="11"/>
                    <w:adjustRightInd/>
                    <w:spacing w:line="240" w:lineRule="auto"/>
                    <w:ind w:left="105" w:right="105" w:firstLineChars="0" w:firstLine="0"/>
                    <w:jc w:val="center"/>
                    <w:textAlignment w:val="auto"/>
                    <w:rPr>
                      <w:rFonts w:hint="eastAsia"/>
                      <w:b/>
                      <w:sz w:val="21"/>
                      <w:szCs w:val="21"/>
                    </w:rPr>
                  </w:pPr>
                  <w:r>
                    <w:rPr>
                      <w:rFonts w:hint="eastAsia"/>
                      <w:b/>
                      <w:sz w:val="21"/>
                      <w:szCs w:val="21"/>
                    </w:rPr>
                    <w:t>昼间≤60dB（A）</w:t>
                  </w:r>
                </w:p>
                <w:p w:rsidR="00AE0483" w:rsidRDefault="00AE0483" w:rsidP="00AE0483">
                  <w:pPr>
                    <w:pStyle w:val="11"/>
                    <w:adjustRightInd/>
                    <w:spacing w:line="240" w:lineRule="auto"/>
                    <w:ind w:left="105" w:right="105" w:firstLineChars="0" w:firstLine="0"/>
                    <w:jc w:val="center"/>
                    <w:textAlignment w:val="auto"/>
                    <w:rPr>
                      <w:b/>
                      <w:sz w:val="21"/>
                      <w:szCs w:val="21"/>
                    </w:rPr>
                  </w:pPr>
                  <w:r>
                    <w:rPr>
                      <w:rFonts w:hint="eastAsia"/>
                      <w:b/>
                      <w:sz w:val="21"/>
                      <w:szCs w:val="21"/>
                    </w:rPr>
                    <w:t>夜间≤50 dB（A）</w:t>
                  </w:r>
                </w:p>
              </w:tc>
              <w:tc>
                <w:tcPr>
                  <w:tcW w:w="644" w:type="dxa"/>
                  <w:vAlign w:val="center"/>
                </w:tcPr>
                <w:p w:rsidR="00AE0483" w:rsidRDefault="00AE0483" w:rsidP="00AE0483">
                  <w:pPr>
                    <w:pStyle w:val="11"/>
                    <w:adjustRightInd/>
                    <w:spacing w:line="240" w:lineRule="auto"/>
                    <w:ind w:left="105" w:right="105" w:firstLineChars="0" w:firstLine="0"/>
                    <w:jc w:val="center"/>
                    <w:textAlignment w:val="auto"/>
                    <w:rPr>
                      <w:rFonts w:hint="eastAsia"/>
                      <w:b/>
                      <w:sz w:val="21"/>
                      <w:szCs w:val="21"/>
                    </w:rPr>
                  </w:pPr>
                  <w:r>
                    <w:rPr>
                      <w:rFonts w:hint="eastAsia"/>
                      <w:b/>
                      <w:sz w:val="21"/>
                      <w:szCs w:val="21"/>
                    </w:rPr>
                    <w:t>/</w:t>
                  </w:r>
                </w:p>
              </w:tc>
            </w:tr>
            <w:tr w:rsidR="00AE0483" w:rsidTr="00510261">
              <w:trPr>
                <w:trHeight w:val="418"/>
                <w:jc w:val="center"/>
              </w:trPr>
              <w:tc>
                <w:tcPr>
                  <w:tcW w:w="461" w:type="dxa"/>
                  <w:vMerge/>
                  <w:vAlign w:val="center"/>
                </w:tcPr>
                <w:p w:rsidR="00AE0483" w:rsidRDefault="00AE0483" w:rsidP="00510261">
                  <w:pPr>
                    <w:rPr>
                      <w:color w:val="000000"/>
                      <w:szCs w:val="21"/>
                    </w:rPr>
                  </w:pPr>
                </w:p>
              </w:tc>
              <w:tc>
                <w:tcPr>
                  <w:tcW w:w="489" w:type="dxa"/>
                  <w:vMerge w:val="restart"/>
                  <w:vAlign w:val="center"/>
                </w:tcPr>
                <w:p w:rsidR="00AE0483" w:rsidRDefault="00AE0483" w:rsidP="00510261">
                  <w:pPr>
                    <w:rPr>
                      <w:rFonts w:hint="eastAsia"/>
                      <w:color w:val="000000"/>
                      <w:szCs w:val="21"/>
                    </w:rPr>
                  </w:pPr>
                  <w:r>
                    <w:rPr>
                      <w:rFonts w:hint="eastAsia"/>
                      <w:color w:val="000000"/>
                      <w:szCs w:val="21"/>
                    </w:rPr>
                    <w:t>固体废</w:t>
                  </w:r>
                  <w:r>
                    <w:rPr>
                      <w:rFonts w:hint="eastAsia"/>
                      <w:color w:val="000000"/>
                      <w:szCs w:val="21"/>
                    </w:rPr>
                    <w:lastRenderedPageBreak/>
                    <w:t>物</w:t>
                  </w:r>
                </w:p>
              </w:tc>
              <w:tc>
                <w:tcPr>
                  <w:tcW w:w="1698" w:type="dxa"/>
                  <w:gridSpan w:val="2"/>
                  <w:vAlign w:val="center"/>
                </w:tcPr>
                <w:p w:rsidR="00AE0483" w:rsidRDefault="00AE0483" w:rsidP="00510261">
                  <w:pPr>
                    <w:spacing w:line="300" w:lineRule="exact"/>
                    <w:jc w:val="center"/>
                    <w:rPr>
                      <w:color w:val="000000"/>
                      <w:szCs w:val="21"/>
                    </w:rPr>
                  </w:pPr>
                  <w:r>
                    <w:rPr>
                      <w:rFonts w:hint="eastAsia"/>
                      <w:bCs/>
                      <w:szCs w:val="21"/>
                    </w:rPr>
                    <w:lastRenderedPageBreak/>
                    <w:t>生活垃圾</w:t>
                  </w:r>
                </w:p>
              </w:tc>
              <w:tc>
                <w:tcPr>
                  <w:tcW w:w="732" w:type="dxa"/>
                  <w:vAlign w:val="center"/>
                </w:tcPr>
                <w:p w:rsidR="00AE0483" w:rsidRDefault="00AE0483" w:rsidP="00510261">
                  <w:pPr>
                    <w:rPr>
                      <w:rFonts w:hint="eastAsia"/>
                      <w:color w:val="000000"/>
                      <w:szCs w:val="21"/>
                    </w:rPr>
                  </w:pPr>
                  <w:r>
                    <w:rPr>
                      <w:rFonts w:hint="eastAsia"/>
                      <w:color w:val="000000"/>
                      <w:szCs w:val="21"/>
                    </w:rPr>
                    <w:t>/</w:t>
                  </w:r>
                </w:p>
              </w:tc>
              <w:tc>
                <w:tcPr>
                  <w:tcW w:w="477" w:type="dxa"/>
                  <w:vMerge w:val="restart"/>
                  <w:vAlign w:val="center"/>
                </w:tcPr>
                <w:p w:rsidR="00AE0483" w:rsidRDefault="00AE0483" w:rsidP="00510261">
                  <w:pPr>
                    <w:rPr>
                      <w:rFonts w:hint="eastAsia"/>
                      <w:color w:val="000000"/>
                      <w:szCs w:val="21"/>
                    </w:rPr>
                  </w:pPr>
                  <w:r>
                    <w:rPr>
                      <w:rFonts w:hint="eastAsia"/>
                      <w:color w:val="000000"/>
                      <w:szCs w:val="21"/>
                    </w:rPr>
                    <w:t>固废</w:t>
                  </w:r>
                </w:p>
              </w:tc>
              <w:tc>
                <w:tcPr>
                  <w:tcW w:w="2418" w:type="dxa"/>
                  <w:gridSpan w:val="3"/>
                  <w:vAlign w:val="center"/>
                </w:tcPr>
                <w:p w:rsidR="00AE0483" w:rsidRDefault="00AE0483" w:rsidP="00510261">
                  <w:pPr>
                    <w:rPr>
                      <w:rFonts w:hint="eastAsia"/>
                      <w:color w:val="000000"/>
                      <w:szCs w:val="21"/>
                    </w:rPr>
                  </w:pPr>
                  <w:r>
                    <w:rPr>
                      <w:rFonts w:hint="eastAsia"/>
                      <w:color w:val="000000"/>
                      <w:szCs w:val="21"/>
                    </w:rPr>
                    <w:t>交由当地环卫部门处置</w:t>
                  </w:r>
                </w:p>
              </w:tc>
              <w:tc>
                <w:tcPr>
                  <w:tcW w:w="2163" w:type="dxa"/>
                  <w:gridSpan w:val="2"/>
                  <w:vMerge w:val="restart"/>
                  <w:vAlign w:val="center"/>
                </w:tcPr>
                <w:p w:rsidR="00AE0483" w:rsidRDefault="00AE0483" w:rsidP="00510261">
                  <w:pPr>
                    <w:rPr>
                      <w:color w:val="000000"/>
                      <w:szCs w:val="21"/>
                    </w:rPr>
                  </w:pPr>
                  <w:r>
                    <w:rPr>
                      <w:rFonts w:hint="eastAsia"/>
                      <w:color w:val="000000"/>
                      <w:szCs w:val="21"/>
                    </w:rPr>
                    <w:t>一般工业固体废弃物贮存、处置场污染控制标准》</w:t>
                  </w:r>
                  <w:r>
                    <w:rPr>
                      <w:rFonts w:hint="eastAsia"/>
                      <w:color w:val="000000"/>
                      <w:szCs w:val="21"/>
                    </w:rPr>
                    <w:lastRenderedPageBreak/>
                    <w:t>（</w:t>
                  </w:r>
                  <w:r>
                    <w:rPr>
                      <w:rFonts w:hint="eastAsia"/>
                      <w:color w:val="000000"/>
                      <w:szCs w:val="21"/>
                    </w:rPr>
                    <w:t>GB18599-2001</w:t>
                  </w:r>
                  <w:r>
                    <w:rPr>
                      <w:rFonts w:hint="eastAsia"/>
                      <w:color w:val="000000"/>
                      <w:szCs w:val="21"/>
                    </w:rPr>
                    <w:t>）及其修改单</w:t>
                  </w:r>
                </w:p>
              </w:tc>
              <w:tc>
                <w:tcPr>
                  <w:tcW w:w="644" w:type="dxa"/>
                  <w:vAlign w:val="center"/>
                </w:tcPr>
                <w:p w:rsidR="00AE0483" w:rsidRDefault="00AE0483" w:rsidP="00510261">
                  <w:pPr>
                    <w:rPr>
                      <w:rFonts w:hint="eastAsia"/>
                      <w:color w:val="000000"/>
                      <w:szCs w:val="21"/>
                    </w:rPr>
                  </w:pPr>
                  <w:r>
                    <w:rPr>
                      <w:rFonts w:hint="eastAsia"/>
                      <w:color w:val="000000"/>
                      <w:szCs w:val="21"/>
                    </w:rPr>
                    <w:lastRenderedPageBreak/>
                    <w:t>/</w:t>
                  </w:r>
                </w:p>
              </w:tc>
            </w:tr>
            <w:tr w:rsidR="00AE0483" w:rsidTr="00510261">
              <w:trPr>
                <w:trHeight w:val="418"/>
                <w:jc w:val="center"/>
              </w:trPr>
              <w:tc>
                <w:tcPr>
                  <w:tcW w:w="461" w:type="dxa"/>
                  <w:vMerge/>
                  <w:vAlign w:val="center"/>
                </w:tcPr>
                <w:p w:rsidR="00AE0483" w:rsidRDefault="00AE0483" w:rsidP="00510261">
                  <w:pPr>
                    <w:rPr>
                      <w:color w:val="000000"/>
                      <w:szCs w:val="21"/>
                    </w:rPr>
                  </w:pPr>
                </w:p>
              </w:tc>
              <w:tc>
                <w:tcPr>
                  <w:tcW w:w="489" w:type="dxa"/>
                  <w:vMerge/>
                  <w:vAlign w:val="center"/>
                </w:tcPr>
                <w:p w:rsidR="00AE0483" w:rsidRDefault="00AE0483" w:rsidP="00510261">
                  <w:pPr>
                    <w:rPr>
                      <w:color w:val="000000"/>
                      <w:szCs w:val="21"/>
                    </w:rPr>
                  </w:pPr>
                </w:p>
              </w:tc>
              <w:tc>
                <w:tcPr>
                  <w:tcW w:w="1698" w:type="dxa"/>
                  <w:gridSpan w:val="2"/>
                  <w:vAlign w:val="center"/>
                </w:tcPr>
                <w:p w:rsidR="00AE0483" w:rsidRDefault="00AE0483" w:rsidP="00510261">
                  <w:pPr>
                    <w:spacing w:line="300" w:lineRule="exact"/>
                    <w:jc w:val="center"/>
                    <w:rPr>
                      <w:color w:val="000000"/>
                      <w:szCs w:val="21"/>
                    </w:rPr>
                  </w:pPr>
                  <w:r>
                    <w:rPr>
                      <w:rFonts w:hint="eastAsia"/>
                      <w:bCs/>
                      <w:szCs w:val="21"/>
                    </w:rPr>
                    <w:t>除尘设备收集粉尘</w:t>
                  </w:r>
                </w:p>
              </w:tc>
              <w:tc>
                <w:tcPr>
                  <w:tcW w:w="732" w:type="dxa"/>
                  <w:vAlign w:val="center"/>
                </w:tcPr>
                <w:p w:rsidR="00AE0483" w:rsidRDefault="00AE0483" w:rsidP="00510261">
                  <w:pPr>
                    <w:rPr>
                      <w:rFonts w:hint="eastAsia"/>
                      <w:color w:val="000000"/>
                      <w:szCs w:val="21"/>
                    </w:rPr>
                  </w:pPr>
                  <w:r>
                    <w:rPr>
                      <w:rFonts w:hint="eastAsia"/>
                      <w:color w:val="000000"/>
                      <w:szCs w:val="21"/>
                    </w:rPr>
                    <w:t>除尘器</w:t>
                  </w:r>
                </w:p>
              </w:tc>
              <w:tc>
                <w:tcPr>
                  <w:tcW w:w="477" w:type="dxa"/>
                  <w:vMerge/>
                  <w:vAlign w:val="center"/>
                </w:tcPr>
                <w:p w:rsidR="00AE0483" w:rsidRDefault="00AE0483" w:rsidP="00510261">
                  <w:pPr>
                    <w:rPr>
                      <w:color w:val="000000"/>
                      <w:szCs w:val="21"/>
                    </w:rPr>
                  </w:pPr>
                </w:p>
              </w:tc>
              <w:tc>
                <w:tcPr>
                  <w:tcW w:w="2418" w:type="dxa"/>
                  <w:gridSpan w:val="3"/>
                  <w:vAlign w:val="center"/>
                </w:tcPr>
                <w:p w:rsidR="00AE0483" w:rsidRDefault="00AE0483" w:rsidP="00510261">
                  <w:pPr>
                    <w:rPr>
                      <w:rFonts w:hint="eastAsia"/>
                      <w:color w:val="000000"/>
                      <w:szCs w:val="21"/>
                    </w:rPr>
                  </w:pPr>
                  <w:r>
                    <w:rPr>
                      <w:rFonts w:hint="eastAsia"/>
                      <w:color w:val="000000"/>
                      <w:szCs w:val="21"/>
                    </w:rPr>
                    <w:t>回用于生产</w:t>
                  </w:r>
                </w:p>
              </w:tc>
              <w:tc>
                <w:tcPr>
                  <w:tcW w:w="2163" w:type="dxa"/>
                  <w:gridSpan w:val="2"/>
                  <w:vMerge/>
                  <w:vAlign w:val="center"/>
                </w:tcPr>
                <w:p w:rsidR="00AE0483" w:rsidRDefault="00AE0483" w:rsidP="00510261">
                  <w:pPr>
                    <w:rPr>
                      <w:color w:val="000000"/>
                      <w:szCs w:val="21"/>
                    </w:rPr>
                  </w:pPr>
                </w:p>
              </w:tc>
              <w:tc>
                <w:tcPr>
                  <w:tcW w:w="644" w:type="dxa"/>
                  <w:vAlign w:val="center"/>
                </w:tcPr>
                <w:p w:rsidR="00AE0483" w:rsidRDefault="00AE0483" w:rsidP="00510261">
                  <w:pPr>
                    <w:rPr>
                      <w:rFonts w:hint="eastAsia"/>
                      <w:color w:val="000000"/>
                      <w:szCs w:val="21"/>
                    </w:rPr>
                  </w:pPr>
                  <w:r>
                    <w:rPr>
                      <w:rFonts w:hint="eastAsia"/>
                      <w:color w:val="000000"/>
                      <w:szCs w:val="21"/>
                    </w:rPr>
                    <w:t>/</w:t>
                  </w:r>
                </w:p>
              </w:tc>
            </w:tr>
            <w:tr w:rsidR="00AE0483" w:rsidTr="00510261">
              <w:trPr>
                <w:trHeight w:val="418"/>
                <w:jc w:val="center"/>
              </w:trPr>
              <w:tc>
                <w:tcPr>
                  <w:tcW w:w="461" w:type="dxa"/>
                  <w:vMerge/>
                  <w:vAlign w:val="center"/>
                </w:tcPr>
                <w:p w:rsidR="00AE0483" w:rsidRDefault="00AE0483" w:rsidP="00510261">
                  <w:pPr>
                    <w:rPr>
                      <w:color w:val="000000"/>
                      <w:szCs w:val="21"/>
                    </w:rPr>
                  </w:pPr>
                </w:p>
              </w:tc>
              <w:tc>
                <w:tcPr>
                  <w:tcW w:w="489" w:type="dxa"/>
                  <w:vMerge/>
                  <w:vAlign w:val="center"/>
                </w:tcPr>
                <w:p w:rsidR="00AE0483" w:rsidRDefault="00AE0483" w:rsidP="00510261">
                  <w:pPr>
                    <w:rPr>
                      <w:color w:val="000000"/>
                      <w:szCs w:val="21"/>
                    </w:rPr>
                  </w:pPr>
                </w:p>
              </w:tc>
              <w:tc>
                <w:tcPr>
                  <w:tcW w:w="1698" w:type="dxa"/>
                  <w:gridSpan w:val="2"/>
                  <w:vAlign w:val="center"/>
                </w:tcPr>
                <w:p w:rsidR="00AE0483" w:rsidRDefault="00AE0483" w:rsidP="00510261">
                  <w:pPr>
                    <w:spacing w:line="300" w:lineRule="exact"/>
                    <w:jc w:val="center"/>
                    <w:rPr>
                      <w:rFonts w:hint="eastAsia"/>
                      <w:bCs/>
                      <w:szCs w:val="21"/>
                    </w:rPr>
                  </w:pPr>
                  <w:r>
                    <w:rPr>
                      <w:rFonts w:hint="eastAsia"/>
                      <w:bCs/>
                      <w:szCs w:val="21"/>
                    </w:rPr>
                    <w:t>检验不合格成品</w:t>
                  </w:r>
                </w:p>
              </w:tc>
              <w:tc>
                <w:tcPr>
                  <w:tcW w:w="732" w:type="dxa"/>
                  <w:vAlign w:val="center"/>
                </w:tcPr>
                <w:p w:rsidR="00AE0483" w:rsidRDefault="00AE0483" w:rsidP="00510261">
                  <w:pPr>
                    <w:rPr>
                      <w:rFonts w:hint="eastAsia"/>
                      <w:color w:val="000000"/>
                      <w:szCs w:val="21"/>
                    </w:rPr>
                  </w:pPr>
                  <w:r>
                    <w:rPr>
                      <w:rFonts w:hint="eastAsia"/>
                      <w:color w:val="000000"/>
                      <w:szCs w:val="21"/>
                    </w:rPr>
                    <w:t>/</w:t>
                  </w:r>
                </w:p>
              </w:tc>
              <w:tc>
                <w:tcPr>
                  <w:tcW w:w="477" w:type="dxa"/>
                  <w:vMerge/>
                  <w:vAlign w:val="center"/>
                </w:tcPr>
                <w:p w:rsidR="00AE0483" w:rsidRDefault="00AE0483" w:rsidP="00510261">
                  <w:pPr>
                    <w:rPr>
                      <w:color w:val="000000"/>
                      <w:szCs w:val="21"/>
                    </w:rPr>
                  </w:pPr>
                </w:p>
              </w:tc>
              <w:tc>
                <w:tcPr>
                  <w:tcW w:w="2418" w:type="dxa"/>
                  <w:gridSpan w:val="3"/>
                  <w:vAlign w:val="center"/>
                </w:tcPr>
                <w:p w:rsidR="00AE0483" w:rsidRDefault="00AE0483" w:rsidP="00510261">
                  <w:pPr>
                    <w:rPr>
                      <w:rFonts w:hint="eastAsia"/>
                      <w:color w:val="000000"/>
                      <w:szCs w:val="21"/>
                    </w:rPr>
                  </w:pPr>
                  <w:r>
                    <w:rPr>
                      <w:rFonts w:hint="eastAsia"/>
                      <w:color w:val="000000"/>
                      <w:szCs w:val="21"/>
                    </w:rPr>
                    <w:t>回用于生产</w:t>
                  </w:r>
                </w:p>
              </w:tc>
              <w:tc>
                <w:tcPr>
                  <w:tcW w:w="2163" w:type="dxa"/>
                  <w:gridSpan w:val="2"/>
                  <w:vMerge/>
                  <w:vAlign w:val="center"/>
                </w:tcPr>
                <w:p w:rsidR="00AE0483" w:rsidRDefault="00AE0483" w:rsidP="00510261">
                  <w:pPr>
                    <w:rPr>
                      <w:color w:val="000000"/>
                      <w:szCs w:val="21"/>
                    </w:rPr>
                  </w:pPr>
                </w:p>
              </w:tc>
              <w:tc>
                <w:tcPr>
                  <w:tcW w:w="644" w:type="dxa"/>
                  <w:vAlign w:val="center"/>
                </w:tcPr>
                <w:p w:rsidR="00AE0483" w:rsidRDefault="00AE0483" w:rsidP="00510261">
                  <w:pPr>
                    <w:rPr>
                      <w:rFonts w:hint="eastAsia"/>
                      <w:color w:val="000000"/>
                      <w:szCs w:val="21"/>
                    </w:rPr>
                  </w:pPr>
                  <w:r>
                    <w:rPr>
                      <w:rFonts w:hint="eastAsia"/>
                      <w:color w:val="000000"/>
                      <w:szCs w:val="21"/>
                    </w:rPr>
                    <w:t>/</w:t>
                  </w:r>
                </w:p>
              </w:tc>
            </w:tr>
            <w:tr w:rsidR="00AE0483" w:rsidTr="00510261">
              <w:trPr>
                <w:trHeight w:val="418"/>
                <w:jc w:val="center"/>
              </w:trPr>
              <w:tc>
                <w:tcPr>
                  <w:tcW w:w="461" w:type="dxa"/>
                  <w:vMerge/>
                  <w:vAlign w:val="center"/>
                </w:tcPr>
                <w:p w:rsidR="00AE0483" w:rsidRDefault="00AE0483" w:rsidP="00510261">
                  <w:pPr>
                    <w:rPr>
                      <w:color w:val="000000"/>
                      <w:szCs w:val="21"/>
                    </w:rPr>
                  </w:pPr>
                </w:p>
              </w:tc>
              <w:tc>
                <w:tcPr>
                  <w:tcW w:w="489" w:type="dxa"/>
                  <w:vMerge/>
                  <w:vAlign w:val="center"/>
                </w:tcPr>
                <w:p w:rsidR="00AE0483" w:rsidRDefault="00AE0483" w:rsidP="00510261">
                  <w:pPr>
                    <w:rPr>
                      <w:color w:val="000000"/>
                      <w:szCs w:val="21"/>
                    </w:rPr>
                  </w:pPr>
                </w:p>
              </w:tc>
              <w:tc>
                <w:tcPr>
                  <w:tcW w:w="1698" w:type="dxa"/>
                  <w:gridSpan w:val="2"/>
                  <w:vAlign w:val="center"/>
                </w:tcPr>
                <w:p w:rsidR="00AE0483" w:rsidRDefault="00AE0483" w:rsidP="00510261">
                  <w:pPr>
                    <w:spacing w:line="300" w:lineRule="exact"/>
                    <w:jc w:val="center"/>
                    <w:rPr>
                      <w:rFonts w:hint="eastAsia"/>
                      <w:bCs/>
                      <w:szCs w:val="21"/>
                    </w:rPr>
                  </w:pPr>
                  <w:r>
                    <w:rPr>
                      <w:rFonts w:hint="eastAsia"/>
                      <w:bCs/>
                      <w:szCs w:val="21"/>
                    </w:rPr>
                    <w:t>废材料包装袋</w:t>
                  </w:r>
                </w:p>
              </w:tc>
              <w:tc>
                <w:tcPr>
                  <w:tcW w:w="732" w:type="dxa"/>
                  <w:vAlign w:val="center"/>
                </w:tcPr>
                <w:p w:rsidR="00AE0483" w:rsidRDefault="00AE0483" w:rsidP="00510261">
                  <w:pPr>
                    <w:rPr>
                      <w:rFonts w:hint="eastAsia"/>
                      <w:color w:val="000000"/>
                      <w:szCs w:val="21"/>
                    </w:rPr>
                  </w:pPr>
                  <w:r>
                    <w:rPr>
                      <w:rFonts w:hint="eastAsia"/>
                      <w:color w:val="000000"/>
                      <w:szCs w:val="21"/>
                    </w:rPr>
                    <w:t>/</w:t>
                  </w:r>
                </w:p>
              </w:tc>
              <w:tc>
                <w:tcPr>
                  <w:tcW w:w="477" w:type="dxa"/>
                  <w:vMerge/>
                  <w:vAlign w:val="center"/>
                </w:tcPr>
                <w:p w:rsidR="00AE0483" w:rsidRDefault="00AE0483" w:rsidP="00510261">
                  <w:pPr>
                    <w:rPr>
                      <w:color w:val="000000"/>
                      <w:szCs w:val="21"/>
                    </w:rPr>
                  </w:pPr>
                </w:p>
              </w:tc>
              <w:tc>
                <w:tcPr>
                  <w:tcW w:w="2418" w:type="dxa"/>
                  <w:gridSpan w:val="3"/>
                  <w:vAlign w:val="center"/>
                </w:tcPr>
                <w:p w:rsidR="00AE0483" w:rsidRDefault="00AE0483" w:rsidP="00510261">
                  <w:pPr>
                    <w:rPr>
                      <w:rFonts w:hint="eastAsia"/>
                      <w:color w:val="000000"/>
                      <w:szCs w:val="21"/>
                    </w:rPr>
                  </w:pPr>
                  <w:r>
                    <w:rPr>
                      <w:rFonts w:hint="eastAsia"/>
                      <w:color w:val="000000"/>
                      <w:szCs w:val="21"/>
                    </w:rPr>
                    <w:t>外卖</w:t>
                  </w:r>
                </w:p>
              </w:tc>
              <w:tc>
                <w:tcPr>
                  <w:tcW w:w="2163" w:type="dxa"/>
                  <w:gridSpan w:val="2"/>
                  <w:vMerge/>
                  <w:vAlign w:val="center"/>
                </w:tcPr>
                <w:p w:rsidR="00AE0483" w:rsidRDefault="00AE0483" w:rsidP="00510261">
                  <w:pPr>
                    <w:rPr>
                      <w:color w:val="000000"/>
                      <w:szCs w:val="21"/>
                    </w:rPr>
                  </w:pPr>
                </w:p>
              </w:tc>
              <w:tc>
                <w:tcPr>
                  <w:tcW w:w="644" w:type="dxa"/>
                  <w:vAlign w:val="center"/>
                </w:tcPr>
                <w:p w:rsidR="00AE0483" w:rsidRDefault="00AE0483" w:rsidP="00510261">
                  <w:pPr>
                    <w:rPr>
                      <w:rFonts w:hint="eastAsia"/>
                      <w:color w:val="000000"/>
                      <w:szCs w:val="21"/>
                    </w:rPr>
                  </w:pPr>
                  <w:r>
                    <w:rPr>
                      <w:rFonts w:hint="eastAsia"/>
                      <w:color w:val="000000"/>
                      <w:szCs w:val="21"/>
                    </w:rPr>
                    <w:t>/</w:t>
                  </w:r>
                </w:p>
              </w:tc>
            </w:tr>
          </w:tbl>
          <w:p w:rsidR="00AE0483" w:rsidRDefault="00AE0483" w:rsidP="00510261">
            <w:pPr>
              <w:spacing w:line="360" w:lineRule="auto"/>
              <w:rPr>
                <w:rFonts w:hint="eastAsia"/>
                <w:b/>
                <w:bCs/>
                <w:sz w:val="28"/>
                <w:szCs w:val="28"/>
              </w:rPr>
            </w:pPr>
            <w:r>
              <w:rPr>
                <w:rFonts w:hint="eastAsia"/>
                <w:b/>
                <w:bCs/>
                <w:sz w:val="28"/>
                <w:szCs w:val="28"/>
              </w:rPr>
              <w:t>六、环保投资</w:t>
            </w:r>
          </w:p>
          <w:p w:rsidR="00AE0483" w:rsidRDefault="00AE0483" w:rsidP="00510261">
            <w:pPr>
              <w:spacing w:line="360" w:lineRule="auto"/>
              <w:ind w:firstLineChars="200" w:firstLine="480"/>
              <w:rPr>
                <w:rFonts w:hint="eastAsia"/>
                <w:sz w:val="24"/>
              </w:rPr>
            </w:pPr>
            <w:r>
              <w:rPr>
                <w:rFonts w:hint="eastAsia"/>
                <w:sz w:val="24"/>
              </w:rPr>
              <w:t>本项目环保拟投资</w:t>
            </w:r>
            <w:r>
              <w:rPr>
                <w:rFonts w:hint="eastAsia"/>
                <w:sz w:val="24"/>
              </w:rPr>
              <w:t>6.1</w:t>
            </w:r>
            <w:r>
              <w:rPr>
                <w:rFonts w:hint="eastAsia"/>
                <w:sz w:val="24"/>
              </w:rPr>
              <w:t>万元，占总投资</w:t>
            </w:r>
            <w:r>
              <w:rPr>
                <w:rFonts w:hint="eastAsia"/>
                <w:sz w:val="24"/>
              </w:rPr>
              <w:t>25</w:t>
            </w:r>
            <w:r>
              <w:rPr>
                <w:rFonts w:hint="eastAsia"/>
                <w:sz w:val="24"/>
              </w:rPr>
              <w:t>万元的</w:t>
            </w:r>
            <w:r>
              <w:rPr>
                <w:rFonts w:hint="eastAsia"/>
                <w:sz w:val="24"/>
              </w:rPr>
              <w:t>24.4%</w:t>
            </w:r>
            <w:r>
              <w:rPr>
                <w:rFonts w:hint="eastAsia"/>
                <w:sz w:val="24"/>
              </w:rPr>
              <w:t>，</w:t>
            </w:r>
            <w:r>
              <w:rPr>
                <w:rFonts w:hint="eastAsia"/>
                <w:color w:val="FF0000"/>
                <w:sz w:val="24"/>
              </w:rPr>
              <w:t>新增环保投资</w:t>
            </w:r>
            <w:r>
              <w:rPr>
                <w:rFonts w:hint="eastAsia"/>
                <w:color w:val="FF0000"/>
                <w:sz w:val="24"/>
              </w:rPr>
              <w:t>5.5</w:t>
            </w:r>
            <w:r>
              <w:rPr>
                <w:rFonts w:hint="eastAsia"/>
                <w:color w:val="FF0000"/>
                <w:sz w:val="24"/>
              </w:rPr>
              <w:t>万元</w:t>
            </w:r>
            <w:r>
              <w:rPr>
                <w:rFonts w:hint="eastAsia"/>
                <w:sz w:val="24"/>
              </w:rPr>
              <w:t>。环保投资主要用于项目生产过程中产生的粉尘治理等，环保设施和环保投资见表</w:t>
            </w:r>
            <w:r>
              <w:rPr>
                <w:rFonts w:hint="eastAsia"/>
                <w:sz w:val="24"/>
              </w:rPr>
              <w:t>7-15</w:t>
            </w:r>
            <w:r>
              <w:rPr>
                <w:rFonts w:hint="eastAsia"/>
                <w:sz w:val="24"/>
              </w:rPr>
              <w:t>。</w:t>
            </w:r>
          </w:p>
          <w:p w:rsidR="00AE0483" w:rsidRDefault="00AE0483" w:rsidP="00510261">
            <w:pPr>
              <w:jc w:val="center"/>
              <w:rPr>
                <w:rFonts w:hint="eastAsia"/>
                <w:b/>
                <w:sz w:val="24"/>
              </w:rPr>
            </w:pPr>
            <w:r>
              <w:rPr>
                <w:b/>
                <w:sz w:val="24"/>
              </w:rPr>
              <w:t>表</w:t>
            </w:r>
            <w:r>
              <w:rPr>
                <w:b/>
                <w:sz w:val="24"/>
              </w:rPr>
              <w:t>7-</w:t>
            </w:r>
            <w:r>
              <w:rPr>
                <w:rFonts w:hint="eastAsia"/>
                <w:b/>
                <w:sz w:val="24"/>
              </w:rPr>
              <w:t>15</w:t>
            </w:r>
            <w:r>
              <w:rPr>
                <w:b/>
                <w:sz w:val="24"/>
              </w:rPr>
              <w:t xml:space="preserve"> </w:t>
            </w:r>
            <w:r>
              <w:rPr>
                <w:b/>
                <w:sz w:val="24"/>
              </w:rPr>
              <w:t>环保投资一览表</w:t>
            </w:r>
          </w:p>
          <w:tbl>
            <w:tblPr>
              <w:tblpPr w:leftFromText="180" w:rightFromText="180" w:vertAnchor="text" w:horzAnchor="page" w:tblpXSpec="center" w:tblpY="469"/>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9"/>
              <w:gridCol w:w="1353"/>
              <w:gridCol w:w="599"/>
              <w:gridCol w:w="1308"/>
              <w:gridCol w:w="1654"/>
              <w:gridCol w:w="1283"/>
              <w:gridCol w:w="1332"/>
              <w:gridCol w:w="1317"/>
            </w:tblGrid>
            <w:tr w:rsidR="00AE0483" w:rsidTr="00510261">
              <w:trPr>
                <w:trHeight w:val="639"/>
                <w:jc w:val="center"/>
              </w:trPr>
              <w:tc>
                <w:tcPr>
                  <w:tcW w:w="389" w:type="dxa"/>
                  <w:vAlign w:val="center"/>
                </w:tcPr>
                <w:p w:rsidR="00AE0483" w:rsidRDefault="00AE0483" w:rsidP="00510261">
                  <w:pPr>
                    <w:jc w:val="center"/>
                    <w:rPr>
                      <w:b/>
                      <w:color w:val="000000"/>
                      <w:szCs w:val="21"/>
                    </w:rPr>
                  </w:pPr>
                  <w:r>
                    <w:rPr>
                      <w:b/>
                      <w:color w:val="000000"/>
                      <w:szCs w:val="21"/>
                    </w:rPr>
                    <w:t>时期</w:t>
                  </w:r>
                </w:p>
              </w:tc>
              <w:tc>
                <w:tcPr>
                  <w:tcW w:w="1353" w:type="dxa"/>
                  <w:vAlign w:val="center"/>
                </w:tcPr>
                <w:p w:rsidR="00AE0483" w:rsidRDefault="00AE0483" w:rsidP="00510261">
                  <w:pPr>
                    <w:jc w:val="center"/>
                    <w:rPr>
                      <w:rFonts w:hint="eastAsia"/>
                      <w:b/>
                      <w:color w:val="000000"/>
                      <w:szCs w:val="21"/>
                    </w:rPr>
                  </w:pPr>
                  <w:r>
                    <w:rPr>
                      <w:rFonts w:hint="eastAsia"/>
                      <w:b/>
                      <w:color w:val="000000"/>
                      <w:szCs w:val="21"/>
                    </w:rPr>
                    <w:t>类别</w:t>
                  </w:r>
                </w:p>
              </w:tc>
              <w:tc>
                <w:tcPr>
                  <w:tcW w:w="1907" w:type="dxa"/>
                  <w:gridSpan w:val="2"/>
                  <w:vAlign w:val="center"/>
                </w:tcPr>
                <w:p w:rsidR="00AE0483" w:rsidRDefault="00AE0483" w:rsidP="00510261">
                  <w:pPr>
                    <w:jc w:val="center"/>
                    <w:rPr>
                      <w:rFonts w:hint="eastAsia"/>
                      <w:b/>
                      <w:color w:val="000000"/>
                      <w:szCs w:val="21"/>
                    </w:rPr>
                  </w:pPr>
                  <w:r>
                    <w:rPr>
                      <w:rFonts w:hint="eastAsia"/>
                      <w:b/>
                      <w:color w:val="000000"/>
                      <w:szCs w:val="21"/>
                    </w:rPr>
                    <w:t>治理内容</w:t>
                  </w:r>
                </w:p>
              </w:tc>
              <w:tc>
                <w:tcPr>
                  <w:tcW w:w="2937" w:type="dxa"/>
                  <w:gridSpan w:val="2"/>
                  <w:vAlign w:val="center"/>
                </w:tcPr>
                <w:p w:rsidR="00AE0483" w:rsidRDefault="00AE0483" w:rsidP="00510261">
                  <w:pPr>
                    <w:jc w:val="center"/>
                    <w:rPr>
                      <w:b/>
                      <w:color w:val="000000"/>
                      <w:szCs w:val="21"/>
                    </w:rPr>
                  </w:pPr>
                  <w:r>
                    <w:rPr>
                      <w:rFonts w:hint="eastAsia"/>
                      <w:b/>
                      <w:color w:val="000000"/>
                      <w:szCs w:val="21"/>
                    </w:rPr>
                    <w:t>环保设施</w:t>
                  </w:r>
                </w:p>
              </w:tc>
              <w:tc>
                <w:tcPr>
                  <w:tcW w:w="1331" w:type="dxa"/>
                  <w:vAlign w:val="center"/>
                </w:tcPr>
                <w:p w:rsidR="00AE0483" w:rsidRDefault="00AE0483" w:rsidP="00510261">
                  <w:pPr>
                    <w:jc w:val="center"/>
                    <w:rPr>
                      <w:b/>
                      <w:color w:val="000000"/>
                      <w:szCs w:val="21"/>
                    </w:rPr>
                  </w:pPr>
                  <w:r>
                    <w:rPr>
                      <w:b/>
                      <w:color w:val="000000"/>
                      <w:szCs w:val="21"/>
                    </w:rPr>
                    <w:t>投资</w:t>
                  </w:r>
                </w:p>
                <w:p w:rsidR="00AE0483" w:rsidRDefault="00AE0483" w:rsidP="00510261">
                  <w:pPr>
                    <w:jc w:val="center"/>
                    <w:rPr>
                      <w:b/>
                      <w:color w:val="000000"/>
                      <w:szCs w:val="21"/>
                    </w:rPr>
                  </w:pPr>
                  <w:r>
                    <w:rPr>
                      <w:b/>
                      <w:color w:val="000000"/>
                      <w:szCs w:val="21"/>
                    </w:rPr>
                    <w:t>（万元）</w:t>
                  </w:r>
                </w:p>
              </w:tc>
              <w:tc>
                <w:tcPr>
                  <w:tcW w:w="1317" w:type="dxa"/>
                  <w:vAlign w:val="center"/>
                </w:tcPr>
                <w:p w:rsidR="00AE0483" w:rsidRDefault="00AE0483" w:rsidP="00510261">
                  <w:pPr>
                    <w:jc w:val="center"/>
                    <w:rPr>
                      <w:rFonts w:hint="eastAsia"/>
                      <w:b/>
                      <w:color w:val="000000"/>
                      <w:szCs w:val="21"/>
                    </w:rPr>
                  </w:pPr>
                  <w:r>
                    <w:rPr>
                      <w:rFonts w:hint="eastAsia"/>
                      <w:b/>
                      <w:color w:val="000000"/>
                      <w:szCs w:val="21"/>
                    </w:rPr>
                    <w:t>备注</w:t>
                  </w:r>
                </w:p>
              </w:tc>
            </w:tr>
            <w:tr w:rsidR="00AE0483" w:rsidTr="00510261">
              <w:trPr>
                <w:trHeight w:val="417"/>
                <w:jc w:val="center"/>
              </w:trPr>
              <w:tc>
                <w:tcPr>
                  <w:tcW w:w="389" w:type="dxa"/>
                  <w:vMerge w:val="restart"/>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营运期</w:t>
                  </w:r>
                </w:p>
              </w:tc>
              <w:tc>
                <w:tcPr>
                  <w:tcW w:w="1353" w:type="dxa"/>
                  <w:vMerge w:val="restart"/>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废气治理</w:t>
                  </w:r>
                </w:p>
              </w:tc>
              <w:tc>
                <w:tcPr>
                  <w:tcW w:w="599" w:type="dxa"/>
                  <w:vMerge w:val="restart"/>
                  <w:vAlign w:val="center"/>
                </w:tcPr>
                <w:p w:rsidR="00AE0483" w:rsidRDefault="00AE0483" w:rsidP="00510261">
                  <w:pPr>
                    <w:spacing w:line="320" w:lineRule="exact"/>
                    <w:ind w:firstLineChars="14" w:firstLine="29"/>
                    <w:jc w:val="center"/>
                    <w:rPr>
                      <w:rFonts w:hint="eastAsia"/>
                      <w:bCs/>
                      <w:color w:val="000000"/>
                      <w:szCs w:val="21"/>
                    </w:rPr>
                  </w:pPr>
                  <w:r>
                    <w:rPr>
                      <w:rFonts w:hint="eastAsia"/>
                      <w:bCs/>
                      <w:color w:val="000000"/>
                      <w:szCs w:val="21"/>
                    </w:rPr>
                    <w:t>有组</w:t>
                  </w:r>
                </w:p>
                <w:p w:rsidR="00AE0483" w:rsidRDefault="00AE0483" w:rsidP="00510261">
                  <w:pPr>
                    <w:spacing w:line="320" w:lineRule="exact"/>
                    <w:ind w:firstLineChars="14" w:firstLine="29"/>
                    <w:jc w:val="center"/>
                    <w:rPr>
                      <w:rFonts w:hint="eastAsia"/>
                      <w:bCs/>
                      <w:color w:val="000000"/>
                      <w:szCs w:val="21"/>
                    </w:rPr>
                  </w:pPr>
                  <w:r>
                    <w:rPr>
                      <w:rFonts w:hint="eastAsia"/>
                      <w:bCs/>
                      <w:color w:val="000000"/>
                      <w:szCs w:val="21"/>
                    </w:rPr>
                    <w:t>织</w:t>
                  </w:r>
                </w:p>
              </w:tc>
              <w:tc>
                <w:tcPr>
                  <w:tcW w:w="1308" w:type="dxa"/>
                  <w:vAlign w:val="center"/>
                </w:tcPr>
                <w:p w:rsidR="00AE0483" w:rsidRDefault="00AE0483" w:rsidP="00510261">
                  <w:pPr>
                    <w:spacing w:line="320" w:lineRule="exact"/>
                    <w:ind w:firstLineChars="14" w:firstLine="29"/>
                    <w:jc w:val="center"/>
                    <w:rPr>
                      <w:rFonts w:hint="eastAsia"/>
                      <w:bCs/>
                      <w:szCs w:val="21"/>
                    </w:rPr>
                  </w:pPr>
                  <w:r>
                    <w:rPr>
                      <w:rFonts w:hint="eastAsia"/>
                      <w:bCs/>
                      <w:szCs w:val="21"/>
                    </w:rPr>
                    <w:t>砂石投料粉尘</w:t>
                  </w:r>
                </w:p>
              </w:tc>
              <w:tc>
                <w:tcPr>
                  <w:tcW w:w="1654" w:type="dxa"/>
                  <w:vMerge w:val="restart"/>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3</w:t>
                  </w:r>
                  <w:r>
                    <w:rPr>
                      <w:rFonts w:hint="eastAsia"/>
                      <w:bCs/>
                      <w:color w:val="000000"/>
                      <w:szCs w:val="21"/>
                    </w:rPr>
                    <w:t>套集气罩</w:t>
                  </w:r>
                  <w:r>
                    <w:rPr>
                      <w:rFonts w:hint="eastAsia"/>
                      <w:bCs/>
                      <w:color w:val="000000"/>
                      <w:szCs w:val="21"/>
                    </w:rPr>
                    <w:t>+1</w:t>
                  </w:r>
                  <w:r>
                    <w:rPr>
                      <w:rFonts w:hint="eastAsia"/>
                      <w:bCs/>
                      <w:color w:val="000000"/>
                      <w:szCs w:val="21"/>
                    </w:rPr>
                    <w:t>套脉冲式布袋除尘器</w:t>
                  </w:r>
                </w:p>
              </w:tc>
              <w:tc>
                <w:tcPr>
                  <w:tcW w:w="1283" w:type="dxa"/>
                  <w:vMerge w:val="restart"/>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1</w:t>
                  </w:r>
                  <w:r>
                    <w:rPr>
                      <w:rFonts w:hint="eastAsia"/>
                      <w:bCs/>
                      <w:color w:val="000000"/>
                      <w:szCs w:val="21"/>
                    </w:rPr>
                    <w:t>根</w:t>
                  </w:r>
                  <w:r>
                    <w:rPr>
                      <w:rFonts w:hint="eastAsia"/>
                      <w:bCs/>
                      <w:color w:val="000000"/>
                      <w:szCs w:val="21"/>
                    </w:rPr>
                    <w:t>15m</w:t>
                  </w:r>
                  <w:r>
                    <w:rPr>
                      <w:rFonts w:hint="eastAsia"/>
                      <w:bCs/>
                      <w:color w:val="000000"/>
                      <w:szCs w:val="21"/>
                    </w:rPr>
                    <w:t>高排气筒</w:t>
                  </w:r>
                </w:p>
              </w:tc>
              <w:tc>
                <w:tcPr>
                  <w:tcW w:w="1331" w:type="dxa"/>
                  <w:vMerge w:val="restart"/>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3.0</w:t>
                  </w:r>
                </w:p>
              </w:tc>
              <w:tc>
                <w:tcPr>
                  <w:tcW w:w="1317" w:type="dxa"/>
                  <w:vMerge w:val="restart"/>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新增</w:t>
                  </w:r>
                </w:p>
              </w:tc>
            </w:tr>
            <w:tr w:rsidR="00AE0483" w:rsidTr="00510261">
              <w:trPr>
                <w:trHeight w:val="655"/>
                <w:jc w:val="center"/>
              </w:trPr>
              <w:tc>
                <w:tcPr>
                  <w:tcW w:w="389" w:type="dxa"/>
                  <w:vMerge/>
                  <w:vAlign w:val="center"/>
                </w:tcPr>
                <w:p w:rsidR="00AE0483" w:rsidRDefault="00AE0483" w:rsidP="00510261">
                  <w:pPr>
                    <w:spacing w:line="320" w:lineRule="exact"/>
                    <w:jc w:val="center"/>
                    <w:rPr>
                      <w:bCs/>
                      <w:color w:val="000000"/>
                      <w:szCs w:val="21"/>
                    </w:rPr>
                  </w:pPr>
                </w:p>
              </w:tc>
              <w:tc>
                <w:tcPr>
                  <w:tcW w:w="1353" w:type="dxa"/>
                  <w:vMerge/>
                  <w:vAlign w:val="center"/>
                </w:tcPr>
                <w:p w:rsidR="00AE0483" w:rsidRDefault="00AE0483" w:rsidP="00510261">
                  <w:pPr>
                    <w:spacing w:line="320" w:lineRule="exact"/>
                    <w:jc w:val="center"/>
                    <w:rPr>
                      <w:bCs/>
                      <w:color w:val="000000"/>
                      <w:szCs w:val="21"/>
                    </w:rPr>
                  </w:pPr>
                </w:p>
              </w:tc>
              <w:tc>
                <w:tcPr>
                  <w:tcW w:w="599" w:type="dxa"/>
                  <w:vMerge/>
                  <w:vAlign w:val="center"/>
                </w:tcPr>
                <w:p w:rsidR="00AE0483" w:rsidRDefault="00AE0483" w:rsidP="00510261">
                  <w:pPr>
                    <w:spacing w:line="320" w:lineRule="exact"/>
                    <w:ind w:firstLineChars="14" w:firstLine="29"/>
                    <w:jc w:val="center"/>
                    <w:rPr>
                      <w:rFonts w:hint="eastAsia"/>
                      <w:bCs/>
                      <w:color w:val="000000"/>
                      <w:szCs w:val="21"/>
                    </w:rPr>
                  </w:pPr>
                </w:p>
              </w:tc>
              <w:tc>
                <w:tcPr>
                  <w:tcW w:w="1308" w:type="dxa"/>
                  <w:vAlign w:val="center"/>
                </w:tcPr>
                <w:p w:rsidR="00AE0483" w:rsidRDefault="00AE0483" w:rsidP="00510261">
                  <w:pPr>
                    <w:spacing w:line="320" w:lineRule="exact"/>
                    <w:ind w:firstLineChars="14" w:firstLine="29"/>
                    <w:jc w:val="center"/>
                    <w:rPr>
                      <w:rFonts w:hint="eastAsia"/>
                      <w:bCs/>
                      <w:szCs w:val="21"/>
                    </w:rPr>
                  </w:pPr>
                  <w:r>
                    <w:rPr>
                      <w:rFonts w:hint="eastAsia"/>
                      <w:bCs/>
                      <w:szCs w:val="21"/>
                    </w:rPr>
                    <w:t>添加剂破袋、喂料粉尘</w:t>
                  </w:r>
                </w:p>
              </w:tc>
              <w:tc>
                <w:tcPr>
                  <w:tcW w:w="1654" w:type="dxa"/>
                  <w:vMerge/>
                  <w:vAlign w:val="center"/>
                </w:tcPr>
                <w:p w:rsidR="00AE0483" w:rsidRDefault="00AE0483" w:rsidP="00510261">
                  <w:pPr>
                    <w:spacing w:line="320" w:lineRule="exact"/>
                    <w:jc w:val="center"/>
                    <w:rPr>
                      <w:rFonts w:hint="eastAsia"/>
                      <w:bCs/>
                      <w:color w:val="000000"/>
                      <w:szCs w:val="21"/>
                    </w:rPr>
                  </w:pPr>
                </w:p>
              </w:tc>
              <w:tc>
                <w:tcPr>
                  <w:tcW w:w="1283" w:type="dxa"/>
                  <w:vMerge/>
                  <w:vAlign w:val="center"/>
                </w:tcPr>
                <w:p w:rsidR="00AE0483" w:rsidRDefault="00AE0483" w:rsidP="00510261">
                  <w:pPr>
                    <w:spacing w:line="320" w:lineRule="exact"/>
                    <w:jc w:val="center"/>
                    <w:rPr>
                      <w:rFonts w:hint="eastAsia"/>
                      <w:bCs/>
                      <w:color w:val="000000"/>
                      <w:szCs w:val="21"/>
                    </w:rPr>
                  </w:pPr>
                </w:p>
              </w:tc>
              <w:tc>
                <w:tcPr>
                  <w:tcW w:w="1331" w:type="dxa"/>
                  <w:vMerge/>
                  <w:vAlign w:val="center"/>
                </w:tcPr>
                <w:p w:rsidR="00AE0483" w:rsidRDefault="00AE0483" w:rsidP="00510261">
                  <w:pPr>
                    <w:spacing w:line="320" w:lineRule="exact"/>
                    <w:jc w:val="center"/>
                    <w:rPr>
                      <w:bCs/>
                      <w:color w:val="000000"/>
                      <w:szCs w:val="21"/>
                    </w:rPr>
                  </w:pPr>
                </w:p>
              </w:tc>
              <w:tc>
                <w:tcPr>
                  <w:tcW w:w="1317" w:type="dxa"/>
                  <w:vMerge/>
                  <w:vAlign w:val="center"/>
                </w:tcPr>
                <w:p w:rsidR="00AE0483" w:rsidRDefault="00AE0483" w:rsidP="00510261">
                  <w:pPr>
                    <w:spacing w:line="320" w:lineRule="exact"/>
                    <w:jc w:val="center"/>
                    <w:rPr>
                      <w:bCs/>
                      <w:color w:val="000000"/>
                      <w:szCs w:val="21"/>
                    </w:rPr>
                  </w:pPr>
                </w:p>
              </w:tc>
            </w:tr>
            <w:tr w:rsidR="00AE0483" w:rsidTr="00510261">
              <w:trPr>
                <w:trHeight w:val="338"/>
                <w:jc w:val="center"/>
              </w:trPr>
              <w:tc>
                <w:tcPr>
                  <w:tcW w:w="389" w:type="dxa"/>
                  <w:vMerge/>
                  <w:vAlign w:val="center"/>
                </w:tcPr>
                <w:p w:rsidR="00AE0483" w:rsidRDefault="00AE0483" w:rsidP="00510261">
                  <w:pPr>
                    <w:spacing w:line="320" w:lineRule="exact"/>
                    <w:jc w:val="center"/>
                    <w:rPr>
                      <w:bCs/>
                      <w:color w:val="000000"/>
                      <w:szCs w:val="21"/>
                    </w:rPr>
                  </w:pPr>
                </w:p>
              </w:tc>
              <w:tc>
                <w:tcPr>
                  <w:tcW w:w="1353" w:type="dxa"/>
                  <w:vMerge/>
                  <w:vAlign w:val="center"/>
                </w:tcPr>
                <w:p w:rsidR="00AE0483" w:rsidRDefault="00AE0483" w:rsidP="00510261">
                  <w:pPr>
                    <w:spacing w:line="320" w:lineRule="exact"/>
                    <w:jc w:val="center"/>
                    <w:rPr>
                      <w:bCs/>
                      <w:color w:val="000000"/>
                      <w:szCs w:val="21"/>
                    </w:rPr>
                  </w:pPr>
                </w:p>
              </w:tc>
              <w:tc>
                <w:tcPr>
                  <w:tcW w:w="599" w:type="dxa"/>
                  <w:vMerge/>
                  <w:vAlign w:val="center"/>
                </w:tcPr>
                <w:p w:rsidR="00AE0483" w:rsidRDefault="00AE0483" w:rsidP="00510261">
                  <w:pPr>
                    <w:spacing w:line="320" w:lineRule="exact"/>
                    <w:ind w:firstLineChars="14" w:firstLine="29"/>
                    <w:jc w:val="center"/>
                    <w:rPr>
                      <w:rFonts w:hint="eastAsia"/>
                      <w:bCs/>
                      <w:color w:val="000000"/>
                      <w:szCs w:val="21"/>
                    </w:rPr>
                  </w:pPr>
                </w:p>
              </w:tc>
              <w:tc>
                <w:tcPr>
                  <w:tcW w:w="1308" w:type="dxa"/>
                  <w:vAlign w:val="center"/>
                </w:tcPr>
                <w:p w:rsidR="00AE0483" w:rsidRDefault="00AE0483" w:rsidP="00510261">
                  <w:pPr>
                    <w:spacing w:line="320" w:lineRule="exact"/>
                    <w:ind w:firstLineChars="14" w:firstLine="29"/>
                    <w:jc w:val="center"/>
                    <w:rPr>
                      <w:rFonts w:hint="eastAsia"/>
                      <w:bCs/>
                      <w:szCs w:val="21"/>
                    </w:rPr>
                  </w:pPr>
                  <w:r>
                    <w:rPr>
                      <w:rFonts w:hint="eastAsia"/>
                      <w:bCs/>
                      <w:szCs w:val="21"/>
                    </w:rPr>
                    <w:t>成品袋装粉尘</w:t>
                  </w:r>
                </w:p>
              </w:tc>
              <w:tc>
                <w:tcPr>
                  <w:tcW w:w="1654" w:type="dxa"/>
                  <w:vMerge/>
                  <w:vAlign w:val="center"/>
                </w:tcPr>
                <w:p w:rsidR="00AE0483" w:rsidRDefault="00AE0483" w:rsidP="00510261">
                  <w:pPr>
                    <w:spacing w:line="320" w:lineRule="exact"/>
                    <w:jc w:val="center"/>
                    <w:rPr>
                      <w:rFonts w:hint="eastAsia"/>
                      <w:bCs/>
                      <w:color w:val="000000"/>
                      <w:szCs w:val="21"/>
                    </w:rPr>
                  </w:pPr>
                </w:p>
              </w:tc>
              <w:tc>
                <w:tcPr>
                  <w:tcW w:w="1283" w:type="dxa"/>
                  <w:vMerge/>
                  <w:vAlign w:val="center"/>
                </w:tcPr>
                <w:p w:rsidR="00AE0483" w:rsidRDefault="00AE0483" w:rsidP="00510261">
                  <w:pPr>
                    <w:spacing w:line="320" w:lineRule="exact"/>
                    <w:jc w:val="center"/>
                    <w:rPr>
                      <w:rFonts w:hint="eastAsia"/>
                      <w:bCs/>
                      <w:color w:val="000000"/>
                      <w:szCs w:val="21"/>
                    </w:rPr>
                  </w:pPr>
                </w:p>
              </w:tc>
              <w:tc>
                <w:tcPr>
                  <w:tcW w:w="1331" w:type="dxa"/>
                  <w:vMerge/>
                  <w:vAlign w:val="center"/>
                </w:tcPr>
                <w:p w:rsidR="00AE0483" w:rsidRDefault="00AE0483" w:rsidP="00510261">
                  <w:pPr>
                    <w:spacing w:line="320" w:lineRule="exact"/>
                    <w:jc w:val="center"/>
                    <w:rPr>
                      <w:bCs/>
                      <w:color w:val="000000"/>
                      <w:szCs w:val="21"/>
                    </w:rPr>
                  </w:pPr>
                </w:p>
              </w:tc>
              <w:tc>
                <w:tcPr>
                  <w:tcW w:w="1317" w:type="dxa"/>
                  <w:vMerge/>
                  <w:vAlign w:val="center"/>
                </w:tcPr>
                <w:p w:rsidR="00AE0483" w:rsidRDefault="00AE0483" w:rsidP="00510261">
                  <w:pPr>
                    <w:spacing w:line="320" w:lineRule="exact"/>
                    <w:jc w:val="center"/>
                    <w:rPr>
                      <w:bCs/>
                      <w:color w:val="000000"/>
                      <w:szCs w:val="21"/>
                    </w:rPr>
                  </w:pPr>
                </w:p>
              </w:tc>
            </w:tr>
            <w:tr w:rsidR="00AE0483" w:rsidTr="00510261">
              <w:trPr>
                <w:trHeight w:val="782"/>
                <w:jc w:val="center"/>
              </w:trPr>
              <w:tc>
                <w:tcPr>
                  <w:tcW w:w="389" w:type="dxa"/>
                  <w:vMerge/>
                  <w:vAlign w:val="center"/>
                </w:tcPr>
                <w:p w:rsidR="00AE0483" w:rsidRDefault="00AE0483" w:rsidP="00510261">
                  <w:pPr>
                    <w:spacing w:line="320" w:lineRule="exact"/>
                    <w:jc w:val="center"/>
                    <w:rPr>
                      <w:bCs/>
                      <w:color w:val="000000"/>
                      <w:szCs w:val="21"/>
                    </w:rPr>
                  </w:pPr>
                </w:p>
              </w:tc>
              <w:tc>
                <w:tcPr>
                  <w:tcW w:w="1353" w:type="dxa"/>
                  <w:vMerge/>
                  <w:vAlign w:val="center"/>
                </w:tcPr>
                <w:p w:rsidR="00AE0483" w:rsidRDefault="00AE0483" w:rsidP="00510261">
                  <w:pPr>
                    <w:spacing w:line="320" w:lineRule="exact"/>
                    <w:jc w:val="center"/>
                    <w:rPr>
                      <w:bCs/>
                      <w:color w:val="000000"/>
                      <w:szCs w:val="21"/>
                    </w:rPr>
                  </w:pPr>
                </w:p>
              </w:tc>
              <w:tc>
                <w:tcPr>
                  <w:tcW w:w="599" w:type="dxa"/>
                  <w:vMerge/>
                  <w:vAlign w:val="center"/>
                </w:tcPr>
                <w:p w:rsidR="00AE0483" w:rsidRDefault="00AE0483" w:rsidP="00510261">
                  <w:pPr>
                    <w:spacing w:line="320" w:lineRule="exact"/>
                    <w:jc w:val="center"/>
                    <w:rPr>
                      <w:rFonts w:hint="eastAsia"/>
                      <w:bCs/>
                      <w:color w:val="000000"/>
                      <w:szCs w:val="21"/>
                    </w:rPr>
                  </w:pPr>
                </w:p>
              </w:tc>
              <w:tc>
                <w:tcPr>
                  <w:tcW w:w="1308" w:type="dxa"/>
                  <w:vAlign w:val="center"/>
                </w:tcPr>
                <w:p w:rsidR="00AE0483" w:rsidRDefault="00AE0483" w:rsidP="00510261">
                  <w:pPr>
                    <w:spacing w:line="320" w:lineRule="exact"/>
                    <w:jc w:val="center"/>
                    <w:rPr>
                      <w:rFonts w:hint="eastAsia"/>
                      <w:bCs/>
                      <w:szCs w:val="21"/>
                    </w:rPr>
                  </w:pPr>
                  <w:r>
                    <w:rPr>
                      <w:rFonts w:hint="eastAsia"/>
                      <w:bCs/>
                      <w:szCs w:val="21"/>
                    </w:rPr>
                    <w:t>试验粉尘</w:t>
                  </w:r>
                </w:p>
              </w:tc>
              <w:tc>
                <w:tcPr>
                  <w:tcW w:w="1654"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1</w:t>
                  </w:r>
                  <w:r>
                    <w:rPr>
                      <w:rFonts w:hint="eastAsia"/>
                      <w:bCs/>
                      <w:color w:val="000000"/>
                      <w:szCs w:val="21"/>
                    </w:rPr>
                    <w:t>套集气罩</w:t>
                  </w:r>
                  <w:r>
                    <w:rPr>
                      <w:rFonts w:hint="eastAsia"/>
                      <w:bCs/>
                      <w:color w:val="000000"/>
                      <w:szCs w:val="21"/>
                    </w:rPr>
                    <w:t>+1</w:t>
                  </w:r>
                  <w:r>
                    <w:rPr>
                      <w:rFonts w:hint="eastAsia"/>
                      <w:bCs/>
                      <w:color w:val="000000"/>
                      <w:szCs w:val="21"/>
                    </w:rPr>
                    <w:t>套脉冲式布袋除尘器</w:t>
                  </w:r>
                </w:p>
              </w:tc>
              <w:tc>
                <w:tcPr>
                  <w:tcW w:w="1283" w:type="dxa"/>
                  <w:vMerge/>
                  <w:vAlign w:val="center"/>
                </w:tcPr>
                <w:p w:rsidR="00AE0483" w:rsidRDefault="00AE0483" w:rsidP="00510261">
                  <w:pPr>
                    <w:spacing w:line="320" w:lineRule="exact"/>
                    <w:jc w:val="center"/>
                    <w:rPr>
                      <w:rFonts w:hint="eastAsia"/>
                      <w:bCs/>
                      <w:color w:val="000000"/>
                      <w:szCs w:val="21"/>
                    </w:rPr>
                  </w:pPr>
                </w:p>
              </w:tc>
              <w:tc>
                <w:tcPr>
                  <w:tcW w:w="1331" w:type="dxa"/>
                  <w:vMerge/>
                  <w:vAlign w:val="center"/>
                </w:tcPr>
                <w:p w:rsidR="00AE0483" w:rsidRDefault="00AE0483" w:rsidP="00510261">
                  <w:pPr>
                    <w:spacing w:line="320" w:lineRule="exact"/>
                    <w:jc w:val="center"/>
                    <w:rPr>
                      <w:bCs/>
                      <w:color w:val="000000"/>
                      <w:szCs w:val="21"/>
                    </w:rPr>
                  </w:pPr>
                </w:p>
              </w:tc>
              <w:tc>
                <w:tcPr>
                  <w:tcW w:w="1317" w:type="dxa"/>
                  <w:vMerge/>
                  <w:vAlign w:val="center"/>
                </w:tcPr>
                <w:p w:rsidR="00AE0483" w:rsidRDefault="00AE0483" w:rsidP="00510261">
                  <w:pPr>
                    <w:spacing w:line="320" w:lineRule="exact"/>
                    <w:jc w:val="center"/>
                    <w:rPr>
                      <w:bCs/>
                      <w:color w:val="000000"/>
                      <w:szCs w:val="21"/>
                    </w:rPr>
                  </w:pPr>
                </w:p>
              </w:tc>
            </w:tr>
            <w:tr w:rsidR="00AE0483" w:rsidTr="00510261">
              <w:trPr>
                <w:trHeight w:val="338"/>
                <w:jc w:val="center"/>
              </w:trPr>
              <w:tc>
                <w:tcPr>
                  <w:tcW w:w="389" w:type="dxa"/>
                  <w:vMerge/>
                  <w:vAlign w:val="center"/>
                </w:tcPr>
                <w:p w:rsidR="00AE0483" w:rsidRDefault="00AE0483" w:rsidP="00510261">
                  <w:pPr>
                    <w:spacing w:line="320" w:lineRule="exact"/>
                    <w:jc w:val="center"/>
                    <w:rPr>
                      <w:bCs/>
                      <w:color w:val="000000"/>
                      <w:szCs w:val="21"/>
                    </w:rPr>
                  </w:pPr>
                </w:p>
              </w:tc>
              <w:tc>
                <w:tcPr>
                  <w:tcW w:w="1353" w:type="dxa"/>
                  <w:vMerge/>
                  <w:vAlign w:val="center"/>
                </w:tcPr>
                <w:p w:rsidR="00AE0483" w:rsidRDefault="00AE0483" w:rsidP="00510261">
                  <w:pPr>
                    <w:spacing w:line="320" w:lineRule="exact"/>
                    <w:jc w:val="center"/>
                    <w:rPr>
                      <w:bCs/>
                      <w:color w:val="000000"/>
                      <w:szCs w:val="21"/>
                    </w:rPr>
                  </w:pPr>
                </w:p>
              </w:tc>
              <w:tc>
                <w:tcPr>
                  <w:tcW w:w="599" w:type="dxa"/>
                  <w:vMerge w:val="restart"/>
                  <w:vAlign w:val="center"/>
                </w:tcPr>
                <w:p w:rsidR="00AE0483" w:rsidRDefault="00AE0483" w:rsidP="00510261">
                  <w:pPr>
                    <w:spacing w:line="320" w:lineRule="exact"/>
                    <w:ind w:firstLineChars="14" w:firstLine="29"/>
                    <w:jc w:val="center"/>
                    <w:rPr>
                      <w:rFonts w:hint="eastAsia"/>
                      <w:bCs/>
                      <w:color w:val="000000"/>
                      <w:szCs w:val="21"/>
                    </w:rPr>
                  </w:pPr>
                  <w:r>
                    <w:rPr>
                      <w:rFonts w:hint="eastAsia"/>
                      <w:bCs/>
                      <w:color w:val="000000"/>
                      <w:szCs w:val="21"/>
                    </w:rPr>
                    <w:t>无组</w:t>
                  </w:r>
                </w:p>
                <w:p w:rsidR="00AE0483" w:rsidRDefault="00AE0483" w:rsidP="00510261">
                  <w:pPr>
                    <w:spacing w:line="320" w:lineRule="exact"/>
                    <w:ind w:firstLineChars="14" w:firstLine="29"/>
                    <w:jc w:val="center"/>
                    <w:rPr>
                      <w:rFonts w:hint="eastAsia"/>
                      <w:bCs/>
                      <w:color w:val="000000"/>
                      <w:szCs w:val="21"/>
                    </w:rPr>
                  </w:pPr>
                  <w:r>
                    <w:rPr>
                      <w:rFonts w:hint="eastAsia"/>
                      <w:bCs/>
                      <w:color w:val="000000"/>
                      <w:szCs w:val="21"/>
                    </w:rPr>
                    <w:t>织</w:t>
                  </w:r>
                </w:p>
              </w:tc>
              <w:tc>
                <w:tcPr>
                  <w:tcW w:w="1308" w:type="dxa"/>
                  <w:vAlign w:val="center"/>
                </w:tcPr>
                <w:p w:rsidR="00AE0483" w:rsidRDefault="00AE0483" w:rsidP="00510261">
                  <w:pPr>
                    <w:spacing w:line="320" w:lineRule="exact"/>
                    <w:ind w:firstLineChars="14" w:firstLine="29"/>
                    <w:jc w:val="center"/>
                    <w:rPr>
                      <w:rFonts w:hint="eastAsia"/>
                      <w:bCs/>
                      <w:color w:val="000000"/>
                      <w:szCs w:val="21"/>
                    </w:rPr>
                  </w:pPr>
                  <w:r>
                    <w:rPr>
                      <w:rFonts w:hint="eastAsia"/>
                      <w:bCs/>
                      <w:color w:val="000000"/>
                      <w:szCs w:val="21"/>
                    </w:rPr>
                    <w:t>原料堆场</w:t>
                  </w:r>
                </w:p>
              </w:tc>
              <w:tc>
                <w:tcPr>
                  <w:tcW w:w="2937" w:type="dxa"/>
                  <w:gridSpan w:val="2"/>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封闭</w:t>
                  </w:r>
                </w:p>
              </w:tc>
              <w:tc>
                <w:tcPr>
                  <w:tcW w:w="1331"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w:t>
                  </w:r>
                </w:p>
              </w:tc>
              <w:tc>
                <w:tcPr>
                  <w:tcW w:w="1317"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原有</w:t>
                  </w:r>
                </w:p>
              </w:tc>
            </w:tr>
            <w:tr w:rsidR="00AE0483" w:rsidTr="00510261">
              <w:trPr>
                <w:trHeight w:val="338"/>
                <w:jc w:val="center"/>
              </w:trPr>
              <w:tc>
                <w:tcPr>
                  <w:tcW w:w="389" w:type="dxa"/>
                  <w:vMerge/>
                  <w:vAlign w:val="center"/>
                </w:tcPr>
                <w:p w:rsidR="00AE0483" w:rsidRDefault="00AE0483" w:rsidP="00510261">
                  <w:pPr>
                    <w:spacing w:line="320" w:lineRule="exact"/>
                    <w:jc w:val="center"/>
                    <w:rPr>
                      <w:bCs/>
                      <w:color w:val="000000"/>
                      <w:szCs w:val="21"/>
                    </w:rPr>
                  </w:pPr>
                </w:p>
              </w:tc>
              <w:tc>
                <w:tcPr>
                  <w:tcW w:w="1353" w:type="dxa"/>
                  <w:vMerge/>
                  <w:vAlign w:val="center"/>
                </w:tcPr>
                <w:p w:rsidR="00AE0483" w:rsidRDefault="00AE0483" w:rsidP="00510261">
                  <w:pPr>
                    <w:spacing w:line="320" w:lineRule="exact"/>
                    <w:jc w:val="center"/>
                    <w:rPr>
                      <w:bCs/>
                      <w:color w:val="000000"/>
                      <w:szCs w:val="21"/>
                    </w:rPr>
                  </w:pPr>
                </w:p>
              </w:tc>
              <w:tc>
                <w:tcPr>
                  <w:tcW w:w="599" w:type="dxa"/>
                  <w:vMerge/>
                  <w:vAlign w:val="center"/>
                </w:tcPr>
                <w:p w:rsidR="00AE0483" w:rsidRDefault="00AE0483" w:rsidP="00510261">
                  <w:pPr>
                    <w:spacing w:line="320" w:lineRule="exact"/>
                    <w:ind w:firstLineChars="14" w:firstLine="29"/>
                    <w:jc w:val="center"/>
                    <w:rPr>
                      <w:rFonts w:hint="eastAsia"/>
                      <w:szCs w:val="21"/>
                    </w:rPr>
                  </w:pPr>
                </w:p>
              </w:tc>
              <w:tc>
                <w:tcPr>
                  <w:tcW w:w="1308" w:type="dxa"/>
                  <w:vAlign w:val="center"/>
                </w:tcPr>
                <w:p w:rsidR="00AE0483" w:rsidRDefault="00AE0483" w:rsidP="00510261">
                  <w:pPr>
                    <w:spacing w:line="320" w:lineRule="exact"/>
                    <w:ind w:firstLineChars="14" w:firstLine="29"/>
                    <w:jc w:val="center"/>
                    <w:rPr>
                      <w:rFonts w:hint="eastAsia"/>
                      <w:szCs w:val="21"/>
                    </w:rPr>
                  </w:pPr>
                  <w:r>
                    <w:rPr>
                      <w:rFonts w:hint="eastAsia"/>
                      <w:szCs w:val="21"/>
                    </w:rPr>
                    <w:t>筒仓出气孔粉尘</w:t>
                  </w:r>
                </w:p>
              </w:tc>
              <w:tc>
                <w:tcPr>
                  <w:tcW w:w="2937" w:type="dxa"/>
                  <w:gridSpan w:val="2"/>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4</w:t>
                  </w:r>
                  <w:r>
                    <w:rPr>
                      <w:rFonts w:hint="eastAsia"/>
                      <w:bCs/>
                      <w:color w:val="000000"/>
                      <w:szCs w:val="21"/>
                    </w:rPr>
                    <w:t>套滤芯除尘器</w:t>
                  </w:r>
                </w:p>
              </w:tc>
              <w:tc>
                <w:tcPr>
                  <w:tcW w:w="1331"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1</w:t>
                  </w:r>
                </w:p>
              </w:tc>
              <w:tc>
                <w:tcPr>
                  <w:tcW w:w="1317"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原有</w:t>
                  </w:r>
                </w:p>
              </w:tc>
            </w:tr>
            <w:tr w:rsidR="00AE0483" w:rsidTr="00510261">
              <w:trPr>
                <w:trHeight w:val="338"/>
                <w:jc w:val="center"/>
              </w:trPr>
              <w:tc>
                <w:tcPr>
                  <w:tcW w:w="389" w:type="dxa"/>
                  <w:vMerge/>
                  <w:vAlign w:val="center"/>
                </w:tcPr>
                <w:p w:rsidR="00AE0483" w:rsidRDefault="00AE0483" w:rsidP="00510261">
                  <w:pPr>
                    <w:spacing w:line="320" w:lineRule="exact"/>
                    <w:jc w:val="center"/>
                    <w:rPr>
                      <w:bCs/>
                      <w:color w:val="000000"/>
                      <w:szCs w:val="21"/>
                    </w:rPr>
                  </w:pPr>
                </w:p>
              </w:tc>
              <w:tc>
                <w:tcPr>
                  <w:tcW w:w="1353" w:type="dxa"/>
                  <w:vMerge/>
                  <w:vAlign w:val="center"/>
                </w:tcPr>
                <w:p w:rsidR="00AE0483" w:rsidRDefault="00AE0483" w:rsidP="00510261">
                  <w:pPr>
                    <w:spacing w:line="320" w:lineRule="exact"/>
                    <w:jc w:val="center"/>
                    <w:rPr>
                      <w:bCs/>
                      <w:color w:val="000000"/>
                      <w:szCs w:val="21"/>
                    </w:rPr>
                  </w:pPr>
                </w:p>
              </w:tc>
              <w:tc>
                <w:tcPr>
                  <w:tcW w:w="599" w:type="dxa"/>
                  <w:vMerge/>
                  <w:vAlign w:val="center"/>
                </w:tcPr>
                <w:p w:rsidR="00AE0483" w:rsidRDefault="00AE0483" w:rsidP="00510261">
                  <w:pPr>
                    <w:spacing w:line="320" w:lineRule="exact"/>
                    <w:ind w:firstLineChars="14" w:firstLine="29"/>
                    <w:jc w:val="center"/>
                    <w:rPr>
                      <w:rFonts w:hint="eastAsia"/>
                      <w:szCs w:val="21"/>
                    </w:rPr>
                  </w:pPr>
                </w:p>
              </w:tc>
              <w:tc>
                <w:tcPr>
                  <w:tcW w:w="1308" w:type="dxa"/>
                  <w:vAlign w:val="center"/>
                </w:tcPr>
                <w:p w:rsidR="00AE0483" w:rsidRDefault="00AE0483" w:rsidP="00510261">
                  <w:pPr>
                    <w:spacing w:line="320" w:lineRule="exact"/>
                    <w:ind w:firstLineChars="14" w:firstLine="29"/>
                    <w:jc w:val="center"/>
                    <w:rPr>
                      <w:rFonts w:hint="eastAsia"/>
                      <w:szCs w:val="21"/>
                    </w:rPr>
                  </w:pPr>
                  <w:r>
                    <w:rPr>
                      <w:rFonts w:hint="eastAsia"/>
                      <w:szCs w:val="21"/>
                    </w:rPr>
                    <w:t>砂石转运粉尘</w:t>
                  </w:r>
                </w:p>
              </w:tc>
              <w:tc>
                <w:tcPr>
                  <w:tcW w:w="2937" w:type="dxa"/>
                  <w:gridSpan w:val="2"/>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砂石堆场设置围挡</w:t>
                  </w:r>
                </w:p>
              </w:tc>
              <w:tc>
                <w:tcPr>
                  <w:tcW w:w="1331"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1</w:t>
                  </w:r>
                </w:p>
              </w:tc>
              <w:tc>
                <w:tcPr>
                  <w:tcW w:w="1317"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新增</w:t>
                  </w:r>
                </w:p>
              </w:tc>
            </w:tr>
            <w:tr w:rsidR="00AE0483" w:rsidTr="00510261">
              <w:trPr>
                <w:trHeight w:val="338"/>
                <w:jc w:val="center"/>
              </w:trPr>
              <w:tc>
                <w:tcPr>
                  <w:tcW w:w="389" w:type="dxa"/>
                  <w:vMerge/>
                  <w:vAlign w:val="center"/>
                </w:tcPr>
                <w:p w:rsidR="00AE0483" w:rsidRDefault="00AE0483" w:rsidP="00510261">
                  <w:pPr>
                    <w:spacing w:line="320" w:lineRule="exact"/>
                    <w:jc w:val="center"/>
                    <w:rPr>
                      <w:bCs/>
                      <w:color w:val="000000"/>
                      <w:szCs w:val="21"/>
                    </w:rPr>
                  </w:pPr>
                </w:p>
              </w:tc>
              <w:tc>
                <w:tcPr>
                  <w:tcW w:w="1353" w:type="dxa"/>
                  <w:vMerge/>
                  <w:vAlign w:val="center"/>
                </w:tcPr>
                <w:p w:rsidR="00AE0483" w:rsidRDefault="00AE0483" w:rsidP="00510261">
                  <w:pPr>
                    <w:spacing w:line="320" w:lineRule="exact"/>
                    <w:jc w:val="center"/>
                    <w:rPr>
                      <w:bCs/>
                      <w:color w:val="000000"/>
                      <w:szCs w:val="21"/>
                    </w:rPr>
                  </w:pPr>
                </w:p>
              </w:tc>
              <w:tc>
                <w:tcPr>
                  <w:tcW w:w="599" w:type="dxa"/>
                  <w:vMerge/>
                  <w:vAlign w:val="center"/>
                </w:tcPr>
                <w:p w:rsidR="00AE0483" w:rsidRDefault="00AE0483" w:rsidP="00510261">
                  <w:pPr>
                    <w:spacing w:line="320" w:lineRule="exact"/>
                    <w:ind w:firstLineChars="14" w:firstLine="29"/>
                    <w:jc w:val="center"/>
                    <w:rPr>
                      <w:rFonts w:hint="eastAsia"/>
                      <w:szCs w:val="21"/>
                    </w:rPr>
                  </w:pPr>
                </w:p>
              </w:tc>
              <w:tc>
                <w:tcPr>
                  <w:tcW w:w="1308" w:type="dxa"/>
                  <w:vAlign w:val="center"/>
                </w:tcPr>
                <w:p w:rsidR="00AE0483" w:rsidRDefault="00AE0483" w:rsidP="00510261">
                  <w:pPr>
                    <w:spacing w:line="320" w:lineRule="exact"/>
                    <w:ind w:firstLineChars="14" w:firstLine="29"/>
                    <w:jc w:val="center"/>
                    <w:rPr>
                      <w:rFonts w:hint="eastAsia"/>
                      <w:szCs w:val="21"/>
                    </w:rPr>
                  </w:pPr>
                  <w:r>
                    <w:rPr>
                      <w:rFonts w:hint="eastAsia"/>
                      <w:szCs w:val="21"/>
                    </w:rPr>
                    <w:t>成品堆场粉尘</w:t>
                  </w:r>
                </w:p>
              </w:tc>
              <w:tc>
                <w:tcPr>
                  <w:tcW w:w="2937" w:type="dxa"/>
                  <w:gridSpan w:val="2"/>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成品袋装的袋子使用复合塑料编织袋</w:t>
                  </w:r>
                </w:p>
              </w:tc>
              <w:tc>
                <w:tcPr>
                  <w:tcW w:w="1331"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0.5</w:t>
                  </w:r>
                </w:p>
              </w:tc>
              <w:tc>
                <w:tcPr>
                  <w:tcW w:w="1317"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新增</w:t>
                  </w:r>
                </w:p>
              </w:tc>
            </w:tr>
            <w:tr w:rsidR="00AE0483" w:rsidTr="00510261">
              <w:trPr>
                <w:trHeight w:val="353"/>
                <w:jc w:val="center"/>
              </w:trPr>
              <w:tc>
                <w:tcPr>
                  <w:tcW w:w="389" w:type="dxa"/>
                  <w:vMerge/>
                  <w:vAlign w:val="center"/>
                </w:tcPr>
                <w:p w:rsidR="00AE0483" w:rsidRDefault="00AE0483" w:rsidP="00510261">
                  <w:pPr>
                    <w:spacing w:line="320" w:lineRule="exact"/>
                    <w:jc w:val="center"/>
                    <w:rPr>
                      <w:bCs/>
                      <w:color w:val="000000"/>
                      <w:szCs w:val="21"/>
                    </w:rPr>
                  </w:pPr>
                </w:p>
              </w:tc>
              <w:tc>
                <w:tcPr>
                  <w:tcW w:w="1353"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废水治理</w:t>
                  </w:r>
                </w:p>
              </w:tc>
              <w:tc>
                <w:tcPr>
                  <w:tcW w:w="1907" w:type="dxa"/>
                  <w:gridSpan w:val="2"/>
                  <w:vAlign w:val="center"/>
                </w:tcPr>
                <w:p w:rsidR="00AE0483" w:rsidRDefault="00AE0483" w:rsidP="00510261">
                  <w:pPr>
                    <w:spacing w:line="260" w:lineRule="exact"/>
                    <w:ind w:firstLineChars="14" w:firstLine="29"/>
                    <w:jc w:val="center"/>
                    <w:rPr>
                      <w:rFonts w:hint="eastAsia"/>
                      <w:bCs/>
                      <w:color w:val="000000"/>
                      <w:szCs w:val="21"/>
                    </w:rPr>
                  </w:pPr>
                  <w:r>
                    <w:rPr>
                      <w:rFonts w:hint="eastAsia"/>
                      <w:szCs w:val="21"/>
                    </w:rPr>
                    <w:t>生活污水</w:t>
                  </w:r>
                </w:p>
              </w:tc>
              <w:tc>
                <w:tcPr>
                  <w:tcW w:w="2937" w:type="dxa"/>
                  <w:gridSpan w:val="2"/>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依托农户化粪池</w:t>
                  </w:r>
                </w:p>
              </w:tc>
              <w:tc>
                <w:tcPr>
                  <w:tcW w:w="1331"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w:t>
                  </w:r>
                </w:p>
              </w:tc>
              <w:tc>
                <w:tcPr>
                  <w:tcW w:w="1317"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原有</w:t>
                  </w:r>
                </w:p>
              </w:tc>
            </w:tr>
            <w:tr w:rsidR="00AE0483" w:rsidTr="00510261">
              <w:trPr>
                <w:trHeight w:val="655"/>
                <w:jc w:val="center"/>
              </w:trPr>
              <w:tc>
                <w:tcPr>
                  <w:tcW w:w="389" w:type="dxa"/>
                  <w:vMerge/>
                  <w:vAlign w:val="center"/>
                </w:tcPr>
                <w:p w:rsidR="00AE0483" w:rsidRDefault="00AE0483" w:rsidP="00510261">
                  <w:pPr>
                    <w:spacing w:line="320" w:lineRule="exact"/>
                    <w:jc w:val="center"/>
                    <w:rPr>
                      <w:bCs/>
                      <w:color w:val="000000"/>
                      <w:szCs w:val="21"/>
                    </w:rPr>
                  </w:pPr>
                </w:p>
              </w:tc>
              <w:tc>
                <w:tcPr>
                  <w:tcW w:w="1353"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噪声治理</w:t>
                  </w:r>
                </w:p>
              </w:tc>
              <w:tc>
                <w:tcPr>
                  <w:tcW w:w="1907" w:type="dxa"/>
                  <w:gridSpan w:val="2"/>
                  <w:vAlign w:val="center"/>
                </w:tcPr>
                <w:p w:rsidR="00AE0483" w:rsidRDefault="00AE0483" w:rsidP="00510261">
                  <w:pPr>
                    <w:spacing w:line="320" w:lineRule="exact"/>
                    <w:jc w:val="center"/>
                    <w:rPr>
                      <w:rFonts w:hint="eastAsia"/>
                      <w:bCs/>
                      <w:color w:val="000000"/>
                      <w:szCs w:val="21"/>
                    </w:rPr>
                  </w:pPr>
                  <w:r>
                    <w:rPr>
                      <w:rFonts w:hint="eastAsia"/>
                      <w:color w:val="000000"/>
                      <w:szCs w:val="21"/>
                    </w:rPr>
                    <w:t>机械设备运行噪声</w:t>
                  </w:r>
                </w:p>
              </w:tc>
              <w:tc>
                <w:tcPr>
                  <w:tcW w:w="2937" w:type="dxa"/>
                  <w:gridSpan w:val="2"/>
                  <w:vAlign w:val="center"/>
                </w:tcPr>
                <w:p w:rsidR="00AE0483" w:rsidRDefault="00AE0483" w:rsidP="00510261">
                  <w:pPr>
                    <w:spacing w:line="320" w:lineRule="exact"/>
                    <w:jc w:val="center"/>
                    <w:rPr>
                      <w:rFonts w:hint="eastAsia"/>
                      <w:bCs/>
                      <w:color w:val="000000"/>
                      <w:szCs w:val="21"/>
                    </w:rPr>
                  </w:pPr>
                  <w:r>
                    <w:rPr>
                      <w:rFonts w:hint="eastAsia"/>
                      <w:szCs w:val="21"/>
                    </w:rPr>
                    <w:t>安装减振垫，基础减振，厂房封闭</w:t>
                  </w:r>
                </w:p>
              </w:tc>
              <w:tc>
                <w:tcPr>
                  <w:tcW w:w="1331"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0.5</w:t>
                  </w:r>
                </w:p>
              </w:tc>
              <w:tc>
                <w:tcPr>
                  <w:tcW w:w="1317"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原有</w:t>
                  </w:r>
                </w:p>
              </w:tc>
            </w:tr>
            <w:tr w:rsidR="00AE0483" w:rsidTr="00510261">
              <w:trPr>
                <w:trHeight w:val="366"/>
                <w:jc w:val="center"/>
              </w:trPr>
              <w:tc>
                <w:tcPr>
                  <w:tcW w:w="389" w:type="dxa"/>
                  <w:vMerge/>
                  <w:vAlign w:val="center"/>
                </w:tcPr>
                <w:p w:rsidR="00AE0483" w:rsidRDefault="00AE0483" w:rsidP="00510261">
                  <w:pPr>
                    <w:spacing w:line="320" w:lineRule="exact"/>
                    <w:jc w:val="center"/>
                    <w:rPr>
                      <w:bCs/>
                      <w:color w:val="000000"/>
                      <w:szCs w:val="21"/>
                    </w:rPr>
                  </w:pPr>
                </w:p>
              </w:tc>
              <w:tc>
                <w:tcPr>
                  <w:tcW w:w="1353" w:type="dxa"/>
                  <w:vMerge w:val="restart"/>
                  <w:vAlign w:val="center"/>
                </w:tcPr>
                <w:p w:rsidR="00AE0483" w:rsidRDefault="00AE0483" w:rsidP="00510261">
                  <w:pPr>
                    <w:spacing w:line="300" w:lineRule="exact"/>
                    <w:jc w:val="center"/>
                    <w:rPr>
                      <w:rFonts w:hint="eastAsia"/>
                      <w:bCs/>
                      <w:color w:val="000000"/>
                      <w:szCs w:val="21"/>
                    </w:rPr>
                  </w:pPr>
                  <w:r>
                    <w:rPr>
                      <w:rFonts w:hint="eastAsia"/>
                      <w:bCs/>
                      <w:color w:val="000000"/>
                      <w:szCs w:val="21"/>
                    </w:rPr>
                    <w:t>固废治理</w:t>
                  </w:r>
                </w:p>
              </w:tc>
              <w:tc>
                <w:tcPr>
                  <w:tcW w:w="1907" w:type="dxa"/>
                  <w:gridSpan w:val="2"/>
                  <w:vAlign w:val="center"/>
                </w:tcPr>
                <w:p w:rsidR="00AE0483" w:rsidRDefault="00AE0483" w:rsidP="00510261">
                  <w:pPr>
                    <w:spacing w:line="300" w:lineRule="exact"/>
                    <w:jc w:val="center"/>
                    <w:rPr>
                      <w:rFonts w:hint="eastAsia"/>
                      <w:bCs/>
                      <w:color w:val="000000"/>
                      <w:szCs w:val="21"/>
                    </w:rPr>
                  </w:pPr>
                  <w:r>
                    <w:rPr>
                      <w:rFonts w:hint="eastAsia"/>
                      <w:bCs/>
                      <w:szCs w:val="21"/>
                    </w:rPr>
                    <w:t>生活垃圾</w:t>
                  </w:r>
                </w:p>
              </w:tc>
              <w:tc>
                <w:tcPr>
                  <w:tcW w:w="2937" w:type="dxa"/>
                  <w:gridSpan w:val="2"/>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设置垃圾桶</w:t>
                  </w:r>
                  <w:r>
                    <w:rPr>
                      <w:rFonts w:hint="eastAsia"/>
                      <w:bCs/>
                      <w:color w:val="000000"/>
                      <w:szCs w:val="21"/>
                    </w:rPr>
                    <w:t>2</w:t>
                  </w:r>
                  <w:r>
                    <w:rPr>
                      <w:rFonts w:hint="eastAsia"/>
                      <w:bCs/>
                      <w:color w:val="000000"/>
                      <w:szCs w:val="21"/>
                    </w:rPr>
                    <w:t>个</w:t>
                  </w:r>
                </w:p>
              </w:tc>
              <w:tc>
                <w:tcPr>
                  <w:tcW w:w="1331"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0.1</w:t>
                  </w:r>
                </w:p>
              </w:tc>
              <w:tc>
                <w:tcPr>
                  <w:tcW w:w="1317"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原有</w:t>
                  </w:r>
                </w:p>
              </w:tc>
            </w:tr>
            <w:tr w:rsidR="00AE0483" w:rsidTr="00510261">
              <w:trPr>
                <w:trHeight w:val="615"/>
                <w:jc w:val="center"/>
              </w:trPr>
              <w:tc>
                <w:tcPr>
                  <w:tcW w:w="389" w:type="dxa"/>
                  <w:vMerge/>
                  <w:vAlign w:val="center"/>
                </w:tcPr>
                <w:p w:rsidR="00AE0483" w:rsidRDefault="00AE0483" w:rsidP="00510261">
                  <w:pPr>
                    <w:spacing w:line="320" w:lineRule="exact"/>
                    <w:jc w:val="center"/>
                    <w:rPr>
                      <w:bCs/>
                      <w:color w:val="000000"/>
                      <w:szCs w:val="21"/>
                    </w:rPr>
                  </w:pPr>
                </w:p>
              </w:tc>
              <w:tc>
                <w:tcPr>
                  <w:tcW w:w="1353" w:type="dxa"/>
                  <w:vMerge/>
                  <w:vAlign w:val="center"/>
                </w:tcPr>
                <w:p w:rsidR="00AE0483" w:rsidRDefault="00AE0483" w:rsidP="00510261">
                  <w:pPr>
                    <w:spacing w:line="300" w:lineRule="exact"/>
                    <w:jc w:val="center"/>
                    <w:rPr>
                      <w:bCs/>
                      <w:color w:val="000000"/>
                      <w:szCs w:val="21"/>
                    </w:rPr>
                  </w:pPr>
                </w:p>
              </w:tc>
              <w:tc>
                <w:tcPr>
                  <w:tcW w:w="1907" w:type="dxa"/>
                  <w:gridSpan w:val="2"/>
                  <w:vAlign w:val="center"/>
                </w:tcPr>
                <w:p w:rsidR="00AE0483" w:rsidRDefault="00AE0483" w:rsidP="00510261">
                  <w:pPr>
                    <w:spacing w:line="300" w:lineRule="exact"/>
                    <w:jc w:val="center"/>
                    <w:rPr>
                      <w:rFonts w:hint="eastAsia"/>
                      <w:bCs/>
                      <w:color w:val="000000"/>
                      <w:szCs w:val="21"/>
                    </w:rPr>
                  </w:pPr>
                  <w:r>
                    <w:rPr>
                      <w:rFonts w:hint="eastAsia"/>
                      <w:bCs/>
                      <w:szCs w:val="21"/>
                    </w:rPr>
                    <w:t>除尘设备收集粉尘</w:t>
                  </w:r>
                </w:p>
              </w:tc>
              <w:tc>
                <w:tcPr>
                  <w:tcW w:w="2937" w:type="dxa"/>
                  <w:gridSpan w:val="2"/>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回用</w:t>
                  </w:r>
                </w:p>
              </w:tc>
              <w:tc>
                <w:tcPr>
                  <w:tcW w:w="1331"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w:t>
                  </w:r>
                </w:p>
              </w:tc>
              <w:tc>
                <w:tcPr>
                  <w:tcW w:w="1317"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原有</w:t>
                  </w:r>
                </w:p>
              </w:tc>
            </w:tr>
            <w:tr w:rsidR="00AE0483" w:rsidTr="00510261">
              <w:trPr>
                <w:trHeight w:val="615"/>
                <w:jc w:val="center"/>
              </w:trPr>
              <w:tc>
                <w:tcPr>
                  <w:tcW w:w="389" w:type="dxa"/>
                  <w:vMerge/>
                  <w:vAlign w:val="center"/>
                </w:tcPr>
                <w:p w:rsidR="00AE0483" w:rsidRDefault="00AE0483" w:rsidP="00510261">
                  <w:pPr>
                    <w:spacing w:line="320" w:lineRule="exact"/>
                    <w:jc w:val="center"/>
                    <w:rPr>
                      <w:bCs/>
                      <w:color w:val="000000"/>
                      <w:szCs w:val="21"/>
                    </w:rPr>
                  </w:pPr>
                </w:p>
              </w:tc>
              <w:tc>
                <w:tcPr>
                  <w:tcW w:w="1353" w:type="dxa"/>
                  <w:vMerge/>
                  <w:vAlign w:val="center"/>
                </w:tcPr>
                <w:p w:rsidR="00AE0483" w:rsidRDefault="00AE0483" w:rsidP="00510261">
                  <w:pPr>
                    <w:spacing w:line="300" w:lineRule="exact"/>
                    <w:jc w:val="center"/>
                    <w:rPr>
                      <w:bCs/>
                      <w:color w:val="000000"/>
                      <w:szCs w:val="21"/>
                    </w:rPr>
                  </w:pPr>
                </w:p>
              </w:tc>
              <w:tc>
                <w:tcPr>
                  <w:tcW w:w="1907" w:type="dxa"/>
                  <w:gridSpan w:val="2"/>
                  <w:vAlign w:val="center"/>
                </w:tcPr>
                <w:p w:rsidR="00AE0483" w:rsidRDefault="00AE0483" w:rsidP="00510261">
                  <w:pPr>
                    <w:spacing w:line="300" w:lineRule="exact"/>
                    <w:jc w:val="center"/>
                    <w:rPr>
                      <w:rFonts w:hint="eastAsia"/>
                      <w:bCs/>
                      <w:szCs w:val="21"/>
                    </w:rPr>
                  </w:pPr>
                  <w:r>
                    <w:rPr>
                      <w:rFonts w:hint="eastAsia"/>
                      <w:bCs/>
                      <w:szCs w:val="21"/>
                    </w:rPr>
                    <w:t>检验不合格产品</w:t>
                  </w:r>
                </w:p>
              </w:tc>
              <w:tc>
                <w:tcPr>
                  <w:tcW w:w="2937" w:type="dxa"/>
                  <w:gridSpan w:val="2"/>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回用</w:t>
                  </w:r>
                </w:p>
              </w:tc>
              <w:tc>
                <w:tcPr>
                  <w:tcW w:w="1331"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w:t>
                  </w:r>
                </w:p>
              </w:tc>
              <w:tc>
                <w:tcPr>
                  <w:tcW w:w="1317"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原有</w:t>
                  </w:r>
                </w:p>
              </w:tc>
            </w:tr>
            <w:tr w:rsidR="00AE0483" w:rsidTr="00510261">
              <w:trPr>
                <w:trHeight w:val="615"/>
                <w:jc w:val="center"/>
              </w:trPr>
              <w:tc>
                <w:tcPr>
                  <w:tcW w:w="389" w:type="dxa"/>
                  <w:vMerge/>
                  <w:vAlign w:val="center"/>
                </w:tcPr>
                <w:p w:rsidR="00AE0483" w:rsidRDefault="00AE0483" w:rsidP="00510261">
                  <w:pPr>
                    <w:spacing w:line="320" w:lineRule="exact"/>
                    <w:jc w:val="center"/>
                    <w:rPr>
                      <w:bCs/>
                      <w:color w:val="000000"/>
                      <w:szCs w:val="21"/>
                    </w:rPr>
                  </w:pPr>
                </w:p>
              </w:tc>
              <w:tc>
                <w:tcPr>
                  <w:tcW w:w="1353" w:type="dxa"/>
                  <w:vMerge/>
                  <w:vAlign w:val="center"/>
                </w:tcPr>
                <w:p w:rsidR="00AE0483" w:rsidRDefault="00AE0483" w:rsidP="00510261">
                  <w:pPr>
                    <w:spacing w:line="300" w:lineRule="exact"/>
                    <w:jc w:val="center"/>
                    <w:rPr>
                      <w:bCs/>
                      <w:color w:val="000000"/>
                      <w:szCs w:val="21"/>
                    </w:rPr>
                  </w:pPr>
                </w:p>
              </w:tc>
              <w:tc>
                <w:tcPr>
                  <w:tcW w:w="1907" w:type="dxa"/>
                  <w:gridSpan w:val="2"/>
                  <w:vAlign w:val="center"/>
                </w:tcPr>
                <w:p w:rsidR="00AE0483" w:rsidRDefault="00AE0483" w:rsidP="00510261">
                  <w:pPr>
                    <w:spacing w:line="300" w:lineRule="exact"/>
                    <w:jc w:val="center"/>
                    <w:rPr>
                      <w:rFonts w:hint="eastAsia"/>
                      <w:bCs/>
                      <w:szCs w:val="21"/>
                    </w:rPr>
                  </w:pPr>
                  <w:r>
                    <w:rPr>
                      <w:rFonts w:hint="eastAsia"/>
                      <w:bCs/>
                      <w:szCs w:val="21"/>
                    </w:rPr>
                    <w:t>废材料包装袋</w:t>
                  </w:r>
                </w:p>
              </w:tc>
              <w:tc>
                <w:tcPr>
                  <w:tcW w:w="2937" w:type="dxa"/>
                  <w:gridSpan w:val="2"/>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外售</w:t>
                  </w:r>
                </w:p>
              </w:tc>
              <w:tc>
                <w:tcPr>
                  <w:tcW w:w="1331"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w:t>
                  </w:r>
                </w:p>
              </w:tc>
              <w:tc>
                <w:tcPr>
                  <w:tcW w:w="1317" w:type="dxa"/>
                  <w:vAlign w:val="center"/>
                </w:tcPr>
                <w:p w:rsidR="00AE0483" w:rsidRDefault="00AE0483" w:rsidP="00510261">
                  <w:pPr>
                    <w:spacing w:line="320" w:lineRule="exact"/>
                    <w:jc w:val="center"/>
                    <w:rPr>
                      <w:rFonts w:hint="eastAsia"/>
                      <w:bCs/>
                      <w:color w:val="000000"/>
                      <w:szCs w:val="21"/>
                    </w:rPr>
                  </w:pPr>
                  <w:r>
                    <w:rPr>
                      <w:rFonts w:hint="eastAsia"/>
                      <w:bCs/>
                      <w:color w:val="000000"/>
                      <w:szCs w:val="21"/>
                    </w:rPr>
                    <w:t>原有</w:t>
                  </w:r>
                </w:p>
              </w:tc>
            </w:tr>
            <w:tr w:rsidR="00AE0483" w:rsidTr="00510261">
              <w:trPr>
                <w:trHeight w:val="463"/>
                <w:jc w:val="center"/>
              </w:trPr>
              <w:tc>
                <w:tcPr>
                  <w:tcW w:w="7918" w:type="dxa"/>
                  <w:gridSpan w:val="7"/>
                  <w:vAlign w:val="center"/>
                </w:tcPr>
                <w:p w:rsidR="00AE0483" w:rsidRDefault="00AE0483" w:rsidP="00510261">
                  <w:pPr>
                    <w:spacing w:line="320" w:lineRule="exact"/>
                    <w:ind w:firstLineChars="200" w:firstLine="420"/>
                    <w:rPr>
                      <w:rFonts w:hint="eastAsia"/>
                      <w:bCs/>
                      <w:color w:val="000000"/>
                      <w:szCs w:val="21"/>
                    </w:rPr>
                  </w:pPr>
                  <w:r>
                    <w:rPr>
                      <w:rFonts w:hint="eastAsia"/>
                      <w:bCs/>
                      <w:color w:val="FF0000"/>
                      <w:szCs w:val="21"/>
                    </w:rPr>
                    <w:t>本项目总投资</w:t>
                  </w:r>
                  <w:r>
                    <w:rPr>
                      <w:rFonts w:hint="eastAsia"/>
                      <w:bCs/>
                      <w:color w:val="FF0000"/>
                      <w:szCs w:val="21"/>
                    </w:rPr>
                    <w:t>25</w:t>
                  </w:r>
                  <w:r>
                    <w:rPr>
                      <w:rFonts w:hint="eastAsia"/>
                      <w:bCs/>
                      <w:color w:val="FF0000"/>
                      <w:szCs w:val="21"/>
                    </w:rPr>
                    <w:t>万元，环保投资</w:t>
                  </w:r>
                  <w:r>
                    <w:rPr>
                      <w:rFonts w:hint="eastAsia"/>
                      <w:bCs/>
                      <w:color w:val="FF0000"/>
                      <w:szCs w:val="21"/>
                    </w:rPr>
                    <w:t>6.1</w:t>
                  </w:r>
                  <w:r>
                    <w:rPr>
                      <w:rFonts w:hint="eastAsia"/>
                      <w:bCs/>
                      <w:color w:val="FF0000"/>
                      <w:szCs w:val="21"/>
                    </w:rPr>
                    <w:t>万元，环保投资占总投资</w:t>
                  </w:r>
                  <w:r>
                    <w:rPr>
                      <w:rFonts w:hint="eastAsia"/>
                      <w:bCs/>
                      <w:color w:val="FF0000"/>
                      <w:szCs w:val="21"/>
                    </w:rPr>
                    <w:t>24.4%</w:t>
                  </w:r>
                </w:p>
              </w:tc>
              <w:tc>
                <w:tcPr>
                  <w:tcW w:w="1317" w:type="dxa"/>
                  <w:vAlign w:val="center"/>
                </w:tcPr>
                <w:p w:rsidR="00AE0483" w:rsidRDefault="00AE0483" w:rsidP="00510261">
                  <w:pPr>
                    <w:spacing w:line="320" w:lineRule="exact"/>
                    <w:ind w:firstLineChars="200" w:firstLine="420"/>
                    <w:rPr>
                      <w:rFonts w:hint="eastAsia"/>
                      <w:bCs/>
                      <w:color w:val="FF0000"/>
                      <w:szCs w:val="21"/>
                    </w:rPr>
                  </w:pPr>
                </w:p>
              </w:tc>
            </w:tr>
          </w:tbl>
          <w:p w:rsidR="00AE0483" w:rsidRDefault="00AE0483" w:rsidP="00510261">
            <w:pPr>
              <w:spacing w:line="360" w:lineRule="auto"/>
              <w:rPr>
                <w:rFonts w:hint="eastAsia"/>
                <w:sz w:val="28"/>
              </w:rPr>
            </w:pPr>
          </w:p>
          <w:p w:rsidR="00AE0483" w:rsidRDefault="00AE0483" w:rsidP="00510261">
            <w:pPr>
              <w:spacing w:line="360" w:lineRule="auto"/>
              <w:rPr>
                <w:rFonts w:hint="eastAsia"/>
                <w:sz w:val="28"/>
              </w:rPr>
            </w:pPr>
          </w:p>
        </w:tc>
      </w:tr>
    </w:tbl>
    <w:p w:rsidR="00AE0483" w:rsidRDefault="00AE0483" w:rsidP="00AE0483">
      <w:pPr>
        <w:pStyle w:val="1"/>
        <w:jc w:val="both"/>
        <w:rPr>
          <w:rFonts w:hint="eastAsia"/>
          <w:b/>
          <w:bCs/>
        </w:rPr>
      </w:pPr>
      <w:bookmarkStart w:id="2" w:name="_Toc138229537"/>
    </w:p>
    <w:p w:rsidR="00AE0483" w:rsidRDefault="00AE0483" w:rsidP="00AE0483">
      <w:pPr>
        <w:pStyle w:val="1"/>
        <w:jc w:val="both"/>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rPr>
          <w:rFonts w:hint="eastAsia"/>
          <w:b/>
          <w:bCs/>
        </w:rPr>
      </w:pPr>
    </w:p>
    <w:p w:rsidR="00AE0483" w:rsidRDefault="00AE0483" w:rsidP="00AE0483">
      <w:pPr>
        <w:pStyle w:val="1"/>
        <w:jc w:val="both"/>
        <w:rPr>
          <w:rFonts w:hint="eastAsia"/>
          <w:b/>
          <w:bCs/>
        </w:rPr>
      </w:pPr>
    </w:p>
    <w:p w:rsidR="00AE0483" w:rsidRDefault="00AE0483" w:rsidP="00AE0483">
      <w:pPr>
        <w:rPr>
          <w:rFonts w:hint="eastAsia"/>
          <w:b/>
          <w:bCs/>
        </w:rPr>
      </w:pPr>
    </w:p>
    <w:p w:rsidR="00AE0483" w:rsidRDefault="00AE0483" w:rsidP="00AE0483">
      <w:pPr>
        <w:pStyle w:val="1"/>
        <w:jc w:val="both"/>
        <w:rPr>
          <w:rFonts w:hint="eastAsia"/>
          <w:b/>
          <w:bCs/>
        </w:rPr>
      </w:pPr>
      <w:r>
        <w:rPr>
          <w:rFonts w:hint="eastAsia"/>
          <w:b/>
          <w:bCs/>
        </w:rPr>
        <w:t>建设</w:t>
      </w:r>
      <w:r>
        <w:rPr>
          <w:b/>
          <w:bCs/>
        </w:rPr>
        <w:t>项目拟采取的防治措施及预期治理效果</w:t>
      </w:r>
      <w:bookmarkEnd w:id="2"/>
      <w:r>
        <w:rPr>
          <w:rFonts w:hint="eastAsia"/>
          <w:b/>
          <w:bCs/>
        </w:rPr>
        <w:t xml:space="preserve">                 </w:t>
      </w:r>
      <w:r>
        <w:rPr>
          <w:rFonts w:hint="eastAsia"/>
          <w:b/>
          <w:bCs/>
        </w:rPr>
        <w:t>（</w:t>
      </w:r>
      <w:r>
        <w:rPr>
          <w:rFonts w:cs="宋体" w:hint="eastAsia"/>
          <w:b/>
          <w:bCs/>
        </w:rPr>
        <w:t>表八</w:t>
      </w:r>
      <w:r>
        <w:rPr>
          <w:rFonts w:hint="eastAsia"/>
          <w:b/>
          <w:bCs/>
        </w:rPr>
        <w:t>）</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tblPr>
      <w:tblGrid>
        <w:gridCol w:w="781"/>
        <w:gridCol w:w="325"/>
        <w:gridCol w:w="1483"/>
        <w:gridCol w:w="907"/>
        <w:gridCol w:w="1233"/>
        <w:gridCol w:w="1796"/>
        <w:gridCol w:w="671"/>
        <w:gridCol w:w="2167"/>
      </w:tblGrid>
      <w:tr w:rsidR="00AE0483" w:rsidTr="00510261">
        <w:trPr>
          <w:trHeight w:val="481"/>
          <w:jc w:val="center"/>
        </w:trPr>
        <w:tc>
          <w:tcPr>
            <w:tcW w:w="781" w:type="dxa"/>
            <w:tcBorders>
              <w:top w:val="single" w:sz="8" w:space="0" w:color="auto"/>
              <w:left w:val="single" w:sz="8" w:space="0" w:color="auto"/>
              <w:bottom w:val="single" w:sz="8" w:space="0" w:color="auto"/>
              <w:right w:val="single" w:sz="8" w:space="0" w:color="auto"/>
              <w:tl2br w:val="single" w:sz="8" w:space="0" w:color="auto"/>
            </w:tcBorders>
            <w:vAlign w:val="center"/>
          </w:tcPr>
          <w:p w:rsidR="00AE0483" w:rsidRDefault="00AE0483" w:rsidP="00510261">
            <w:pPr>
              <w:spacing w:line="260" w:lineRule="exact"/>
              <w:jc w:val="right"/>
              <w:rPr>
                <w:b/>
                <w:color w:val="000000"/>
                <w:szCs w:val="21"/>
              </w:rPr>
            </w:pPr>
            <w:r>
              <w:rPr>
                <w:b/>
                <w:color w:val="000000"/>
                <w:szCs w:val="21"/>
              </w:rPr>
              <w:t>内容</w:t>
            </w:r>
          </w:p>
          <w:p w:rsidR="00AE0483" w:rsidRDefault="00AE0483" w:rsidP="00510261">
            <w:pPr>
              <w:spacing w:line="260" w:lineRule="exact"/>
              <w:jc w:val="left"/>
              <w:rPr>
                <w:b/>
                <w:color w:val="000000"/>
                <w:szCs w:val="21"/>
              </w:rPr>
            </w:pPr>
            <w:r>
              <w:rPr>
                <w:b/>
                <w:color w:val="000000"/>
                <w:szCs w:val="21"/>
              </w:rPr>
              <w:t>类型</w:t>
            </w:r>
          </w:p>
        </w:tc>
        <w:tc>
          <w:tcPr>
            <w:tcW w:w="1808" w:type="dxa"/>
            <w:gridSpan w:val="2"/>
            <w:tcBorders>
              <w:top w:val="single" w:sz="8" w:space="0" w:color="auto"/>
              <w:left w:val="single" w:sz="8" w:space="0" w:color="auto"/>
              <w:bottom w:val="single" w:sz="4" w:space="0" w:color="auto"/>
            </w:tcBorders>
            <w:vAlign w:val="center"/>
          </w:tcPr>
          <w:p w:rsidR="00AE0483" w:rsidRDefault="00AE0483" w:rsidP="00510261">
            <w:pPr>
              <w:spacing w:line="260" w:lineRule="exact"/>
              <w:ind w:firstLineChars="14" w:firstLine="30"/>
              <w:jc w:val="center"/>
              <w:rPr>
                <w:rFonts w:hint="eastAsia"/>
                <w:b/>
                <w:color w:val="000000"/>
                <w:szCs w:val="21"/>
              </w:rPr>
            </w:pPr>
            <w:r>
              <w:rPr>
                <w:rFonts w:hint="eastAsia"/>
                <w:b/>
                <w:color w:val="000000"/>
                <w:szCs w:val="21"/>
              </w:rPr>
              <w:t>排放源</w:t>
            </w:r>
          </w:p>
        </w:tc>
        <w:tc>
          <w:tcPr>
            <w:tcW w:w="907" w:type="dxa"/>
            <w:tcBorders>
              <w:top w:val="single" w:sz="8" w:space="0" w:color="auto"/>
              <w:left w:val="single" w:sz="8" w:space="0" w:color="auto"/>
              <w:bottom w:val="single" w:sz="4" w:space="0" w:color="auto"/>
            </w:tcBorders>
            <w:vAlign w:val="center"/>
          </w:tcPr>
          <w:p w:rsidR="00AE0483" w:rsidRDefault="00AE0483" w:rsidP="00510261">
            <w:pPr>
              <w:spacing w:line="260" w:lineRule="exact"/>
              <w:ind w:firstLineChars="14" w:firstLine="30"/>
              <w:jc w:val="center"/>
              <w:rPr>
                <w:b/>
                <w:color w:val="000000"/>
                <w:szCs w:val="21"/>
              </w:rPr>
            </w:pPr>
            <w:r>
              <w:rPr>
                <w:b/>
                <w:color w:val="000000"/>
                <w:szCs w:val="21"/>
              </w:rPr>
              <w:t>污染物名称</w:t>
            </w:r>
          </w:p>
        </w:tc>
        <w:tc>
          <w:tcPr>
            <w:tcW w:w="3700" w:type="dxa"/>
            <w:gridSpan w:val="3"/>
            <w:tcBorders>
              <w:top w:val="single" w:sz="8" w:space="0" w:color="auto"/>
              <w:left w:val="single" w:sz="8" w:space="0" w:color="auto"/>
              <w:bottom w:val="single" w:sz="4" w:space="0" w:color="auto"/>
            </w:tcBorders>
            <w:vAlign w:val="center"/>
          </w:tcPr>
          <w:p w:rsidR="00AE0483" w:rsidRDefault="00AE0483" w:rsidP="00510261">
            <w:pPr>
              <w:spacing w:line="360" w:lineRule="exact"/>
              <w:jc w:val="center"/>
              <w:rPr>
                <w:b/>
                <w:color w:val="000000"/>
                <w:szCs w:val="21"/>
              </w:rPr>
            </w:pPr>
            <w:r>
              <w:rPr>
                <w:b/>
                <w:bCs/>
                <w:color w:val="000000"/>
                <w:szCs w:val="21"/>
              </w:rPr>
              <w:t>防治措施</w:t>
            </w:r>
          </w:p>
        </w:tc>
        <w:tc>
          <w:tcPr>
            <w:tcW w:w="2167" w:type="dxa"/>
            <w:tcBorders>
              <w:top w:val="single" w:sz="8" w:space="0" w:color="auto"/>
              <w:left w:val="single" w:sz="8" w:space="0" w:color="auto"/>
              <w:bottom w:val="single" w:sz="4" w:space="0" w:color="auto"/>
              <w:right w:val="single" w:sz="8" w:space="0" w:color="auto"/>
            </w:tcBorders>
            <w:vAlign w:val="center"/>
          </w:tcPr>
          <w:p w:rsidR="00AE0483" w:rsidRDefault="00AE0483" w:rsidP="00510261">
            <w:pPr>
              <w:spacing w:line="360" w:lineRule="exact"/>
              <w:jc w:val="center"/>
              <w:rPr>
                <w:b/>
                <w:color w:val="000000"/>
                <w:szCs w:val="21"/>
              </w:rPr>
            </w:pPr>
            <w:r>
              <w:rPr>
                <w:b/>
                <w:bCs/>
                <w:color w:val="000000"/>
                <w:szCs w:val="21"/>
              </w:rPr>
              <w:t>预期治理效果</w:t>
            </w:r>
          </w:p>
        </w:tc>
      </w:tr>
      <w:tr w:rsidR="00AE0483" w:rsidTr="00510261">
        <w:trPr>
          <w:trHeight w:val="131"/>
          <w:jc w:val="center"/>
        </w:trPr>
        <w:tc>
          <w:tcPr>
            <w:tcW w:w="781" w:type="dxa"/>
            <w:vMerge w:val="restart"/>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大气污染物</w:t>
            </w:r>
          </w:p>
        </w:tc>
        <w:tc>
          <w:tcPr>
            <w:tcW w:w="325" w:type="dxa"/>
            <w:vMerge w:val="restart"/>
            <w:tcBorders>
              <w:left w:val="single" w:sz="4" w:space="0" w:color="auto"/>
            </w:tcBorders>
            <w:vAlign w:val="center"/>
          </w:tcPr>
          <w:p w:rsidR="00AE0483" w:rsidRDefault="00AE0483" w:rsidP="00510261">
            <w:pPr>
              <w:jc w:val="center"/>
              <w:rPr>
                <w:rFonts w:hint="eastAsia"/>
                <w:color w:val="000000"/>
                <w:szCs w:val="21"/>
              </w:rPr>
            </w:pPr>
            <w:r>
              <w:rPr>
                <w:rFonts w:hint="eastAsia"/>
                <w:color w:val="000000"/>
                <w:szCs w:val="21"/>
              </w:rPr>
              <w:t>有组织</w:t>
            </w:r>
          </w:p>
        </w:tc>
        <w:tc>
          <w:tcPr>
            <w:tcW w:w="1483" w:type="dxa"/>
            <w:tcBorders>
              <w:top w:val="single" w:sz="4" w:space="0" w:color="auto"/>
              <w:left w:val="single" w:sz="4" w:space="0" w:color="auto"/>
            </w:tcBorders>
            <w:vAlign w:val="center"/>
          </w:tcPr>
          <w:p w:rsidR="00AE0483" w:rsidRDefault="00AE0483" w:rsidP="00510261">
            <w:pPr>
              <w:jc w:val="center"/>
              <w:rPr>
                <w:rFonts w:hint="eastAsia"/>
                <w:bCs/>
                <w:szCs w:val="21"/>
              </w:rPr>
            </w:pPr>
            <w:r>
              <w:rPr>
                <w:rFonts w:hint="eastAsia"/>
                <w:bCs/>
                <w:szCs w:val="21"/>
              </w:rPr>
              <w:t>砂石投料粉尘</w:t>
            </w:r>
          </w:p>
        </w:tc>
        <w:tc>
          <w:tcPr>
            <w:tcW w:w="907" w:type="dxa"/>
            <w:vMerge w:val="restart"/>
            <w:tcBorders>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p>
        </w:tc>
        <w:tc>
          <w:tcPr>
            <w:tcW w:w="1233" w:type="dxa"/>
            <w:tcBorders>
              <w:top w:val="single" w:sz="8" w:space="0" w:color="auto"/>
              <w:left w:val="single" w:sz="8" w:space="0" w:color="auto"/>
              <w:bottom w:val="single" w:sz="8"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1</w:t>
            </w:r>
            <w:r>
              <w:rPr>
                <w:rFonts w:hint="eastAsia"/>
                <w:color w:val="000000"/>
                <w:szCs w:val="21"/>
              </w:rPr>
              <w:t>套集气罩</w:t>
            </w:r>
          </w:p>
        </w:tc>
        <w:tc>
          <w:tcPr>
            <w:tcW w:w="1796" w:type="dxa"/>
            <w:vMerge w:val="restart"/>
            <w:tcBorders>
              <w:top w:val="single" w:sz="8" w:space="0" w:color="auto"/>
              <w:left w:val="single" w:sz="8"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1</w:t>
            </w:r>
            <w:r>
              <w:rPr>
                <w:rFonts w:hint="eastAsia"/>
                <w:color w:val="000000"/>
                <w:szCs w:val="21"/>
              </w:rPr>
              <w:t>套脉冲式布袋除尘器</w:t>
            </w:r>
          </w:p>
        </w:tc>
        <w:tc>
          <w:tcPr>
            <w:tcW w:w="671" w:type="dxa"/>
            <w:vMerge w:val="restart"/>
            <w:tcBorders>
              <w:top w:val="single" w:sz="8" w:space="0" w:color="auto"/>
              <w:left w:val="single" w:sz="8"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1</w:t>
            </w:r>
            <w:r>
              <w:rPr>
                <w:rFonts w:hint="eastAsia"/>
                <w:color w:val="000000"/>
                <w:szCs w:val="21"/>
              </w:rPr>
              <w:t>根</w:t>
            </w:r>
            <w:r>
              <w:rPr>
                <w:rFonts w:hint="eastAsia"/>
                <w:color w:val="000000"/>
                <w:szCs w:val="21"/>
              </w:rPr>
              <w:t>15m</w:t>
            </w:r>
            <w:r>
              <w:rPr>
                <w:rFonts w:hint="eastAsia"/>
                <w:color w:val="000000"/>
                <w:szCs w:val="21"/>
              </w:rPr>
              <w:t>高排气筒</w:t>
            </w:r>
          </w:p>
        </w:tc>
        <w:tc>
          <w:tcPr>
            <w:tcW w:w="2167" w:type="dxa"/>
            <w:vMerge w:val="restart"/>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达到《</w:t>
            </w:r>
            <w:r>
              <w:rPr>
                <w:color w:val="000000"/>
                <w:szCs w:val="21"/>
              </w:rPr>
              <w:t>水泥工业</w:t>
            </w:r>
            <w:r>
              <w:rPr>
                <w:rFonts w:hint="eastAsia"/>
                <w:color w:val="000000"/>
                <w:szCs w:val="21"/>
              </w:rPr>
              <w:t>大气污染物排放标准</w:t>
            </w:r>
            <w:r>
              <w:rPr>
                <w:color w:val="000000"/>
                <w:szCs w:val="21"/>
              </w:rPr>
              <w:t>》（</w:t>
            </w:r>
            <w:r>
              <w:rPr>
                <w:color w:val="000000"/>
                <w:szCs w:val="21"/>
              </w:rPr>
              <w:t>GB</w:t>
            </w:r>
            <w:r>
              <w:rPr>
                <w:rFonts w:hint="eastAsia"/>
                <w:color w:val="000000"/>
                <w:szCs w:val="21"/>
              </w:rPr>
              <w:t>4915</w:t>
            </w:r>
            <w:r>
              <w:rPr>
                <w:color w:val="000000"/>
                <w:szCs w:val="21"/>
              </w:rPr>
              <w:t>-</w:t>
            </w:r>
            <w:r>
              <w:rPr>
                <w:rFonts w:hint="eastAsia"/>
                <w:color w:val="000000"/>
                <w:szCs w:val="21"/>
              </w:rPr>
              <w:t>2013</w:t>
            </w:r>
            <w:r>
              <w:rPr>
                <w:color w:val="000000"/>
                <w:szCs w:val="21"/>
              </w:rPr>
              <w:t>）</w:t>
            </w:r>
            <w:r>
              <w:rPr>
                <w:rFonts w:hint="eastAsia"/>
                <w:color w:val="000000"/>
                <w:szCs w:val="21"/>
              </w:rPr>
              <w:t>表</w:t>
            </w:r>
            <w:r>
              <w:rPr>
                <w:rFonts w:hint="eastAsia"/>
                <w:color w:val="000000"/>
                <w:szCs w:val="21"/>
              </w:rPr>
              <w:t>1</w:t>
            </w:r>
            <w:r>
              <w:rPr>
                <w:rFonts w:hint="eastAsia"/>
                <w:color w:val="000000"/>
                <w:szCs w:val="21"/>
              </w:rPr>
              <w:t>限值要求</w:t>
            </w:r>
          </w:p>
        </w:tc>
      </w:tr>
      <w:tr w:rsidR="00AE0483" w:rsidTr="00510261">
        <w:trPr>
          <w:trHeight w:val="131"/>
          <w:jc w:val="center"/>
        </w:trPr>
        <w:tc>
          <w:tcPr>
            <w:tcW w:w="781" w:type="dxa"/>
            <w:vMerge/>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c>
          <w:tcPr>
            <w:tcW w:w="325" w:type="dxa"/>
            <w:vMerge/>
            <w:tcBorders>
              <w:left w:val="single" w:sz="4" w:space="0" w:color="auto"/>
            </w:tcBorders>
            <w:vAlign w:val="center"/>
          </w:tcPr>
          <w:p w:rsidR="00AE0483" w:rsidRDefault="00AE0483" w:rsidP="00510261">
            <w:pPr>
              <w:jc w:val="center"/>
              <w:rPr>
                <w:rFonts w:hint="eastAsia"/>
                <w:color w:val="000000"/>
                <w:szCs w:val="21"/>
              </w:rPr>
            </w:pPr>
          </w:p>
        </w:tc>
        <w:tc>
          <w:tcPr>
            <w:tcW w:w="1483" w:type="dxa"/>
            <w:tcBorders>
              <w:top w:val="single" w:sz="4" w:space="0" w:color="auto"/>
              <w:left w:val="single" w:sz="4" w:space="0" w:color="auto"/>
            </w:tcBorders>
            <w:vAlign w:val="center"/>
          </w:tcPr>
          <w:p w:rsidR="00AE0483" w:rsidRDefault="00AE0483" w:rsidP="00510261">
            <w:pPr>
              <w:jc w:val="center"/>
              <w:rPr>
                <w:rFonts w:hint="eastAsia"/>
                <w:bCs/>
                <w:szCs w:val="21"/>
              </w:rPr>
            </w:pPr>
            <w:r>
              <w:rPr>
                <w:rFonts w:hint="eastAsia"/>
                <w:bCs/>
                <w:szCs w:val="21"/>
              </w:rPr>
              <w:t>添加剂破袋喂料粉尘</w:t>
            </w:r>
          </w:p>
        </w:tc>
        <w:tc>
          <w:tcPr>
            <w:tcW w:w="907" w:type="dxa"/>
            <w:vMerge/>
            <w:tcBorders>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p>
        </w:tc>
        <w:tc>
          <w:tcPr>
            <w:tcW w:w="1233" w:type="dxa"/>
            <w:tcBorders>
              <w:top w:val="single" w:sz="8" w:space="0" w:color="auto"/>
              <w:left w:val="single" w:sz="8" w:space="0" w:color="auto"/>
              <w:bottom w:val="single" w:sz="8"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1</w:t>
            </w:r>
            <w:r>
              <w:rPr>
                <w:rFonts w:hint="eastAsia"/>
                <w:color w:val="000000"/>
                <w:szCs w:val="21"/>
              </w:rPr>
              <w:t>套集气罩</w:t>
            </w:r>
          </w:p>
        </w:tc>
        <w:tc>
          <w:tcPr>
            <w:tcW w:w="1796" w:type="dxa"/>
            <w:vMerge/>
            <w:tcBorders>
              <w:left w:val="single" w:sz="8" w:space="0" w:color="auto"/>
            </w:tcBorders>
            <w:vAlign w:val="center"/>
          </w:tcPr>
          <w:p w:rsidR="00AE0483" w:rsidRDefault="00AE0483" w:rsidP="00510261">
            <w:pPr>
              <w:spacing w:line="260" w:lineRule="exact"/>
              <w:jc w:val="center"/>
              <w:rPr>
                <w:rFonts w:hint="eastAsia"/>
                <w:color w:val="000000"/>
                <w:szCs w:val="21"/>
              </w:rPr>
            </w:pPr>
          </w:p>
        </w:tc>
        <w:tc>
          <w:tcPr>
            <w:tcW w:w="671" w:type="dxa"/>
            <w:vMerge/>
            <w:tcBorders>
              <w:left w:val="single" w:sz="8" w:space="0" w:color="auto"/>
            </w:tcBorders>
            <w:vAlign w:val="center"/>
          </w:tcPr>
          <w:p w:rsidR="00AE0483" w:rsidRDefault="00AE0483" w:rsidP="00510261">
            <w:pPr>
              <w:spacing w:line="260" w:lineRule="exact"/>
              <w:jc w:val="center"/>
              <w:rPr>
                <w:rFonts w:hint="eastAsia"/>
                <w:color w:val="000000"/>
                <w:szCs w:val="21"/>
              </w:rPr>
            </w:pPr>
          </w:p>
        </w:tc>
        <w:tc>
          <w:tcPr>
            <w:tcW w:w="2167" w:type="dxa"/>
            <w:vMerge/>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r>
      <w:tr w:rsidR="00AE0483" w:rsidTr="00510261">
        <w:trPr>
          <w:trHeight w:val="131"/>
          <w:jc w:val="center"/>
        </w:trPr>
        <w:tc>
          <w:tcPr>
            <w:tcW w:w="781" w:type="dxa"/>
            <w:vMerge/>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c>
          <w:tcPr>
            <w:tcW w:w="325" w:type="dxa"/>
            <w:vMerge/>
            <w:tcBorders>
              <w:left w:val="single" w:sz="4" w:space="0" w:color="auto"/>
            </w:tcBorders>
            <w:vAlign w:val="center"/>
          </w:tcPr>
          <w:p w:rsidR="00AE0483" w:rsidRDefault="00AE0483" w:rsidP="00510261">
            <w:pPr>
              <w:jc w:val="center"/>
              <w:rPr>
                <w:rFonts w:hint="eastAsia"/>
                <w:color w:val="000000"/>
                <w:szCs w:val="21"/>
              </w:rPr>
            </w:pPr>
          </w:p>
        </w:tc>
        <w:tc>
          <w:tcPr>
            <w:tcW w:w="1483" w:type="dxa"/>
            <w:tcBorders>
              <w:top w:val="single" w:sz="4" w:space="0" w:color="auto"/>
              <w:left w:val="single" w:sz="4" w:space="0" w:color="auto"/>
            </w:tcBorders>
            <w:vAlign w:val="center"/>
          </w:tcPr>
          <w:p w:rsidR="00AE0483" w:rsidRDefault="00AE0483" w:rsidP="00510261">
            <w:pPr>
              <w:jc w:val="center"/>
              <w:rPr>
                <w:rFonts w:hint="eastAsia"/>
                <w:bCs/>
                <w:szCs w:val="21"/>
              </w:rPr>
            </w:pPr>
            <w:r>
              <w:rPr>
                <w:rFonts w:hint="eastAsia"/>
                <w:bCs/>
                <w:szCs w:val="21"/>
              </w:rPr>
              <w:t>成品袋装粉尘</w:t>
            </w:r>
          </w:p>
        </w:tc>
        <w:tc>
          <w:tcPr>
            <w:tcW w:w="907" w:type="dxa"/>
            <w:vMerge/>
            <w:tcBorders>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p>
        </w:tc>
        <w:tc>
          <w:tcPr>
            <w:tcW w:w="1233" w:type="dxa"/>
            <w:tcBorders>
              <w:top w:val="single" w:sz="8" w:space="0" w:color="auto"/>
              <w:left w:val="single" w:sz="8" w:space="0" w:color="auto"/>
              <w:bottom w:val="single" w:sz="8"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1</w:t>
            </w:r>
            <w:r>
              <w:rPr>
                <w:rFonts w:hint="eastAsia"/>
                <w:color w:val="000000"/>
                <w:szCs w:val="21"/>
              </w:rPr>
              <w:t>套集气罩</w:t>
            </w:r>
          </w:p>
        </w:tc>
        <w:tc>
          <w:tcPr>
            <w:tcW w:w="1796" w:type="dxa"/>
            <w:vMerge/>
            <w:tcBorders>
              <w:left w:val="single" w:sz="8" w:space="0" w:color="auto"/>
              <w:bottom w:val="single" w:sz="8" w:space="0" w:color="auto"/>
            </w:tcBorders>
            <w:vAlign w:val="center"/>
          </w:tcPr>
          <w:p w:rsidR="00AE0483" w:rsidRDefault="00AE0483" w:rsidP="00510261">
            <w:pPr>
              <w:spacing w:line="260" w:lineRule="exact"/>
              <w:jc w:val="center"/>
              <w:rPr>
                <w:rFonts w:hint="eastAsia"/>
                <w:color w:val="000000"/>
                <w:szCs w:val="21"/>
              </w:rPr>
            </w:pPr>
          </w:p>
        </w:tc>
        <w:tc>
          <w:tcPr>
            <w:tcW w:w="671" w:type="dxa"/>
            <w:vMerge/>
            <w:tcBorders>
              <w:left w:val="single" w:sz="8" w:space="0" w:color="auto"/>
            </w:tcBorders>
            <w:vAlign w:val="center"/>
          </w:tcPr>
          <w:p w:rsidR="00AE0483" w:rsidRDefault="00AE0483" w:rsidP="00510261">
            <w:pPr>
              <w:spacing w:line="260" w:lineRule="exact"/>
              <w:jc w:val="center"/>
              <w:rPr>
                <w:rFonts w:hint="eastAsia"/>
                <w:color w:val="000000"/>
                <w:szCs w:val="21"/>
              </w:rPr>
            </w:pPr>
          </w:p>
        </w:tc>
        <w:tc>
          <w:tcPr>
            <w:tcW w:w="2167" w:type="dxa"/>
            <w:vMerge/>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r>
      <w:tr w:rsidR="00AE0483" w:rsidTr="00510261">
        <w:trPr>
          <w:trHeight w:val="131"/>
          <w:jc w:val="center"/>
        </w:trPr>
        <w:tc>
          <w:tcPr>
            <w:tcW w:w="781" w:type="dxa"/>
            <w:vMerge/>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c>
          <w:tcPr>
            <w:tcW w:w="325" w:type="dxa"/>
            <w:vMerge/>
            <w:tcBorders>
              <w:left w:val="single" w:sz="4" w:space="0" w:color="auto"/>
            </w:tcBorders>
            <w:vAlign w:val="center"/>
          </w:tcPr>
          <w:p w:rsidR="00AE0483" w:rsidRDefault="00AE0483" w:rsidP="00510261">
            <w:pPr>
              <w:jc w:val="center"/>
              <w:rPr>
                <w:rFonts w:hint="eastAsia"/>
                <w:color w:val="000000"/>
                <w:szCs w:val="21"/>
              </w:rPr>
            </w:pPr>
          </w:p>
        </w:tc>
        <w:tc>
          <w:tcPr>
            <w:tcW w:w="1483" w:type="dxa"/>
            <w:tcBorders>
              <w:top w:val="single" w:sz="4" w:space="0" w:color="auto"/>
              <w:left w:val="single" w:sz="4" w:space="0" w:color="auto"/>
            </w:tcBorders>
            <w:vAlign w:val="center"/>
          </w:tcPr>
          <w:p w:rsidR="00AE0483" w:rsidRDefault="00AE0483" w:rsidP="00510261">
            <w:pPr>
              <w:jc w:val="center"/>
              <w:rPr>
                <w:rFonts w:hint="eastAsia"/>
                <w:bCs/>
                <w:szCs w:val="21"/>
              </w:rPr>
            </w:pPr>
            <w:r>
              <w:rPr>
                <w:rFonts w:hint="eastAsia"/>
                <w:bCs/>
                <w:szCs w:val="21"/>
              </w:rPr>
              <w:t>试验粉尘</w:t>
            </w:r>
          </w:p>
        </w:tc>
        <w:tc>
          <w:tcPr>
            <w:tcW w:w="907" w:type="dxa"/>
            <w:vMerge/>
            <w:tcBorders>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p>
        </w:tc>
        <w:tc>
          <w:tcPr>
            <w:tcW w:w="3029" w:type="dxa"/>
            <w:gridSpan w:val="2"/>
            <w:tcBorders>
              <w:top w:val="single" w:sz="8" w:space="0" w:color="auto"/>
              <w:left w:val="single" w:sz="8" w:space="0" w:color="auto"/>
              <w:bottom w:val="single" w:sz="8"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1</w:t>
            </w:r>
            <w:r>
              <w:rPr>
                <w:rFonts w:hint="eastAsia"/>
                <w:color w:val="000000"/>
                <w:szCs w:val="21"/>
              </w:rPr>
              <w:t>套集气罩</w:t>
            </w:r>
            <w:r>
              <w:rPr>
                <w:rFonts w:hint="eastAsia"/>
                <w:color w:val="000000"/>
                <w:szCs w:val="21"/>
              </w:rPr>
              <w:t>+1</w:t>
            </w:r>
            <w:r>
              <w:rPr>
                <w:rFonts w:hint="eastAsia"/>
                <w:color w:val="000000"/>
                <w:szCs w:val="21"/>
              </w:rPr>
              <w:t>套脉冲式布袋除尘器</w:t>
            </w:r>
          </w:p>
        </w:tc>
        <w:tc>
          <w:tcPr>
            <w:tcW w:w="671" w:type="dxa"/>
            <w:vMerge/>
            <w:tcBorders>
              <w:left w:val="single" w:sz="8" w:space="0" w:color="auto"/>
              <w:bottom w:val="single" w:sz="8" w:space="0" w:color="auto"/>
            </w:tcBorders>
            <w:vAlign w:val="center"/>
          </w:tcPr>
          <w:p w:rsidR="00AE0483" w:rsidRDefault="00AE0483" w:rsidP="00510261">
            <w:pPr>
              <w:spacing w:line="260" w:lineRule="exact"/>
              <w:jc w:val="center"/>
              <w:rPr>
                <w:rFonts w:hint="eastAsia"/>
                <w:color w:val="000000"/>
                <w:szCs w:val="21"/>
              </w:rPr>
            </w:pPr>
          </w:p>
        </w:tc>
        <w:tc>
          <w:tcPr>
            <w:tcW w:w="2167" w:type="dxa"/>
            <w:vMerge/>
            <w:tcBorders>
              <w:left w:val="single" w:sz="8" w:space="0" w:color="auto"/>
              <w:bottom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r>
      <w:tr w:rsidR="00AE0483" w:rsidTr="00510261">
        <w:trPr>
          <w:trHeight w:val="131"/>
          <w:jc w:val="center"/>
        </w:trPr>
        <w:tc>
          <w:tcPr>
            <w:tcW w:w="781" w:type="dxa"/>
            <w:vMerge/>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c>
          <w:tcPr>
            <w:tcW w:w="325" w:type="dxa"/>
            <w:vMerge w:val="restart"/>
            <w:tcBorders>
              <w:top w:val="single" w:sz="4" w:space="0" w:color="auto"/>
              <w:left w:val="single" w:sz="4" w:space="0" w:color="auto"/>
            </w:tcBorders>
            <w:vAlign w:val="center"/>
          </w:tcPr>
          <w:p w:rsidR="00AE0483" w:rsidRDefault="00AE0483" w:rsidP="00510261">
            <w:pPr>
              <w:jc w:val="center"/>
              <w:rPr>
                <w:rFonts w:hint="eastAsia"/>
                <w:color w:val="000000"/>
                <w:szCs w:val="21"/>
              </w:rPr>
            </w:pPr>
            <w:r>
              <w:rPr>
                <w:rFonts w:hint="eastAsia"/>
                <w:color w:val="000000"/>
                <w:szCs w:val="21"/>
              </w:rPr>
              <w:t>无组织</w:t>
            </w:r>
          </w:p>
        </w:tc>
        <w:tc>
          <w:tcPr>
            <w:tcW w:w="1483" w:type="dxa"/>
            <w:tcBorders>
              <w:top w:val="single" w:sz="4" w:space="0" w:color="auto"/>
              <w:left w:val="single" w:sz="4" w:space="0" w:color="auto"/>
            </w:tcBorders>
            <w:vAlign w:val="center"/>
          </w:tcPr>
          <w:p w:rsidR="00AE0483" w:rsidRDefault="00AE0483" w:rsidP="00510261">
            <w:pPr>
              <w:jc w:val="center"/>
              <w:rPr>
                <w:rFonts w:hint="eastAsia"/>
                <w:bCs/>
                <w:szCs w:val="21"/>
              </w:rPr>
            </w:pPr>
            <w:r>
              <w:rPr>
                <w:rFonts w:hint="eastAsia"/>
                <w:bCs/>
                <w:szCs w:val="21"/>
              </w:rPr>
              <w:t>原料堆场粉尘</w:t>
            </w:r>
          </w:p>
        </w:tc>
        <w:tc>
          <w:tcPr>
            <w:tcW w:w="907" w:type="dxa"/>
            <w:vMerge/>
            <w:tcBorders>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p>
        </w:tc>
        <w:tc>
          <w:tcPr>
            <w:tcW w:w="3700" w:type="dxa"/>
            <w:gridSpan w:val="3"/>
            <w:tcBorders>
              <w:top w:val="single" w:sz="8" w:space="0" w:color="auto"/>
              <w:left w:val="single" w:sz="8" w:space="0" w:color="auto"/>
              <w:bottom w:val="single" w:sz="8" w:space="0" w:color="auto"/>
            </w:tcBorders>
            <w:vAlign w:val="center"/>
          </w:tcPr>
          <w:p w:rsidR="00AE0483" w:rsidRDefault="00AE0483" w:rsidP="00510261">
            <w:pPr>
              <w:jc w:val="center"/>
              <w:rPr>
                <w:rFonts w:hint="eastAsia"/>
                <w:color w:val="000000"/>
                <w:szCs w:val="21"/>
              </w:rPr>
            </w:pPr>
            <w:r>
              <w:rPr>
                <w:rFonts w:hint="eastAsia"/>
                <w:bCs/>
                <w:szCs w:val="21"/>
              </w:rPr>
              <w:t>降低落差、生产区封闭</w:t>
            </w:r>
          </w:p>
        </w:tc>
        <w:tc>
          <w:tcPr>
            <w:tcW w:w="2167" w:type="dxa"/>
            <w:vMerge w:val="restart"/>
            <w:tcBorders>
              <w:top w:val="single" w:sz="8" w:space="0" w:color="auto"/>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r>
              <w:rPr>
                <w:rFonts w:hint="eastAsia"/>
                <w:bCs/>
                <w:szCs w:val="21"/>
              </w:rPr>
              <w:t>对区域大气环境影响可接受</w:t>
            </w:r>
          </w:p>
        </w:tc>
      </w:tr>
      <w:tr w:rsidR="00AE0483" w:rsidTr="00510261">
        <w:trPr>
          <w:trHeight w:val="131"/>
          <w:jc w:val="center"/>
        </w:trPr>
        <w:tc>
          <w:tcPr>
            <w:tcW w:w="781" w:type="dxa"/>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c>
          <w:tcPr>
            <w:tcW w:w="325" w:type="dxa"/>
            <w:vMerge/>
            <w:tcBorders>
              <w:left w:val="single" w:sz="4" w:space="0" w:color="auto"/>
            </w:tcBorders>
            <w:vAlign w:val="center"/>
          </w:tcPr>
          <w:p w:rsidR="00AE0483" w:rsidRDefault="00AE0483" w:rsidP="00510261">
            <w:pPr>
              <w:jc w:val="center"/>
              <w:rPr>
                <w:rFonts w:hint="eastAsia"/>
                <w:color w:val="000000"/>
                <w:szCs w:val="21"/>
              </w:rPr>
            </w:pPr>
          </w:p>
        </w:tc>
        <w:tc>
          <w:tcPr>
            <w:tcW w:w="1483" w:type="dxa"/>
            <w:tcBorders>
              <w:top w:val="single" w:sz="4" w:space="0" w:color="auto"/>
              <w:left w:val="single" w:sz="4" w:space="0" w:color="auto"/>
            </w:tcBorders>
            <w:vAlign w:val="center"/>
          </w:tcPr>
          <w:p w:rsidR="00AE0483" w:rsidRDefault="00AE0483" w:rsidP="00510261">
            <w:pPr>
              <w:jc w:val="center"/>
              <w:rPr>
                <w:rFonts w:hint="eastAsia"/>
                <w:bCs/>
                <w:szCs w:val="21"/>
              </w:rPr>
            </w:pPr>
            <w:r>
              <w:rPr>
                <w:rFonts w:hint="eastAsia"/>
                <w:bCs/>
                <w:szCs w:val="21"/>
              </w:rPr>
              <w:t>筒仓出气孔粉尘</w:t>
            </w:r>
          </w:p>
        </w:tc>
        <w:tc>
          <w:tcPr>
            <w:tcW w:w="907" w:type="dxa"/>
            <w:tcBorders>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p>
        </w:tc>
        <w:tc>
          <w:tcPr>
            <w:tcW w:w="3700" w:type="dxa"/>
            <w:gridSpan w:val="3"/>
            <w:tcBorders>
              <w:top w:val="single" w:sz="8" w:space="0" w:color="auto"/>
              <w:left w:val="single" w:sz="8" w:space="0" w:color="auto"/>
              <w:bottom w:val="single" w:sz="8" w:space="0" w:color="auto"/>
            </w:tcBorders>
            <w:vAlign w:val="center"/>
          </w:tcPr>
          <w:p w:rsidR="00AE0483" w:rsidRDefault="00AE0483" w:rsidP="00510261">
            <w:pPr>
              <w:jc w:val="center"/>
              <w:rPr>
                <w:rFonts w:hint="eastAsia"/>
                <w:bCs/>
                <w:szCs w:val="21"/>
              </w:rPr>
            </w:pPr>
            <w:r>
              <w:rPr>
                <w:rFonts w:hint="eastAsia"/>
                <w:bCs/>
                <w:szCs w:val="21"/>
              </w:rPr>
              <w:t>滤芯除尘器、生产区封闭</w:t>
            </w:r>
          </w:p>
        </w:tc>
        <w:tc>
          <w:tcPr>
            <w:tcW w:w="2167" w:type="dxa"/>
            <w:vMerge/>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r>
      <w:tr w:rsidR="00AE0483" w:rsidTr="00510261">
        <w:trPr>
          <w:trHeight w:val="131"/>
          <w:jc w:val="center"/>
        </w:trPr>
        <w:tc>
          <w:tcPr>
            <w:tcW w:w="781" w:type="dxa"/>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c>
          <w:tcPr>
            <w:tcW w:w="325" w:type="dxa"/>
            <w:vMerge/>
            <w:tcBorders>
              <w:left w:val="single" w:sz="4" w:space="0" w:color="auto"/>
            </w:tcBorders>
            <w:vAlign w:val="center"/>
          </w:tcPr>
          <w:p w:rsidR="00AE0483" w:rsidRDefault="00AE0483" w:rsidP="00510261">
            <w:pPr>
              <w:jc w:val="center"/>
              <w:rPr>
                <w:rFonts w:hint="eastAsia"/>
                <w:color w:val="000000"/>
                <w:szCs w:val="21"/>
              </w:rPr>
            </w:pPr>
          </w:p>
        </w:tc>
        <w:tc>
          <w:tcPr>
            <w:tcW w:w="1483" w:type="dxa"/>
            <w:tcBorders>
              <w:top w:val="single" w:sz="4" w:space="0" w:color="auto"/>
              <w:left w:val="single" w:sz="4" w:space="0" w:color="auto"/>
            </w:tcBorders>
            <w:vAlign w:val="center"/>
          </w:tcPr>
          <w:p w:rsidR="00AE0483" w:rsidRDefault="00AE0483" w:rsidP="00510261">
            <w:pPr>
              <w:jc w:val="center"/>
              <w:rPr>
                <w:rFonts w:hint="eastAsia"/>
                <w:bCs/>
                <w:szCs w:val="21"/>
              </w:rPr>
            </w:pPr>
            <w:r>
              <w:rPr>
                <w:rFonts w:hint="eastAsia"/>
                <w:bCs/>
                <w:szCs w:val="21"/>
              </w:rPr>
              <w:t>成品堆场粉尘</w:t>
            </w:r>
          </w:p>
        </w:tc>
        <w:tc>
          <w:tcPr>
            <w:tcW w:w="907" w:type="dxa"/>
            <w:tcBorders>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p>
        </w:tc>
        <w:tc>
          <w:tcPr>
            <w:tcW w:w="3700" w:type="dxa"/>
            <w:gridSpan w:val="3"/>
            <w:tcBorders>
              <w:top w:val="single" w:sz="8" w:space="0" w:color="auto"/>
              <w:left w:val="single" w:sz="8" w:space="0" w:color="auto"/>
              <w:bottom w:val="single" w:sz="8" w:space="0" w:color="auto"/>
            </w:tcBorders>
            <w:vAlign w:val="center"/>
          </w:tcPr>
          <w:p w:rsidR="00AE0483" w:rsidRDefault="00AE0483" w:rsidP="00510261">
            <w:pPr>
              <w:jc w:val="center"/>
              <w:rPr>
                <w:rFonts w:hint="eastAsia"/>
                <w:bCs/>
                <w:szCs w:val="21"/>
              </w:rPr>
            </w:pPr>
            <w:r>
              <w:rPr>
                <w:rFonts w:hint="eastAsia"/>
                <w:bCs/>
                <w:szCs w:val="21"/>
              </w:rPr>
              <w:t>成品袋装的袋子使用复合塑料编织袋、生产区封闭</w:t>
            </w:r>
          </w:p>
        </w:tc>
        <w:tc>
          <w:tcPr>
            <w:tcW w:w="2167" w:type="dxa"/>
            <w:vMerge/>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r>
      <w:tr w:rsidR="00AE0483" w:rsidTr="00510261">
        <w:trPr>
          <w:trHeight w:val="131"/>
          <w:jc w:val="center"/>
        </w:trPr>
        <w:tc>
          <w:tcPr>
            <w:tcW w:w="781" w:type="dxa"/>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c>
          <w:tcPr>
            <w:tcW w:w="325" w:type="dxa"/>
            <w:vMerge/>
            <w:tcBorders>
              <w:left w:val="single" w:sz="4" w:space="0" w:color="auto"/>
            </w:tcBorders>
            <w:vAlign w:val="center"/>
          </w:tcPr>
          <w:p w:rsidR="00AE0483" w:rsidRDefault="00AE0483" w:rsidP="00510261">
            <w:pPr>
              <w:jc w:val="center"/>
              <w:rPr>
                <w:rFonts w:hint="eastAsia"/>
                <w:color w:val="000000"/>
                <w:szCs w:val="21"/>
              </w:rPr>
            </w:pPr>
          </w:p>
        </w:tc>
        <w:tc>
          <w:tcPr>
            <w:tcW w:w="1483" w:type="dxa"/>
            <w:tcBorders>
              <w:top w:val="single" w:sz="4" w:space="0" w:color="auto"/>
              <w:left w:val="single" w:sz="4" w:space="0" w:color="auto"/>
            </w:tcBorders>
            <w:vAlign w:val="center"/>
          </w:tcPr>
          <w:p w:rsidR="00AE0483" w:rsidRDefault="00AE0483" w:rsidP="00510261">
            <w:pPr>
              <w:jc w:val="center"/>
              <w:rPr>
                <w:rFonts w:hint="eastAsia"/>
                <w:bCs/>
                <w:szCs w:val="21"/>
              </w:rPr>
            </w:pPr>
            <w:r>
              <w:rPr>
                <w:rFonts w:hint="eastAsia"/>
                <w:bCs/>
                <w:szCs w:val="21"/>
              </w:rPr>
              <w:t>集气罩未收集粉尘</w:t>
            </w:r>
          </w:p>
        </w:tc>
        <w:tc>
          <w:tcPr>
            <w:tcW w:w="907" w:type="dxa"/>
            <w:tcBorders>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p>
        </w:tc>
        <w:tc>
          <w:tcPr>
            <w:tcW w:w="3700" w:type="dxa"/>
            <w:gridSpan w:val="3"/>
            <w:tcBorders>
              <w:top w:val="single" w:sz="8" w:space="0" w:color="auto"/>
              <w:left w:val="single" w:sz="8" w:space="0" w:color="auto"/>
              <w:bottom w:val="single" w:sz="8" w:space="0" w:color="auto"/>
            </w:tcBorders>
            <w:vAlign w:val="center"/>
          </w:tcPr>
          <w:p w:rsidR="00AE0483" w:rsidRDefault="00AE0483" w:rsidP="00510261">
            <w:pPr>
              <w:jc w:val="center"/>
              <w:rPr>
                <w:rFonts w:hint="eastAsia"/>
                <w:bCs/>
                <w:szCs w:val="21"/>
              </w:rPr>
            </w:pPr>
            <w:r>
              <w:rPr>
                <w:rFonts w:hint="eastAsia"/>
                <w:bCs/>
                <w:szCs w:val="21"/>
              </w:rPr>
              <w:t>生产区封闭</w:t>
            </w:r>
          </w:p>
        </w:tc>
        <w:tc>
          <w:tcPr>
            <w:tcW w:w="2167" w:type="dxa"/>
            <w:vMerge/>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r>
      <w:tr w:rsidR="00AE0483" w:rsidTr="00510261">
        <w:trPr>
          <w:trHeight w:val="131"/>
          <w:jc w:val="center"/>
        </w:trPr>
        <w:tc>
          <w:tcPr>
            <w:tcW w:w="781" w:type="dxa"/>
            <w:tcBorders>
              <w:top w:val="single" w:sz="8" w:space="0" w:color="auto"/>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水污</w:t>
            </w:r>
            <w:r>
              <w:rPr>
                <w:rFonts w:hint="eastAsia"/>
                <w:color w:val="000000"/>
                <w:szCs w:val="21"/>
              </w:rPr>
              <w:lastRenderedPageBreak/>
              <w:t>染物</w:t>
            </w:r>
          </w:p>
        </w:tc>
        <w:tc>
          <w:tcPr>
            <w:tcW w:w="1808" w:type="dxa"/>
            <w:gridSpan w:val="2"/>
            <w:tcBorders>
              <w:top w:val="single" w:sz="4" w:space="0" w:color="auto"/>
              <w:left w:val="single" w:sz="4" w:space="0" w:color="auto"/>
            </w:tcBorders>
            <w:vAlign w:val="center"/>
          </w:tcPr>
          <w:p w:rsidR="00AE0483" w:rsidRDefault="00AE0483" w:rsidP="00510261">
            <w:pPr>
              <w:spacing w:line="260" w:lineRule="exact"/>
              <w:ind w:firstLineChars="14" w:firstLine="29"/>
              <w:jc w:val="center"/>
              <w:rPr>
                <w:rFonts w:hint="eastAsia"/>
                <w:color w:val="000000"/>
                <w:szCs w:val="21"/>
              </w:rPr>
            </w:pPr>
            <w:r>
              <w:rPr>
                <w:rFonts w:hint="eastAsia"/>
                <w:szCs w:val="21"/>
              </w:rPr>
              <w:lastRenderedPageBreak/>
              <w:t>生活污水</w:t>
            </w:r>
          </w:p>
        </w:tc>
        <w:tc>
          <w:tcPr>
            <w:tcW w:w="907" w:type="dxa"/>
            <w:tcBorders>
              <w:top w:val="single" w:sz="8" w:space="0" w:color="auto"/>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r>
              <w:rPr>
                <w:rFonts w:hint="eastAsia"/>
                <w:color w:val="000000"/>
                <w:szCs w:val="21"/>
              </w:rPr>
              <w:t>废水</w:t>
            </w:r>
          </w:p>
        </w:tc>
        <w:tc>
          <w:tcPr>
            <w:tcW w:w="3700" w:type="dxa"/>
            <w:gridSpan w:val="3"/>
            <w:tcBorders>
              <w:top w:val="single" w:sz="8" w:space="0" w:color="auto"/>
              <w:left w:val="single" w:sz="8" w:space="0" w:color="auto"/>
              <w:bottom w:val="single" w:sz="8" w:space="0" w:color="auto"/>
            </w:tcBorders>
            <w:vAlign w:val="center"/>
          </w:tcPr>
          <w:p w:rsidR="00AE0483" w:rsidRDefault="00AE0483" w:rsidP="00510261">
            <w:pPr>
              <w:spacing w:line="260" w:lineRule="exact"/>
              <w:jc w:val="center"/>
              <w:rPr>
                <w:rFonts w:hint="eastAsia"/>
                <w:color w:val="000000"/>
                <w:szCs w:val="21"/>
              </w:rPr>
            </w:pPr>
            <w:r>
              <w:rPr>
                <w:rFonts w:hint="eastAsia"/>
                <w:szCs w:val="21"/>
              </w:rPr>
              <w:t>化粪池收集后用作农肥</w:t>
            </w:r>
          </w:p>
        </w:tc>
        <w:tc>
          <w:tcPr>
            <w:tcW w:w="2167" w:type="dxa"/>
            <w:tcBorders>
              <w:top w:val="single" w:sz="8" w:space="0" w:color="auto"/>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不外排，对区域水环</w:t>
            </w:r>
            <w:r>
              <w:rPr>
                <w:rFonts w:hint="eastAsia"/>
                <w:color w:val="000000"/>
                <w:szCs w:val="21"/>
              </w:rPr>
              <w:lastRenderedPageBreak/>
              <w:t>境影响可接受</w:t>
            </w:r>
          </w:p>
        </w:tc>
      </w:tr>
      <w:tr w:rsidR="00AE0483" w:rsidTr="00510261">
        <w:trPr>
          <w:trHeight w:val="131"/>
          <w:jc w:val="center"/>
        </w:trPr>
        <w:tc>
          <w:tcPr>
            <w:tcW w:w="781" w:type="dxa"/>
            <w:vMerge w:val="restart"/>
            <w:tcBorders>
              <w:top w:val="single" w:sz="8" w:space="0" w:color="auto"/>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lastRenderedPageBreak/>
              <w:t>噪声</w:t>
            </w:r>
          </w:p>
        </w:tc>
        <w:tc>
          <w:tcPr>
            <w:tcW w:w="1808" w:type="dxa"/>
            <w:gridSpan w:val="2"/>
            <w:tcBorders>
              <w:top w:val="single" w:sz="4" w:space="0" w:color="auto"/>
              <w:left w:val="single" w:sz="4"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机械设备运行噪声</w:t>
            </w:r>
          </w:p>
        </w:tc>
        <w:tc>
          <w:tcPr>
            <w:tcW w:w="907" w:type="dxa"/>
            <w:vMerge w:val="restart"/>
            <w:tcBorders>
              <w:top w:val="single" w:sz="8" w:space="0" w:color="auto"/>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r>
              <w:rPr>
                <w:rFonts w:hint="eastAsia"/>
                <w:color w:val="000000"/>
                <w:szCs w:val="21"/>
              </w:rPr>
              <w:t>噪声</w:t>
            </w:r>
          </w:p>
        </w:tc>
        <w:tc>
          <w:tcPr>
            <w:tcW w:w="3700" w:type="dxa"/>
            <w:gridSpan w:val="3"/>
            <w:tcBorders>
              <w:top w:val="single" w:sz="8" w:space="0" w:color="auto"/>
              <w:left w:val="single" w:sz="8" w:space="0" w:color="auto"/>
              <w:bottom w:val="single" w:sz="8" w:space="0" w:color="auto"/>
            </w:tcBorders>
            <w:vAlign w:val="center"/>
          </w:tcPr>
          <w:p w:rsidR="00AE0483" w:rsidRDefault="00AE0483" w:rsidP="00510261">
            <w:pPr>
              <w:spacing w:line="260" w:lineRule="exact"/>
              <w:jc w:val="center"/>
              <w:rPr>
                <w:rFonts w:hint="eastAsia"/>
                <w:color w:val="000000"/>
                <w:szCs w:val="21"/>
              </w:rPr>
            </w:pPr>
            <w:r>
              <w:rPr>
                <w:rFonts w:hint="eastAsia"/>
                <w:szCs w:val="21"/>
              </w:rPr>
              <w:t>安装减振垫，基础减振，厂房封闭隔声、夜间不生产</w:t>
            </w:r>
          </w:p>
        </w:tc>
        <w:tc>
          <w:tcPr>
            <w:tcW w:w="2167" w:type="dxa"/>
            <w:vMerge w:val="restart"/>
            <w:tcBorders>
              <w:top w:val="single" w:sz="8" w:space="0" w:color="auto"/>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满足《工业企业厂界环境噪声排放标准》（</w:t>
            </w:r>
            <w:r>
              <w:rPr>
                <w:rFonts w:hint="eastAsia"/>
                <w:color w:val="000000"/>
                <w:szCs w:val="21"/>
              </w:rPr>
              <w:t>GB12348-2008</w:t>
            </w:r>
            <w:r>
              <w:rPr>
                <w:rFonts w:hint="eastAsia"/>
                <w:color w:val="000000"/>
                <w:szCs w:val="21"/>
              </w:rPr>
              <w:t>）中</w:t>
            </w:r>
            <w:r>
              <w:rPr>
                <w:rFonts w:hint="eastAsia"/>
                <w:color w:val="000000"/>
                <w:szCs w:val="21"/>
              </w:rPr>
              <w:t>2</w:t>
            </w:r>
            <w:r>
              <w:rPr>
                <w:rFonts w:hint="eastAsia"/>
                <w:color w:val="000000"/>
                <w:szCs w:val="21"/>
              </w:rPr>
              <w:t>类标准要求</w:t>
            </w:r>
          </w:p>
        </w:tc>
      </w:tr>
      <w:tr w:rsidR="00AE0483" w:rsidTr="00510261">
        <w:trPr>
          <w:trHeight w:val="131"/>
          <w:jc w:val="center"/>
        </w:trPr>
        <w:tc>
          <w:tcPr>
            <w:tcW w:w="781" w:type="dxa"/>
            <w:vMerge/>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c>
          <w:tcPr>
            <w:tcW w:w="1808" w:type="dxa"/>
            <w:gridSpan w:val="2"/>
            <w:tcBorders>
              <w:top w:val="single" w:sz="4" w:space="0" w:color="auto"/>
              <w:left w:val="single" w:sz="4"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车辆运输噪声</w:t>
            </w:r>
          </w:p>
        </w:tc>
        <w:tc>
          <w:tcPr>
            <w:tcW w:w="907" w:type="dxa"/>
            <w:vMerge/>
            <w:tcBorders>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p>
        </w:tc>
        <w:tc>
          <w:tcPr>
            <w:tcW w:w="3700" w:type="dxa"/>
            <w:gridSpan w:val="3"/>
            <w:tcBorders>
              <w:top w:val="single" w:sz="8" w:space="0" w:color="auto"/>
              <w:left w:val="single" w:sz="8" w:space="0" w:color="auto"/>
              <w:bottom w:val="single" w:sz="8" w:space="0" w:color="auto"/>
            </w:tcBorders>
            <w:vAlign w:val="center"/>
          </w:tcPr>
          <w:p w:rsidR="00AE0483" w:rsidRDefault="00AE0483" w:rsidP="00510261">
            <w:pPr>
              <w:spacing w:line="260" w:lineRule="exact"/>
              <w:jc w:val="center"/>
              <w:rPr>
                <w:rFonts w:hint="eastAsia"/>
                <w:color w:val="000000"/>
                <w:szCs w:val="21"/>
              </w:rPr>
            </w:pPr>
            <w:r>
              <w:rPr>
                <w:szCs w:val="21"/>
              </w:rPr>
              <w:t>低速行驶</w:t>
            </w:r>
            <w:r>
              <w:rPr>
                <w:rFonts w:hint="eastAsia"/>
                <w:szCs w:val="21"/>
              </w:rPr>
              <w:t>、</w:t>
            </w:r>
            <w:r>
              <w:rPr>
                <w:szCs w:val="21"/>
              </w:rPr>
              <w:t>自带消声装置减少车辆怠速时间</w:t>
            </w:r>
            <w:r>
              <w:rPr>
                <w:rFonts w:hint="eastAsia"/>
                <w:szCs w:val="21"/>
              </w:rPr>
              <w:t>、禁鸣</w:t>
            </w:r>
          </w:p>
        </w:tc>
        <w:tc>
          <w:tcPr>
            <w:tcW w:w="2167" w:type="dxa"/>
            <w:vMerge/>
            <w:tcBorders>
              <w:left w:val="single" w:sz="8" w:space="0" w:color="auto"/>
              <w:bottom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r>
      <w:tr w:rsidR="00AE0483" w:rsidTr="00510261">
        <w:trPr>
          <w:trHeight w:val="131"/>
          <w:jc w:val="center"/>
        </w:trPr>
        <w:tc>
          <w:tcPr>
            <w:tcW w:w="781" w:type="dxa"/>
            <w:vMerge w:val="restart"/>
            <w:tcBorders>
              <w:top w:val="single" w:sz="8" w:space="0" w:color="auto"/>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固体废物</w:t>
            </w:r>
          </w:p>
        </w:tc>
        <w:tc>
          <w:tcPr>
            <w:tcW w:w="1808" w:type="dxa"/>
            <w:gridSpan w:val="2"/>
            <w:tcBorders>
              <w:top w:val="single" w:sz="4" w:space="0" w:color="auto"/>
              <w:left w:val="single" w:sz="4" w:space="0" w:color="auto"/>
            </w:tcBorders>
            <w:vAlign w:val="center"/>
          </w:tcPr>
          <w:p w:rsidR="00AE0483" w:rsidRDefault="00AE0483" w:rsidP="00510261">
            <w:pPr>
              <w:spacing w:line="300" w:lineRule="exact"/>
              <w:jc w:val="center"/>
              <w:rPr>
                <w:rFonts w:hint="eastAsia"/>
                <w:color w:val="000000"/>
                <w:szCs w:val="21"/>
              </w:rPr>
            </w:pPr>
            <w:r>
              <w:rPr>
                <w:rFonts w:hint="eastAsia"/>
                <w:bCs/>
                <w:szCs w:val="21"/>
              </w:rPr>
              <w:t>生活垃圾</w:t>
            </w:r>
          </w:p>
        </w:tc>
        <w:tc>
          <w:tcPr>
            <w:tcW w:w="907" w:type="dxa"/>
            <w:vMerge w:val="restart"/>
            <w:tcBorders>
              <w:top w:val="single" w:sz="8" w:space="0" w:color="auto"/>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r>
              <w:rPr>
                <w:rFonts w:hint="eastAsia"/>
                <w:color w:val="000000"/>
                <w:szCs w:val="21"/>
              </w:rPr>
              <w:t>固废</w:t>
            </w:r>
          </w:p>
        </w:tc>
        <w:tc>
          <w:tcPr>
            <w:tcW w:w="3700" w:type="dxa"/>
            <w:gridSpan w:val="3"/>
            <w:tcBorders>
              <w:top w:val="single" w:sz="8" w:space="0" w:color="auto"/>
              <w:left w:val="single" w:sz="8" w:space="0" w:color="auto"/>
              <w:bottom w:val="single" w:sz="8" w:space="0" w:color="auto"/>
            </w:tcBorders>
            <w:vAlign w:val="center"/>
          </w:tcPr>
          <w:p w:rsidR="00AE0483" w:rsidRDefault="00AE0483" w:rsidP="00510261">
            <w:pPr>
              <w:jc w:val="center"/>
              <w:rPr>
                <w:rFonts w:hint="eastAsia"/>
                <w:color w:val="000000"/>
                <w:szCs w:val="21"/>
              </w:rPr>
            </w:pPr>
            <w:r>
              <w:rPr>
                <w:rFonts w:hint="eastAsia"/>
                <w:color w:val="000000"/>
                <w:szCs w:val="21"/>
              </w:rPr>
              <w:t>交由当地环卫部门处置</w:t>
            </w:r>
          </w:p>
        </w:tc>
        <w:tc>
          <w:tcPr>
            <w:tcW w:w="2167" w:type="dxa"/>
            <w:vMerge w:val="restart"/>
            <w:tcBorders>
              <w:top w:val="single" w:sz="8" w:space="0" w:color="auto"/>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r>
              <w:rPr>
                <w:rFonts w:hint="eastAsia"/>
                <w:color w:val="000000"/>
                <w:szCs w:val="21"/>
              </w:rPr>
              <w:t>对区域环境影响可接受</w:t>
            </w:r>
          </w:p>
        </w:tc>
      </w:tr>
      <w:tr w:rsidR="00AE0483" w:rsidTr="00510261">
        <w:trPr>
          <w:trHeight w:val="131"/>
          <w:jc w:val="center"/>
        </w:trPr>
        <w:tc>
          <w:tcPr>
            <w:tcW w:w="781" w:type="dxa"/>
            <w:vMerge/>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c>
          <w:tcPr>
            <w:tcW w:w="1808" w:type="dxa"/>
            <w:gridSpan w:val="2"/>
            <w:tcBorders>
              <w:top w:val="single" w:sz="4" w:space="0" w:color="auto"/>
              <w:left w:val="single" w:sz="4" w:space="0" w:color="auto"/>
            </w:tcBorders>
            <w:vAlign w:val="center"/>
          </w:tcPr>
          <w:p w:rsidR="00AE0483" w:rsidRDefault="00AE0483" w:rsidP="00510261">
            <w:pPr>
              <w:spacing w:line="300" w:lineRule="exact"/>
              <w:jc w:val="center"/>
              <w:rPr>
                <w:rFonts w:hint="eastAsia"/>
                <w:color w:val="000000"/>
                <w:szCs w:val="21"/>
              </w:rPr>
            </w:pPr>
            <w:r>
              <w:rPr>
                <w:rFonts w:hint="eastAsia"/>
                <w:bCs/>
                <w:szCs w:val="21"/>
              </w:rPr>
              <w:t>除尘设备收集粉尘</w:t>
            </w:r>
          </w:p>
        </w:tc>
        <w:tc>
          <w:tcPr>
            <w:tcW w:w="907" w:type="dxa"/>
            <w:vMerge/>
            <w:tcBorders>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p>
        </w:tc>
        <w:tc>
          <w:tcPr>
            <w:tcW w:w="3700" w:type="dxa"/>
            <w:gridSpan w:val="3"/>
            <w:tcBorders>
              <w:top w:val="single" w:sz="8" w:space="0" w:color="auto"/>
              <w:left w:val="single" w:sz="8" w:space="0" w:color="auto"/>
              <w:bottom w:val="single" w:sz="8" w:space="0" w:color="auto"/>
            </w:tcBorders>
            <w:vAlign w:val="center"/>
          </w:tcPr>
          <w:p w:rsidR="00AE0483" w:rsidRDefault="00AE0483" w:rsidP="00510261">
            <w:pPr>
              <w:jc w:val="center"/>
              <w:rPr>
                <w:rFonts w:hint="eastAsia"/>
                <w:color w:val="000000"/>
                <w:szCs w:val="21"/>
              </w:rPr>
            </w:pPr>
            <w:r>
              <w:rPr>
                <w:rFonts w:hint="eastAsia"/>
                <w:color w:val="000000"/>
                <w:szCs w:val="21"/>
              </w:rPr>
              <w:t>回用于生产</w:t>
            </w:r>
          </w:p>
        </w:tc>
        <w:tc>
          <w:tcPr>
            <w:tcW w:w="2167" w:type="dxa"/>
            <w:vMerge/>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r>
      <w:tr w:rsidR="00AE0483" w:rsidTr="00510261">
        <w:trPr>
          <w:trHeight w:val="131"/>
          <w:jc w:val="center"/>
        </w:trPr>
        <w:tc>
          <w:tcPr>
            <w:tcW w:w="781" w:type="dxa"/>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c>
          <w:tcPr>
            <w:tcW w:w="1808" w:type="dxa"/>
            <w:gridSpan w:val="2"/>
            <w:tcBorders>
              <w:top w:val="single" w:sz="4" w:space="0" w:color="auto"/>
              <w:left w:val="single" w:sz="4" w:space="0" w:color="auto"/>
            </w:tcBorders>
            <w:vAlign w:val="center"/>
          </w:tcPr>
          <w:p w:rsidR="00AE0483" w:rsidRDefault="00AE0483" w:rsidP="00510261">
            <w:pPr>
              <w:spacing w:line="300" w:lineRule="exact"/>
              <w:jc w:val="center"/>
              <w:rPr>
                <w:rFonts w:hint="eastAsia"/>
                <w:bCs/>
                <w:szCs w:val="21"/>
              </w:rPr>
            </w:pPr>
            <w:r>
              <w:rPr>
                <w:rFonts w:hint="eastAsia"/>
                <w:bCs/>
                <w:szCs w:val="21"/>
              </w:rPr>
              <w:t>检验不合格成品</w:t>
            </w:r>
          </w:p>
        </w:tc>
        <w:tc>
          <w:tcPr>
            <w:tcW w:w="907" w:type="dxa"/>
            <w:tcBorders>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p>
        </w:tc>
        <w:tc>
          <w:tcPr>
            <w:tcW w:w="3700" w:type="dxa"/>
            <w:gridSpan w:val="3"/>
            <w:tcBorders>
              <w:top w:val="single" w:sz="8" w:space="0" w:color="auto"/>
              <w:left w:val="single" w:sz="8" w:space="0" w:color="auto"/>
              <w:bottom w:val="single" w:sz="8" w:space="0" w:color="auto"/>
            </w:tcBorders>
            <w:vAlign w:val="center"/>
          </w:tcPr>
          <w:p w:rsidR="00AE0483" w:rsidRDefault="00AE0483" w:rsidP="00510261">
            <w:pPr>
              <w:jc w:val="center"/>
              <w:rPr>
                <w:rFonts w:hint="eastAsia"/>
                <w:color w:val="000000"/>
                <w:szCs w:val="21"/>
              </w:rPr>
            </w:pPr>
            <w:r>
              <w:rPr>
                <w:rFonts w:hint="eastAsia"/>
                <w:color w:val="000000"/>
                <w:szCs w:val="21"/>
              </w:rPr>
              <w:t>回用于生产</w:t>
            </w:r>
          </w:p>
        </w:tc>
        <w:tc>
          <w:tcPr>
            <w:tcW w:w="2167" w:type="dxa"/>
            <w:vMerge/>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r>
      <w:tr w:rsidR="00AE0483" w:rsidTr="00510261">
        <w:trPr>
          <w:trHeight w:val="131"/>
          <w:jc w:val="center"/>
        </w:trPr>
        <w:tc>
          <w:tcPr>
            <w:tcW w:w="781" w:type="dxa"/>
            <w:tcBorders>
              <w:left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c>
          <w:tcPr>
            <w:tcW w:w="1808" w:type="dxa"/>
            <w:gridSpan w:val="2"/>
            <w:tcBorders>
              <w:top w:val="single" w:sz="4" w:space="0" w:color="auto"/>
              <w:left w:val="single" w:sz="4" w:space="0" w:color="auto"/>
            </w:tcBorders>
            <w:vAlign w:val="center"/>
          </w:tcPr>
          <w:p w:rsidR="00AE0483" w:rsidRDefault="00AE0483" w:rsidP="00510261">
            <w:pPr>
              <w:spacing w:line="300" w:lineRule="exact"/>
              <w:jc w:val="center"/>
              <w:rPr>
                <w:rFonts w:hint="eastAsia"/>
                <w:bCs/>
                <w:szCs w:val="21"/>
              </w:rPr>
            </w:pPr>
            <w:r>
              <w:rPr>
                <w:rFonts w:hint="eastAsia"/>
                <w:bCs/>
                <w:szCs w:val="21"/>
              </w:rPr>
              <w:t>废材料包装袋</w:t>
            </w:r>
          </w:p>
        </w:tc>
        <w:tc>
          <w:tcPr>
            <w:tcW w:w="907" w:type="dxa"/>
            <w:tcBorders>
              <w:left w:val="single" w:sz="8" w:space="0" w:color="auto"/>
            </w:tcBorders>
            <w:vAlign w:val="center"/>
          </w:tcPr>
          <w:p w:rsidR="00AE0483" w:rsidRDefault="00AE0483" w:rsidP="00510261">
            <w:pPr>
              <w:spacing w:line="260" w:lineRule="exact"/>
              <w:ind w:firstLineChars="14" w:firstLine="29"/>
              <w:jc w:val="center"/>
              <w:rPr>
                <w:rFonts w:hint="eastAsia"/>
                <w:color w:val="000000"/>
                <w:szCs w:val="21"/>
              </w:rPr>
            </w:pPr>
          </w:p>
        </w:tc>
        <w:tc>
          <w:tcPr>
            <w:tcW w:w="3700" w:type="dxa"/>
            <w:gridSpan w:val="3"/>
            <w:tcBorders>
              <w:top w:val="single" w:sz="8" w:space="0" w:color="auto"/>
              <w:left w:val="single" w:sz="8" w:space="0" w:color="auto"/>
              <w:bottom w:val="single" w:sz="8" w:space="0" w:color="auto"/>
            </w:tcBorders>
            <w:vAlign w:val="center"/>
          </w:tcPr>
          <w:p w:rsidR="00AE0483" w:rsidRDefault="00AE0483" w:rsidP="00510261">
            <w:pPr>
              <w:jc w:val="center"/>
              <w:rPr>
                <w:rFonts w:hint="eastAsia"/>
                <w:color w:val="000000"/>
                <w:szCs w:val="21"/>
              </w:rPr>
            </w:pPr>
            <w:r>
              <w:rPr>
                <w:rFonts w:hint="eastAsia"/>
                <w:color w:val="000000"/>
                <w:szCs w:val="21"/>
              </w:rPr>
              <w:t>外卖</w:t>
            </w:r>
          </w:p>
        </w:tc>
        <w:tc>
          <w:tcPr>
            <w:tcW w:w="2167" w:type="dxa"/>
            <w:vMerge/>
            <w:tcBorders>
              <w:left w:val="single" w:sz="8" w:space="0" w:color="auto"/>
              <w:bottom w:val="single" w:sz="8" w:space="0" w:color="auto"/>
              <w:right w:val="single" w:sz="8" w:space="0" w:color="auto"/>
            </w:tcBorders>
            <w:vAlign w:val="center"/>
          </w:tcPr>
          <w:p w:rsidR="00AE0483" w:rsidRDefault="00AE0483" w:rsidP="00510261">
            <w:pPr>
              <w:spacing w:line="260" w:lineRule="exact"/>
              <w:jc w:val="center"/>
              <w:rPr>
                <w:rFonts w:hint="eastAsia"/>
                <w:color w:val="000000"/>
                <w:szCs w:val="21"/>
              </w:rPr>
            </w:pPr>
          </w:p>
        </w:tc>
      </w:tr>
      <w:tr w:rsidR="00AE0483" w:rsidTr="00510261">
        <w:trPr>
          <w:trHeight w:val="378"/>
          <w:jc w:val="center"/>
        </w:trPr>
        <w:tc>
          <w:tcPr>
            <w:tcW w:w="781" w:type="dxa"/>
            <w:tcBorders>
              <w:top w:val="single" w:sz="4" w:space="0" w:color="auto"/>
              <w:left w:val="single" w:sz="8" w:space="0" w:color="auto"/>
              <w:bottom w:val="single" w:sz="4" w:space="0" w:color="auto"/>
              <w:right w:val="single" w:sz="8" w:space="0" w:color="auto"/>
            </w:tcBorders>
            <w:vAlign w:val="center"/>
          </w:tcPr>
          <w:p w:rsidR="00AE0483" w:rsidRDefault="00AE0483" w:rsidP="00510261">
            <w:pPr>
              <w:spacing w:line="360" w:lineRule="exact"/>
              <w:jc w:val="center"/>
              <w:rPr>
                <w:rFonts w:hint="eastAsia"/>
                <w:color w:val="000000"/>
                <w:szCs w:val="21"/>
              </w:rPr>
            </w:pPr>
            <w:r>
              <w:rPr>
                <w:color w:val="000000"/>
                <w:szCs w:val="21"/>
              </w:rPr>
              <w:t>其他</w:t>
            </w:r>
          </w:p>
        </w:tc>
        <w:tc>
          <w:tcPr>
            <w:tcW w:w="8582" w:type="dxa"/>
            <w:gridSpan w:val="7"/>
            <w:tcBorders>
              <w:top w:val="single" w:sz="4" w:space="0" w:color="auto"/>
              <w:left w:val="single" w:sz="4" w:space="0" w:color="auto"/>
              <w:bottom w:val="single" w:sz="4" w:space="0" w:color="auto"/>
              <w:right w:val="single" w:sz="8" w:space="0" w:color="auto"/>
            </w:tcBorders>
            <w:vAlign w:val="center"/>
          </w:tcPr>
          <w:p w:rsidR="00AE0483" w:rsidRDefault="00AE0483" w:rsidP="00510261">
            <w:pPr>
              <w:spacing w:line="360" w:lineRule="exact"/>
              <w:jc w:val="center"/>
              <w:rPr>
                <w:color w:val="000000"/>
                <w:szCs w:val="21"/>
              </w:rPr>
            </w:pPr>
            <w:r>
              <w:rPr>
                <w:rFonts w:hint="eastAsia"/>
                <w:color w:val="000000"/>
                <w:szCs w:val="21"/>
              </w:rPr>
              <w:t>严格按照各行政主管部门提供的规范性文件执行</w:t>
            </w:r>
          </w:p>
        </w:tc>
      </w:tr>
    </w:tbl>
    <w:p w:rsidR="00AE0483" w:rsidRDefault="00AE0483" w:rsidP="00AE0483">
      <w:pPr>
        <w:spacing w:line="360" w:lineRule="auto"/>
        <w:rPr>
          <w:rFonts w:hint="eastAsia"/>
          <w:b/>
          <w:bCs/>
          <w:sz w:val="30"/>
        </w:rPr>
      </w:pPr>
    </w:p>
    <w:p w:rsidR="00AE0483" w:rsidRDefault="00AE0483" w:rsidP="00AE0483">
      <w:pPr>
        <w:spacing w:line="360" w:lineRule="auto"/>
        <w:rPr>
          <w:rFonts w:hint="eastAsia"/>
          <w:b/>
          <w:bCs/>
          <w:sz w:val="30"/>
        </w:rPr>
      </w:pPr>
    </w:p>
    <w:p w:rsidR="00AE0483" w:rsidRDefault="00AE0483" w:rsidP="00AE0483">
      <w:pPr>
        <w:spacing w:line="360" w:lineRule="auto"/>
        <w:rPr>
          <w:rFonts w:hint="eastAsia"/>
          <w:b/>
          <w:bCs/>
          <w:sz w:val="30"/>
        </w:rPr>
      </w:pPr>
    </w:p>
    <w:p w:rsidR="00AE0483" w:rsidRDefault="00AE0483" w:rsidP="00AE0483">
      <w:pPr>
        <w:spacing w:line="360" w:lineRule="auto"/>
        <w:rPr>
          <w:rFonts w:hint="eastAsia"/>
          <w:b/>
          <w:bCs/>
          <w:sz w:val="30"/>
        </w:rPr>
      </w:pPr>
    </w:p>
    <w:p w:rsidR="00AE0483" w:rsidRDefault="00AE0483" w:rsidP="00AE0483">
      <w:pPr>
        <w:spacing w:line="360" w:lineRule="auto"/>
        <w:rPr>
          <w:rFonts w:hint="eastAsia"/>
          <w:b/>
          <w:bCs/>
          <w:sz w:val="30"/>
        </w:rPr>
      </w:pPr>
    </w:p>
    <w:p w:rsidR="00AE0483" w:rsidRDefault="00AE0483" w:rsidP="00AE0483">
      <w:pPr>
        <w:spacing w:line="360" w:lineRule="auto"/>
        <w:rPr>
          <w:rFonts w:hint="eastAsia"/>
          <w:b/>
          <w:bCs/>
          <w:sz w:val="30"/>
        </w:rPr>
      </w:pPr>
    </w:p>
    <w:p w:rsidR="00AE0483" w:rsidRDefault="00AE0483" w:rsidP="00AE0483">
      <w:pPr>
        <w:spacing w:line="360" w:lineRule="auto"/>
        <w:rPr>
          <w:rFonts w:hint="eastAsia"/>
          <w:b/>
          <w:bCs/>
          <w:sz w:val="30"/>
        </w:rPr>
      </w:pPr>
    </w:p>
    <w:p w:rsidR="00AE0483" w:rsidRDefault="00AE0483" w:rsidP="00AE0483">
      <w:pPr>
        <w:spacing w:line="360" w:lineRule="auto"/>
        <w:rPr>
          <w:b/>
          <w:bCs/>
          <w:sz w:val="30"/>
        </w:rPr>
      </w:pPr>
      <w:r>
        <w:rPr>
          <w:rFonts w:hint="eastAsia"/>
          <w:b/>
          <w:bCs/>
          <w:sz w:val="30"/>
        </w:rPr>
        <w:t>结论与建议</w:t>
      </w:r>
      <w:r>
        <w:rPr>
          <w:rFonts w:hint="eastAsia"/>
          <w:b/>
          <w:bCs/>
          <w:sz w:val="30"/>
        </w:rPr>
        <w:t xml:space="preserve">                                            </w:t>
      </w:r>
      <w:r>
        <w:rPr>
          <w:rFonts w:hint="eastAsia"/>
          <w:b/>
          <w:bCs/>
          <w:sz w:val="30"/>
        </w:rPr>
        <w:t>（表九）</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9449"/>
      </w:tblGrid>
      <w:tr w:rsidR="00AE0483" w:rsidTr="00510261">
        <w:trPr>
          <w:trHeight w:val="431"/>
        </w:trPr>
        <w:tc>
          <w:tcPr>
            <w:tcW w:w="9449" w:type="dxa"/>
          </w:tcPr>
          <w:p w:rsidR="00AE0483" w:rsidRDefault="00AE0483" w:rsidP="00510261">
            <w:pPr>
              <w:spacing w:line="440" w:lineRule="exact"/>
              <w:rPr>
                <w:rFonts w:hint="eastAsia"/>
              </w:rPr>
            </w:pPr>
            <w:r>
              <w:rPr>
                <w:rFonts w:hint="eastAsia"/>
                <w:b/>
                <w:bCs/>
                <w:sz w:val="28"/>
              </w:rPr>
              <w:t>一、结论</w:t>
            </w:r>
          </w:p>
          <w:p w:rsidR="00AE0483" w:rsidRDefault="00AE0483" w:rsidP="00510261">
            <w:pPr>
              <w:spacing w:line="360" w:lineRule="auto"/>
              <w:ind w:firstLineChars="147" w:firstLine="354"/>
              <w:rPr>
                <w:rFonts w:hint="eastAsia"/>
                <w:b/>
                <w:sz w:val="24"/>
              </w:rPr>
            </w:pPr>
            <w:r>
              <w:rPr>
                <w:rFonts w:hint="eastAsia"/>
                <w:b/>
                <w:sz w:val="24"/>
              </w:rPr>
              <w:t>1</w:t>
            </w:r>
            <w:r>
              <w:rPr>
                <w:rFonts w:hint="eastAsia"/>
                <w:b/>
                <w:sz w:val="24"/>
              </w:rPr>
              <w:t>、项目概况</w:t>
            </w:r>
          </w:p>
          <w:p w:rsidR="00AE0483" w:rsidRDefault="00AE0483" w:rsidP="00510261">
            <w:pPr>
              <w:spacing w:line="360" w:lineRule="auto"/>
              <w:ind w:firstLineChars="200" w:firstLine="480"/>
              <w:rPr>
                <w:rFonts w:hint="eastAsia"/>
                <w:color w:val="000000"/>
                <w:sz w:val="24"/>
              </w:rPr>
            </w:pPr>
            <w:r>
              <w:rPr>
                <w:rFonts w:cs="Arial" w:hint="eastAsia"/>
                <w:sz w:val="24"/>
                <w:shd w:val="clear" w:color="auto" w:fill="FFFFFF"/>
              </w:rPr>
              <w:t>乐山帅达环境科技有限责任公司剑峰分公司建设的“</w:t>
            </w:r>
            <w:r>
              <w:rPr>
                <w:rFonts w:hint="eastAsia"/>
                <w:sz w:val="24"/>
              </w:rPr>
              <w:t>新型建筑材料生产系统项目</w:t>
            </w:r>
            <w:r>
              <w:rPr>
                <w:rFonts w:cs="Arial" w:hint="eastAsia"/>
                <w:sz w:val="24"/>
                <w:shd w:val="clear" w:color="auto" w:fill="FFFFFF"/>
              </w:rPr>
              <w:t>”</w:t>
            </w:r>
            <w:r>
              <w:rPr>
                <w:rFonts w:hint="eastAsia"/>
                <w:sz w:val="24"/>
              </w:rPr>
              <w:t>位于乐山市市中区剑峰乡新塘村，租赁</w:t>
            </w:r>
            <w:r>
              <w:rPr>
                <w:rFonts w:ascii="宋体" w:hAnsi="宋体" w:hint="eastAsia"/>
                <w:color w:val="000000"/>
                <w:sz w:val="24"/>
              </w:rPr>
              <w:t>剑峰水泥厂（原嘉乐水泥厂）部分</w:t>
            </w:r>
            <w:r>
              <w:rPr>
                <w:rFonts w:ascii="宋体" w:hAnsi="宋体" w:hint="eastAsia"/>
                <w:sz w:val="24"/>
              </w:rPr>
              <w:t>场地进行新型建筑材料的生产，本项目占地约8.5亩</w:t>
            </w:r>
            <w:r>
              <w:rPr>
                <w:rFonts w:hint="eastAsia"/>
                <w:color w:val="000000"/>
                <w:sz w:val="24"/>
              </w:rPr>
              <w:t>，建筑面积约为</w:t>
            </w:r>
            <w:r>
              <w:rPr>
                <w:rFonts w:hint="eastAsia"/>
                <w:color w:val="000000"/>
                <w:sz w:val="24"/>
              </w:rPr>
              <w:t>700m</w:t>
            </w:r>
            <w:r>
              <w:rPr>
                <w:rFonts w:hint="eastAsia"/>
                <w:color w:val="000000"/>
                <w:sz w:val="24"/>
                <w:vertAlign w:val="superscript"/>
              </w:rPr>
              <w:t>2</w:t>
            </w:r>
            <w:r>
              <w:rPr>
                <w:rFonts w:hint="eastAsia"/>
                <w:color w:val="000000"/>
                <w:sz w:val="24"/>
              </w:rPr>
              <w:t>，建设一套新型建筑材料生产线，以水泥、粉煤灰、砂石以及添加剂为原料，年生产新型建筑材料</w:t>
            </w:r>
            <w:r>
              <w:rPr>
                <w:rFonts w:hint="eastAsia"/>
                <w:color w:val="000000"/>
                <w:sz w:val="24"/>
              </w:rPr>
              <w:t>10000</w:t>
            </w:r>
            <w:r>
              <w:rPr>
                <w:rFonts w:hint="eastAsia"/>
                <w:color w:val="000000"/>
                <w:sz w:val="24"/>
              </w:rPr>
              <w:t>吨。本项目总投资</w:t>
            </w:r>
            <w:r>
              <w:rPr>
                <w:rFonts w:hint="eastAsia"/>
                <w:color w:val="000000"/>
                <w:sz w:val="24"/>
              </w:rPr>
              <w:t>25</w:t>
            </w:r>
            <w:r>
              <w:rPr>
                <w:rFonts w:hint="eastAsia"/>
                <w:color w:val="000000"/>
                <w:sz w:val="24"/>
              </w:rPr>
              <w:t>万元，环保投资</w:t>
            </w:r>
            <w:r>
              <w:rPr>
                <w:rFonts w:hint="eastAsia"/>
                <w:color w:val="000000"/>
                <w:sz w:val="24"/>
              </w:rPr>
              <w:t>6.1</w:t>
            </w:r>
            <w:r>
              <w:rPr>
                <w:rFonts w:hint="eastAsia"/>
                <w:color w:val="000000"/>
                <w:sz w:val="24"/>
              </w:rPr>
              <w:t>万元，占总投资的</w:t>
            </w:r>
            <w:r>
              <w:rPr>
                <w:rFonts w:hint="eastAsia"/>
                <w:color w:val="000000"/>
                <w:sz w:val="24"/>
              </w:rPr>
              <w:t>24.4%</w:t>
            </w:r>
            <w:r>
              <w:rPr>
                <w:rFonts w:hint="eastAsia"/>
                <w:color w:val="000000"/>
                <w:sz w:val="24"/>
              </w:rPr>
              <w:t>。</w:t>
            </w:r>
          </w:p>
          <w:p w:rsidR="00AE0483" w:rsidRDefault="00AE0483" w:rsidP="00510261">
            <w:pPr>
              <w:spacing w:line="360" w:lineRule="auto"/>
              <w:ind w:firstLineChars="200" w:firstLine="480"/>
              <w:rPr>
                <w:rFonts w:hint="eastAsia"/>
                <w:color w:val="000000"/>
                <w:sz w:val="24"/>
              </w:rPr>
            </w:pPr>
            <w:r>
              <w:rPr>
                <w:rFonts w:hint="eastAsia"/>
                <w:color w:val="000000"/>
                <w:sz w:val="24"/>
              </w:rPr>
              <w:t>由于该项目建设前期并未完善环保手续，属于未批先建项目。乐山市市中区环境保护局于</w:t>
            </w:r>
            <w:r>
              <w:rPr>
                <w:rFonts w:hint="eastAsia"/>
                <w:color w:val="000000"/>
                <w:sz w:val="24"/>
              </w:rPr>
              <w:t>2018</w:t>
            </w:r>
            <w:r>
              <w:rPr>
                <w:rFonts w:hint="eastAsia"/>
                <w:color w:val="000000"/>
                <w:sz w:val="24"/>
              </w:rPr>
              <w:t>年</w:t>
            </w:r>
            <w:r>
              <w:rPr>
                <w:rFonts w:hint="eastAsia"/>
                <w:color w:val="000000"/>
                <w:sz w:val="24"/>
              </w:rPr>
              <w:t>11</w:t>
            </w:r>
            <w:r>
              <w:rPr>
                <w:rFonts w:hint="eastAsia"/>
                <w:color w:val="000000"/>
                <w:sz w:val="24"/>
              </w:rPr>
              <w:t>月</w:t>
            </w:r>
            <w:r>
              <w:rPr>
                <w:rFonts w:hint="eastAsia"/>
                <w:color w:val="000000"/>
                <w:sz w:val="24"/>
              </w:rPr>
              <w:t>30</w:t>
            </w:r>
            <w:r>
              <w:rPr>
                <w:rFonts w:hint="eastAsia"/>
                <w:color w:val="000000"/>
                <w:sz w:val="24"/>
              </w:rPr>
              <w:t>日对其出具了环境行政处罚决定书（乐中环罚字</w:t>
            </w:r>
            <w:r>
              <w:rPr>
                <w:rFonts w:hint="eastAsia"/>
                <w:color w:val="000000"/>
                <w:sz w:val="24"/>
              </w:rPr>
              <w:t>[2018]65</w:t>
            </w:r>
            <w:r>
              <w:rPr>
                <w:rFonts w:hint="eastAsia"/>
                <w:color w:val="000000"/>
                <w:sz w:val="24"/>
              </w:rPr>
              <w:t>号）。本项目已建成，符合相关产业政策，整改后污染物能实现达标排放，业主主动要求完善环</w:t>
            </w:r>
            <w:r>
              <w:rPr>
                <w:rFonts w:hint="eastAsia"/>
                <w:color w:val="000000"/>
                <w:sz w:val="24"/>
              </w:rPr>
              <w:lastRenderedPageBreak/>
              <w:t>保手续，故本项目属于新建（补办环评）项目。</w:t>
            </w:r>
          </w:p>
          <w:p w:rsidR="00AE0483" w:rsidRDefault="00AE0483" w:rsidP="00510261">
            <w:pPr>
              <w:spacing w:line="360" w:lineRule="auto"/>
              <w:ind w:firstLineChars="200" w:firstLine="482"/>
              <w:rPr>
                <w:b/>
                <w:sz w:val="24"/>
              </w:rPr>
            </w:pPr>
            <w:r>
              <w:rPr>
                <w:rFonts w:hint="eastAsia"/>
                <w:b/>
                <w:sz w:val="24"/>
              </w:rPr>
              <w:t>2</w:t>
            </w:r>
            <w:r>
              <w:rPr>
                <w:rFonts w:hint="eastAsia"/>
                <w:b/>
                <w:sz w:val="24"/>
              </w:rPr>
              <w:t>、产业政策符合性</w:t>
            </w:r>
          </w:p>
          <w:p w:rsidR="00AE0483" w:rsidRDefault="00AE0483" w:rsidP="00510261">
            <w:pPr>
              <w:spacing w:line="360" w:lineRule="auto"/>
              <w:ind w:firstLineChars="200" w:firstLine="480"/>
              <w:rPr>
                <w:rFonts w:hint="eastAsia"/>
                <w:sz w:val="24"/>
              </w:rPr>
            </w:pPr>
            <w:r>
              <w:rPr>
                <w:rFonts w:hint="eastAsia"/>
                <w:sz w:val="24"/>
              </w:rPr>
              <w:t>本项目属于</w:t>
            </w:r>
            <w:r>
              <w:rPr>
                <w:rFonts w:hint="eastAsia"/>
                <w:sz w:val="24"/>
              </w:rPr>
              <w:t>C3039</w:t>
            </w:r>
            <w:r>
              <w:rPr>
                <w:rFonts w:hint="eastAsia"/>
                <w:sz w:val="24"/>
              </w:rPr>
              <w:t>其他建筑材料制造，根据国家发展和改革委员会第</w:t>
            </w:r>
            <w:r>
              <w:rPr>
                <w:rFonts w:hint="eastAsia"/>
                <w:sz w:val="24"/>
              </w:rPr>
              <w:t>21</w:t>
            </w:r>
            <w:r>
              <w:rPr>
                <w:rFonts w:hint="eastAsia"/>
                <w:sz w:val="24"/>
              </w:rPr>
              <w:t>号令《产业结构调整指导目录（</w:t>
            </w:r>
            <w:r>
              <w:rPr>
                <w:rFonts w:hint="eastAsia"/>
                <w:sz w:val="24"/>
              </w:rPr>
              <w:t>2011</w:t>
            </w:r>
            <w:r>
              <w:rPr>
                <w:rFonts w:hint="eastAsia"/>
                <w:sz w:val="24"/>
              </w:rPr>
              <w:t>年本）（</w:t>
            </w:r>
            <w:r>
              <w:rPr>
                <w:rFonts w:hint="eastAsia"/>
                <w:sz w:val="24"/>
              </w:rPr>
              <w:t>2013</w:t>
            </w:r>
            <w:r>
              <w:rPr>
                <w:rFonts w:hint="eastAsia"/>
                <w:sz w:val="24"/>
              </w:rPr>
              <w:t>修正）》，本项目生产工艺、设备、产品均不属于产业政策中的限制和禁止类，属于允许类建设项目。</w:t>
            </w:r>
          </w:p>
          <w:p w:rsidR="00AE0483" w:rsidRDefault="00AE0483" w:rsidP="00510261">
            <w:pPr>
              <w:spacing w:line="360" w:lineRule="auto"/>
              <w:ind w:firstLineChars="200" w:firstLine="480"/>
              <w:rPr>
                <w:rFonts w:hint="eastAsia"/>
                <w:sz w:val="24"/>
              </w:rPr>
            </w:pPr>
            <w:r>
              <w:rPr>
                <w:rFonts w:hint="eastAsia"/>
                <w:sz w:val="24"/>
              </w:rPr>
              <w:t>因此，本项目符合国家产业政策要求</w:t>
            </w:r>
            <w:r>
              <w:rPr>
                <w:sz w:val="24"/>
              </w:rPr>
              <w:t>。</w:t>
            </w:r>
          </w:p>
          <w:p w:rsidR="00AE0483" w:rsidRDefault="00AE0483" w:rsidP="00510261">
            <w:pPr>
              <w:spacing w:line="360" w:lineRule="auto"/>
              <w:ind w:firstLineChars="200" w:firstLine="482"/>
              <w:rPr>
                <w:rFonts w:hint="eastAsia"/>
                <w:b/>
                <w:sz w:val="24"/>
              </w:rPr>
            </w:pPr>
            <w:r>
              <w:rPr>
                <w:rFonts w:hint="eastAsia"/>
                <w:b/>
                <w:sz w:val="24"/>
              </w:rPr>
              <w:t>3</w:t>
            </w:r>
            <w:r>
              <w:rPr>
                <w:rFonts w:hint="eastAsia"/>
                <w:b/>
                <w:sz w:val="24"/>
              </w:rPr>
              <w:t>、规划和土地利用符合性</w:t>
            </w:r>
          </w:p>
          <w:p w:rsidR="00AE0483" w:rsidRDefault="00AE0483" w:rsidP="00510261">
            <w:pPr>
              <w:spacing w:line="360" w:lineRule="auto"/>
              <w:ind w:firstLineChars="200" w:firstLine="480"/>
              <w:rPr>
                <w:rFonts w:hint="eastAsia"/>
                <w:sz w:val="24"/>
              </w:rPr>
            </w:pPr>
            <w:r>
              <w:rPr>
                <w:rFonts w:hint="eastAsia"/>
                <w:sz w:val="24"/>
              </w:rPr>
              <w:t>（</w:t>
            </w:r>
            <w:r>
              <w:rPr>
                <w:rFonts w:hint="eastAsia"/>
                <w:sz w:val="24"/>
              </w:rPr>
              <w:t>1</w:t>
            </w:r>
            <w:r>
              <w:rPr>
                <w:rFonts w:hint="eastAsia"/>
                <w:sz w:val="24"/>
              </w:rPr>
              <w:t>）规划符合性分析</w:t>
            </w:r>
          </w:p>
          <w:p w:rsidR="00AE0483" w:rsidRDefault="00AE0483" w:rsidP="00510261">
            <w:pPr>
              <w:spacing w:line="360" w:lineRule="auto"/>
              <w:ind w:firstLineChars="200" w:firstLine="480"/>
              <w:rPr>
                <w:rFonts w:hint="eastAsia"/>
                <w:sz w:val="24"/>
              </w:rPr>
            </w:pPr>
            <w:r>
              <w:rPr>
                <w:rFonts w:hint="eastAsia"/>
                <w:sz w:val="24"/>
              </w:rPr>
              <w:t>本项目位于乐山市市中区剑峰乡新塘村，根据剑峰乡人民政府</w:t>
            </w:r>
            <w:r>
              <w:rPr>
                <w:rFonts w:hint="eastAsia"/>
                <w:sz w:val="24"/>
              </w:rPr>
              <w:t>2018</w:t>
            </w:r>
            <w:r>
              <w:rPr>
                <w:rFonts w:hint="eastAsia"/>
                <w:sz w:val="24"/>
              </w:rPr>
              <w:t>年</w:t>
            </w:r>
            <w:r>
              <w:rPr>
                <w:rFonts w:hint="eastAsia"/>
                <w:sz w:val="24"/>
              </w:rPr>
              <w:t>12</w:t>
            </w:r>
            <w:r>
              <w:rPr>
                <w:rFonts w:hint="eastAsia"/>
                <w:sz w:val="24"/>
              </w:rPr>
              <w:t>月</w:t>
            </w:r>
            <w:r>
              <w:rPr>
                <w:rFonts w:hint="eastAsia"/>
                <w:sz w:val="24"/>
              </w:rPr>
              <w:t>5</w:t>
            </w:r>
            <w:r>
              <w:rPr>
                <w:rFonts w:hint="eastAsia"/>
                <w:sz w:val="24"/>
              </w:rPr>
              <w:t>日出具的证明可知，</w:t>
            </w:r>
            <w:r>
              <w:rPr>
                <w:rFonts w:hint="eastAsia"/>
                <w:color w:val="FF0000"/>
                <w:sz w:val="24"/>
              </w:rPr>
              <w:t>项目不属于剑峰乡乡镇规划范围内，同意项目建设</w:t>
            </w:r>
            <w:r>
              <w:rPr>
                <w:rFonts w:hint="eastAsia"/>
                <w:sz w:val="24"/>
              </w:rPr>
              <w:t>（见附件）。</w:t>
            </w:r>
          </w:p>
          <w:p w:rsidR="00AE0483" w:rsidRDefault="00AE0483" w:rsidP="00510261">
            <w:pPr>
              <w:spacing w:line="360" w:lineRule="auto"/>
              <w:ind w:firstLineChars="200" w:firstLine="480"/>
              <w:rPr>
                <w:rFonts w:hint="eastAsia"/>
                <w:sz w:val="24"/>
              </w:rPr>
            </w:pPr>
            <w:r>
              <w:rPr>
                <w:rFonts w:hint="eastAsia"/>
                <w:sz w:val="24"/>
              </w:rPr>
              <w:t>（</w:t>
            </w:r>
            <w:r>
              <w:rPr>
                <w:rFonts w:hint="eastAsia"/>
                <w:sz w:val="24"/>
              </w:rPr>
              <w:t>2</w:t>
            </w:r>
            <w:r>
              <w:rPr>
                <w:rFonts w:hint="eastAsia"/>
                <w:sz w:val="24"/>
              </w:rPr>
              <w:t>）土地利用符合性分析</w:t>
            </w:r>
          </w:p>
          <w:p w:rsidR="00AE0483" w:rsidRDefault="00AE0483" w:rsidP="00510261">
            <w:pPr>
              <w:spacing w:line="360" w:lineRule="auto"/>
              <w:ind w:firstLineChars="200" w:firstLine="480"/>
              <w:rPr>
                <w:rFonts w:hint="eastAsia"/>
                <w:sz w:val="24"/>
              </w:rPr>
            </w:pPr>
            <w:r>
              <w:rPr>
                <w:rFonts w:hint="eastAsia"/>
                <w:sz w:val="24"/>
              </w:rPr>
              <w:t>本项目占地约</w:t>
            </w:r>
            <w:r>
              <w:rPr>
                <w:rFonts w:hint="eastAsia"/>
                <w:sz w:val="24"/>
              </w:rPr>
              <w:t>8.5</w:t>
            </w:r>
            <w:r>
              <w:rPr>
                <w:rFonts w:hint="eastAsia"/>
                <w:sz w:val="24"/>
              </w:rPr>
              <w:t>亩</w:t>
            </w:r>
            <w:r>
              <w:rPr>
                <w:rFonts w:hint="eastAsia"/>
                <w:color w:val="000000"/>
                <w:sz w:val="24"/>
              </w:rPr>
              <w:t>，</w:t>
            </w:r>
            <w:r>
              <w:rPr>
                <w:rFonts w:hint="eastAsia"/>
                <w:sz w:val="24"/>
              </w:rPr>
              <w:t>租赁</w:t>
            </w:r>
            <w:r>
              <w:rPr>
                <w:rFonts w:ascii="宋体" w:hAnsi="宋体" w:hint="eastAsia"/>
                <w:color w:val="000000"/>
                <w:sz w:val="24"/>
              </w:rPr>
              <w:t>剑峰水泥厂（原嘉乐水泥厂）部分场地</w:t>
            </w:r>
            <w:r>
              <w:rPr>
                <w:rFonts w:ascii="宋体" w:hAnsi="宋体" w:hint="eastAsia"/>
                <w:sz w:val="24"/>
              </w:rPr>
              <w:t>，根据出具的国有土地使用证，注明本项目土地用途为工业用地</w:t>
            </w:r>
            <w:r>
              <w:rPr>
                <w:rFonts w:hint="eastAsia"/>
                <w:sz w:val="24"/>
              </w:rPr>
              <w:t>（见附件）。</w:t>
            </w:r>
          </w:p>
          <w:p w:rsidR="00AE0483" w:rsidRDefault="00AE0483" w:rsidP="00510261">
            <w:pPr>
              <w:spacing w:line="360" w:lineRule="auto"/>
              <w:ind w:firstLineChars="200" w:firstLine="480"/>
              <w:rPr>
                <w:rFonts w:hint="eastAsia"/>
                <w:sz w:val="24"/>
              </w:rPr>
            </w:pPr>
            <w:r>
              <w:rPr>
                <w:rFonts w:hint="eastAsia"/>
                <w:sz w:val="24"/>
              </w:rPr>
              <w:t>综上所述，项目的规划及土地利用均符合乐山市相关政策要求。</w:t>
            </w:r>
          </w:p>
          <w:p w:rsidR="00AE0483" w:rsidRDefault="00AE0483" w:rsidP="00510261">
            <w:pPr>
              <w:pStyle w:val="af8"/>
              <w:ind w:firstLine="482"/>
              <w:rPr>
                <w:b/>
              </w:rPr>
            </w:pPr>
            <w:r>
              <w:rPr>
                <w:rFonts w:hint="eastAsia"/>
                <w:b/>
              </w:rPr>
              <w:t>4</w:t>
            </w:r>
            <w:r>
              <w:rPr>
                <w:rFonts w:hint="eastAsia"/>
                <w:b/>
              </w:rPr>
              <w:t>、项目选址合理性和平面布置合理性</w:t>
            </w:r>
          </w:p>
          <w:p w:rsidR="00AE0483" w:rsidRDefault="00AE0483" w:rsidP="00510261">
            <w:pPr>
              <w:pStyle w:val="31"/>
              <w:rPr>
                <w:rFonts w:hint="eastAsia"/>
              </w:rPr>
            </w:pPr>
            <w:r>
              <w:rPr>
                <w:rFonts w:hint="eastAsia"/>
              </w:rPr>
              <w:t>本项目位于乐山市市中区剑峰乡新塘村，项目北面紧临乡道，所在地交通便利，电力设施和用水等供应有保障，能满足本项目生产及生活需求；项目周边不涉及自然保护区和风景名胜区等敏感区域，周围无文物保护单位等敏感设施，从环境质量现状监测结果看，区域水、气、声环境均符合相应环境功能要求，尚有一定环境容量，本项目经采取相应的环保措施后各类污染物可实现达标排放。同时本项目建设符合乡镇规划，并且项目用地属于工业用地，从环境保护角度出发，本项目选址基本合理。</w:t>
            </w:r>
          </w:p>
          <w:p w:rsidR="00AE0483" w:rsidRDefault="00AE0483" w:rsidP="00510261">
            <w:pPr>
              <w:spacing w:line="360" w:lineRule="auto"/>
              <w:ind w:firstLineChars="200" w:firstLine="482"/>
              <w:rPr>
                <w:rFonts w:hint="eastAsia"/>
                <w:b/>
                <w:sz w:val="24"/>
              </w:rPr>
            </w:pPr>
            <w:r>
              <w:rPr>
                <w:rFonts w:hint="eastAsia"/>
                <w:b/>
                <w:sz w:val="24"/>
              </w:rPr>
              <w:t>（二）平面布置合理性</w:t>
            </w:r>
          </w:p>
          <w:p w:rsidR="00AE0483" w:rsidRDefault="00AE0483" w:rsidP="00510261">
            <w:pPr>
              <w:spacing w:line="360" w:lineRule="auto"/>
              <w:ind w:firstLineChars="200" w:firstLine="480"/>
              <w:rPr>
                <w:rFonts w:hint="eastAsia"/>
                <w:bCs/>
                <w:sz w:val="24"/>
              </w:rPr>
            </w:pPr>
            <w:r>
              <w:rPr>
                <w:rFonts w:hint="eastAsia"/>
                <w:bCs/>
                <w:sz w:val="24"/>
              </w:rPr>
              <w:t>项目租用</w:t>
            </w:r>
            <w:r>
              <w:rPr>
                <w:rFonts w:ascii="宋体" w:hAnsi="宋体" w:hint="eastAsia"/>
                <w:color w:val="000000"/>
                <w:sz w:val="24"/>
              </w:rPr>
              <w:t>剑峰水泥厂（原嘉乐水泥厂）</w:t>
            </w:r>
            <w:r>
              <w:rPr>
                <w:rFonts w:hint="eastAsia"/>
                <w:bCs/>
                <w:sz w:val="24"/>
              </w:rPr>
              <w:t>土地和厂房作为生产地。项目按功能进行分区，项目结合场地实际地形条件，按使工艺流程顺畅、运输及物流合理、生产管理方便，同时以尽量发挥生产设施作用、最大限度节约土地的原则进行布置。厂区整体布局紧凑，便于工艺流程的进行和成品的堆放，使物流顺畅。从工艺流程、物料运输、环境保护等方面进行分析，本项目平面布置合理。</w:t>
            </w:r>
          </w:p>
          <w:p w:rsidR="00AE0483" w:rsidRDefault="00AE0483" w:rsidP="00510261">
            <w:pPr>
              <w:pStyle w:val="af7"/>
              <w:spacing w:line="360" w:lineRule="auto"/>
              <w:ind w:firstLine="480"/>
              <w:rPr>
                <w:rFonts w:hint="eastAsia"/>
                <w:b/>
                <w:bCs/>
                <w:sz w:val="24"/>
              </w:rPr>
            </w:pPr>
            <w:r>
              <w:rPr>
                <w:rFonts w:hint="eastAsia"/>
                <w:b/>
                <w:sz w:val="24"/>
              </w:rPr>
              <w:t>5</w:t>
            </w:r>
            <w:r>
              <w:rPr>
                <w:rFonts w:hint="eastAsia"/>
                <w:b/>
                <w:sz w:val="24"/>
              </w:rPr>
              <w:t>、</w:t>
            </w:r>
            <w:r>
              <w:rPr>
                <w:rFonts w:hint="eastAsia"/>
                <w:b/>
                <w:bCs/>
                <w:sz w:val="24"/>
              </w:rPr>
              <w:t>外环境相容性分析</w:t>
            </w:r>
          </w:p>
          <w:p w:rsidR="00AE0483" w:rsidRDefault="00AE0483" w:rsidP="00510261">
            <w:pPr>
              <w:spacing w:line="360" w:lineRule="auto"/>
              <w:ind w:firstLineChars="200" w:firstLine="480"/>
              <w:rPr>
                <w:rFonts w:hint="eastAsia"/>
                <w:bCs/>
                <w:sz w:val="24"/>
              </w:rPr>
            </w:pPr>
            <w:r>
              <w:rPr>
                <w:rFonts w:hint="eastAsia"/>
                <w:bCs/>
                <w:sz w:val="24"/>
              </w:rPr>
              <w:lastRenderedPageBreak/>
              <w:t>本项目位于乐山市市中区剑峰乡新塘村，根据现场勘查，其外环境关系主要为：项目周边主要为山林、耕地为主，项目北面约</w:t>
            </w:r>
            <w:r>
              <w:rPr>
                <w:rFonts w:hint="eastAsia"/>
                <w:bCs/>
                <w:sz w:val="24"/>
              </w:rPr>
              <w:t>39m</w:t>
            </w:r>
            <w:r>
              <w:rPr>
                <w:rFonts w:hint="eastAsia"/>
                <w:bCs/>
                <w:sz w:val="24"/>
              </w:rPr>
              <w:t>处为嘉利纺织公司，</w:t>
            </w:r>
            <w:r>
              <w:rPr>
                <w:rFonts w:hint="eastAsia"/>
                <w:bCs/>
                <w:sz w:val="24"/>
              </w:rPr>
              <w:t>139m-366m</w:t>
            </w:r>
            <w:r>
              <w:rPr>
                <w:rFonts w:hint="eastAsia"/>
                <w:bCs/>
                <w:sz w:val="24"/>
              </w:rPr>
              <w:t>处为张家村住户，最近距离本项目</w:t>
            </w:r>
            <w:r>
              <w:rPr>
                <w:rFonts w:hint="eastAsia"/>
                <w:bCs/>
                <w:sz w:val="24"/>
              </w:rPr>
              <w:t>139m</w:t>
            </w:r>
            <w:r>
              <w:rPr>
                <w:rFonts w:hint="eastAsia"/>
                <w:bCs/>
                <w:sz w:val="24"/>
              </w:rPr>
              <w:t>，高差约</w:t>
            </w:r>
            <w:r>
              <w:rPr>
                <w:rFonts w:hint="eastAsia"/>
                <w:bCs/>
                <w:sz w:val="24"/>
              </w:rPr>
              <w:t>12m</w:t>
            </w:r>
            <w:r>
              <w:rPr>
                <w:rFonts w:hint="eastAsia"/>
                <w:bCs/>
                <w:sz w:val="24"/>
              </w:rPr>
              <w:t>；项目西面约</w:t>
            </w:r>
            <w:r>
              <w:rPr>
                <w:rFonts w:hint="eastAsia"/>
                <w:bCs/>
                <w:sz w:val="24"/>
              </w:rPr>
              <w:t>85m</w:t>
            </w:r>
            <w:r>
              <w:rPr>
                <w:rFonts w:hint="eastAsia"/>
                <w:bCs/>
                <w:sz w:val="24"/>
              </w:rPr>
              <w:t>处为伐木厂，</w:t>
            </w:r>
            <w:r>
              <w:rPr>
                <w:rFonts w:hint="eastAsia"/>
                <w:bCs/>
                <w:sz w:val="24"/>
              </w:rPr>
              <w:t>150m-555m</w:t>
            </w:r>
            <w:r>
              <w:rPr>
                <w:rFonts w:hint="eastAsia"/>
                <w:bCs/>
                <w:sz w:val="24"/>
              </w:rPr>
              <w:t>处为黄咀村住户，最近距离本项目</w:t>
            </w:r>
            <w:r>
              <w:rPr>
                <w:rFonts w:hint="eastAsia"/>
                <w:bCs/>
                <w:sz w:val="24"/>
              </w:rPr>
              <w:t>150m</w:t>
            </w:r>
            <w:r>
              <w:rPr>
                <w:rFonts w:hint="eastAsia"/>
                <w:bCs/>
                <w:sz w:val="24"/>
              </w:rPr>
              <w:t>，中间山林相隔，高差约</w:t>
            </w:r>
            <w:r>
              <w:rPr>
                <w:rFonts w:hint="eastAsia"/>
                <w:bCs/>
                <w:sz w:val="24"/>
              </w:rPr>
              <w:t>20m</w:t>
            </w:r>
            <w:r>
              <w:rPr>
                <w:rFonts w:hint="eastAsia"/>
                <w:bCs/>
                <w:sz w:val="24"/>
              </w:rPr>
              <w:t>；项目南面为山林；项目东面为山林和耕地。项目附近水体为</w:t>
            </w:r>
            <w:r>
              <w:rPr>
                <w:rFonts w:hint="eastAsia"/>
                <w:bCs/>
                <w:color w:val="FF0000"/>
                <w:sz w:val="24"/>
              </w:rPr>
              <w:t>剑峰河</w:t>
            </w:r>
            <w:r>
              <w:rPr>
                <w:rFonts w:hint="eastAsia"/>
                <w:bCs/>
                <w:sz w:val="24"/>
              </w:rPr>
              <w:t>，位于项目西北面，距离本项目厂界约</w:t>
            </w:r>
            <w:r>
              <w:rPr>
                <w:rFonts w:hint="eastAsia"/>
                <w:bCs/>
                <w:sz w:val="24"/>
              </w:rPr>
              <w:t>384m</w:t>
            </w:r>
            <w:r>
              <w:rPr>
                <w:rFonts w:hint="eastAsia"/>
                <w:bCs/>
                <w:sz w:val="24"/>
              </w:rPr>
              <w:t>。</w:t>
            </w:r>
          </w:p>
          <w:p w:rsidR="00AE0483" w:rsidRDefault="00AE0483" w:rsidP="00510261">
            <w:pPr>
              <w:spacing w:line="360" w:lineRule="auto"/>
              <w:ind w:firstLineChars="200" w:firstLine="480"/>
              <w:rPr>
                <w:rFonts w:hint="eastAsia"/>
                <w:bCs/>
                <w:sz w:val="24"/>
              </w:rPr>
            </w:pPr>
            <w:r>
              <w:rPr>
                <w:rFonts w:hint="eastAsia"/>
                <w:bCs/>
                <w:sz w:val="24"/>
              </w:rPr>
              <w:t>项目营运期对外环境影响较大的为项目北面的部分张家住户，由于本项目营运期产生主要污染物为粉尘，不含有毒有害以及重金属等，且本项目生产区域采用了结构钢架房封闭，根据环评预测，本项目运营期产生的粉尘经过环评提出的各项污染物防止措施后，粉尘能够达标排放，本项目产生的粉尘对敏感目标的影响在可接受范围内，且项目所在区域无文物保护单位、国家自然保护区、风景名胜区和生态敏感区等环境敏感区域。外环境关系相对较为单纯，外环境制约影响因素较小。</w:t>
            </w:r>
          </w:p>
          <w:p w:rsidR="00AE0483" w:rsidRDefault="00AE0483" w:rsidP="00510261">
            <w:pPr>
              <w:spacing w:line="360" w:lineRule="auto"/>
              <w:ind w:firstLineChars="150" w:firstLine="361"/>
              <w:rPr>
                <w:b/>
                <w:sz w:val="24"/>
              </w:rPr>
            </w:pPr>
            <w:r>
              <w:rPr>
                <w:rFonts w:hint="eastAsia"/>
                <w:b/>
                <w:sz w:val="24"/>
              </w:rPr>
              <w:t>6</w:t>
            </w:r>
            <w:r>
              <w:rPr>
                <w:rFonts w:hint="eastAsia"/>
                <w:b/>
                <w:sz w:val="24"/>
              </w:rPr>
              <w:t>、区域</w:t>
            </w:r>
            <w:r>
              <w:rPr>
                <w:b/>
                <w:sz w:val="24"/>
              </w:rPr>
              <w:t>环境质量</w:t>
            </w:r>
          </w:p>
          <w:p w:rsidR="00AE0483" w:rsidRDefault="00AE0483" w:rsidP="00510261">
            <w:pPr>
              <w:spacing w:line="360" w:lineRule="auto"/>
              <w:ind w:firstLineChars="150" w:firstLine="360"/>
              <w:rPr>
                <w:rFonts w:hint="eastAsia"/>
                <w:sz w:val="24"/>
              </w:rPr>
            </w:pPr>
            <w:r>
              <w:rPr>
                <w:rFonts w:hint="eastAsia"/>
                <w:sz w:val="24"/>
              </w:rPr>
              <w:t>（</w:t>
            </w:r>
            <w:r>
              <w:rPr>
                <w:rFonts w:hint="eastAsia"/>
                <w:sz w:val="24"/>
              </w:rPr>
              <w:t>1</w:t>
            </w:r>
            <w:r>
              <w:rPr>
                <w:rFonts w:hint="eastAsia"/>
                <w:sz w:val="24"/>
              </w:rPr>
              <w:t>）大气环境</w:t>
            </w:r>
          </w:p>
          <w:p w:rsidR="00AE0483" w:rsidRDefault="00AE0483" w:rsidP="00510261">
            <w:pPr>
              <w:spacing w:line="360" w:lineRule="auto"/>
              <w:ind w:firstLineChars="150" w:firstLine="360"/>
              <w:rPr>
                <w:rFonts w:hint="eastAsia"/>
                <w:bCs/>
                <w:color w:val="FF0000"/>
                <w:sz w:val="24"/>
              </w:rPr>
            </w:pPr>
            <w:r>
              <w:rPr>
                <w:rFonts w:hint="eastAsia"/>
                <w:bCs/>
                <w:color w:val="FF0000"/>
                <w:sz w:val="24"/>
              </w:rPr>
              <w:t>1</w:t>
            </w:r>
            <w:r>
              <w:rPr>
                <w:rFonts w:hint="eastAsia"/>
                <w:bCs/>
                <w:color w:val="FF0000"/>
                <w:sz w:val="24"/>
              </w:rPr>
              <w:t>）</w:t>
            </w:r>
            <w:r>
              <w:rPr>
                <w:rFonts w:hint="eastAsia"/>
                <w:color w:val="FF0000"/>
                <w:sz w:val="24"/>
              </w:rPr>
              <w:t>项目所在区域环境质量达标情况</w:t>
            </w:r>
          </w:p>
          <w:p w:rsidR="00AE0483" w:rsidRDefault="00AE0483" w:rsidP="00510261">
            <w:pPr>
              <w:spacing w:line="360" w:lineRule="auto"/>
              <w:ind w:firstLineChars="150" w:firstLine="360"/>
              <w:rPr>
                <w:rFonts w:hint="eastAsia"/>
                <w:bCs/>
                <w:color w:val="FF0000"/>
                <w:sz w:val="24"/>
              </w:rPr>
            </w:pPr>
            <w:r>
              <w:rPr>
                <w:rFonts w:hint="eastAsia"/>
                <w:bCs/>
                <w:color w:val="FF0000"/>
                <w:sz w:val="24"/>
              </w:rPr>
              <w:t>根据《</w:t>
            </w:r>
            <w:r>
              <w:rPr>
                <w:rFonts w:hint="eastAsia"/>
                <w:bCs/>
                <w:color w:val="FF0000"/>
                <w:sz w:val="24"/>
              </w:rPr>
              <w:t>2017</w:t>
            </w:r>
            <w:r>
              <w:rPr>
                <w:rFonts w:hint="eastAsia"/>
                <w:bCs/>
                <w:color w:val="FF0000"/>
                <w:sz w:val="24"/>
              </w:rPr>
              <w:t>年乐山市环境质量状况公报》，</w:t>
            </w:r>
            <w:r>
              <w:rPr>
                <w:rFonts w:hint="eastAsia"/>
                <w:color w:val="FF0000"/>
                <w:sz w:val="24"/>
              </w:rPr>
              <w:t>本项目所在区域</w:t>
            </w:r>
            <w:r>
              <w:rPr>
                <w:rFonts w:hint="eastAsia"/>
                <w:color w:val="FF0000"/>
                <w:sz w:val="24"/>
              </w:rPr>
              <w:t>PM</w:t>
            </w:r>
            <w:r>
              <w:rPr>
                <w:rFonts w:hint="eastAsia"/>
                <w:color w:val="FF0000"/>
                <w:sz w:val="24"/>
                <w:vertAlign w:val="subscript"/>
              </w:rPr>
              <w:t>10</w:t>
            </w:r>
            <w:r>
              <w:rPr>
                <w:rFonts w:hint="eastAsia"/>
                <w:color w:val="FF0000"/>
                <w:sz w:val="24"/>
              </w:rPr>
              <w:t>、</w:t>
            </w:r>
            <w:r>
              <w:rPr>
                <w:rFonts w:hint="eastAsia"/>
                <w:color w:val="FF0000"/>
                <w:sz w:val="24"/>
              </w:rPr>
              <w:t>PM</w:t>
            </w:r>
            <w:r>
              <w:rPr>
                <w:rFonts w:hint="eastAsia"/>
                <w:color w:val="FF0000"/>
                <w:sz w:val="24"/>
                <w:vertAlign w:val="subscript"/>
              </w:rPr>
              <w:t>2.5</w:t>
            </w:r>
            <w:r>
              <w:rPr>
                <w:rFonts w:hint="eastAsia"/>
                <w:color w:val="FF0000"/>
                <w:sz w:val="24"/>
              </w:rPr>
              <w:t>均超标，环境空气质量属于不达标区域。</w:t>
            </w:r>
            <w:r>
              <w:rPr>
                <w:rFonts w:hint="eastAsia"/>
                <w:bCs/>
                <w:color w:val="FF0000"/>
                <w:sz w:val="24"/>
              </w:rPr>
              <w:t>根据《乐山市空气质量限期达标规划（</w:t>
            </w:r>
            <w:r>
              <w:rPr>
                <w:rFonts w:hint="eastAsia"/>
                <w:bCs/>
                <w:color w:val="FF0000"/>
                <w:sz w:val="24"/>
              </w:rPr>
              <w:t>2017-2025</w:t>
            </w:r>
            <w:r>
              <w:rPr>
                <w:rFonts w:hint="eastAsia"/>
                <w:bCs/>
                <w:color w:val="FF0000"/>
                <w:sz w:val="24"/>
              </w:rPr>
              <w:t>）》。预计在</w:t>
            </w:r>
            <w:r>
              <w:rPr>
                <w:rFonts w:hint="eastAsia"/>
                <w:bCs/>
                <w:color w:val="FF0000"/>
                <w:sz w:val="24"/>
              </w:rPr>
              <w:t>2025</w:t>
            </w:r>
            <w:r>
              <w:rPr>
                <w:rFonts w:hint="eastAsia"/>
                <w:bCs/>
                <w:color w:val="FF0000"/>
                <w:sz w:val="24"/>
              </w:rPr>
              <w:t>年底前实现空气质量</w:t>
            </w:r>
            <w:r>
              <w:rPr>
                <w:rFonts w:hint="eastAsia"/>
                <w:bCs/>
                <w:color w:val="FF0000"/>
                <w:sz w:val="24"/>
              </w:rPr>
              <w:t>6</w:t>
            </w:r>
            <w:r>
              <w:rPr>
                <w:rFonts w:hint="eastAsia"/>
                <w:bCs/>
                <w:color w:val="FF0000"/>
                <w:sz w:val="24"/>
              </w:rPr>
              <w:t>项主要污染物（二氧化硫、二氧化氮、可吸入颗粒物、细颗粒物、一氧化碳、臭氧）全面达标。</w:t>
            </w:r>
          </w:p>
          <w:p w:rsidR="00AE0483" w:rsidRDefault="00AE0483" w:rsidP="00510261">
            <w:pPr>
              <w:spacing w:line="360" w:lineRule="auto"/>
              <w:ind w:firstLineChars="150" w:firstLine="360"/>
              <w:rPr>
                <w:rFonts w:hint="eastAsia"/>
                <w:bCs/>
                <w:color w:val="FF0000"/>
                <w:sz w:val="24"/>
              </w:rPr>
            </w:pPr>
            <w:r>
              <w:rPr>
                <w:rFonts w:hint="eastAsia"/>
                <w:bCs/>
                <w:color w:val="FF0000"/>
                <w:sz w:val="24"/>
              </w:rPr>
              <w:t>2)</w:t>
            </w:r>
            <w:r>
              <w:rPr>
                <w:rFonts w:hint="eastAsia"/>
                <w:color w:val="FF0000"/>
                <w:sz w:val="24"/>
              </w:rPr>
              <w:t>各污染物的环境质量现状评价</w:t>
            </w:r>
          </w:p>
          <w:p w:rsidR="00AE0483" w:rsidRDefault="00AE0483" w:rsidP="00510261">
            <w:pPr>
              <w:spacing w:line="360" w:lineRule="auto"/>
              <w:ind w:firstLineChars="150" w:firstLine="360"/>
              <w:rPr>
                <w:rFonts w:hint="eastAsia"/>
                <w:color w:val="FF0000"/>
                <w:sz w:val="24"/>
              </w:rPr>
            </w:pPr>
            <w:r>
              <w:rPr>
                <w:rFonts w:hint="eastAsia"/>
                <w:bCs/>
                <w:color w:val="FF0000"/>
                <w:sz w:val="24"/>
              </w:rPr>
              <w:t>根据监测结果可知，项目区域内短期监测值</w:t>
            </w:r>
            <w:r>
              <w:rPr>
                <w:rFonts w:hint="eastAsia"/>
                <w:bCs/>
                <w:color w:val="FF0000"/>
                <w:sz w:val="24"/>
              </w:rPr>
              <w:t>SO</w:t>
            </w:r>
            <w:r>
              <w:rPr>
                <w:rFonts w:hint="eastAsia"/>
                <w:bCs/>
                <w:color w:val="FF0000"/>
                <w:sz w:val="24"/>
                <w:vertAlign w:val="subscript"/>
              </w:rPr>
              <w:t>2</w:t>
            </w:r>
            <w:r>
              <w:rPr>
                <w:rFonts w:hint="eastAsia"/>
                <w:bCs/>
                <w:color w:val="FF0000"/>
                <w:sz w:val="24"/>
              </w:rPr>
              <w:t>小时均值、</w:t>
            </w:r>
            <w:r>
              <w:rPr>
                <w:rFonts w:hint="eastAsia"/>
                <w:bCs/>
                <w:color w:val="FF0000"/>
                <w:sz w:val="24"/>
              </w:rPr>
              <w:t>NO</w:t>
            </w:r>
            <w:r>
              <w:rPr>
                <w:rFonts w:hint="eastAsia"/>
                <w:bCs/>
                <w:color w:val="FF0000"/>
                <w:sz w:val="24"/>
                <w:vertAlign w:val="subscript"/>
              </w:rPr>
              <w:t>2</w:t>
            </w:r>
            <w:r>
              <w:rPr>
                <w:rFonts w:hint="eastAsia"/>
                <w:bCs/>
                <w:color w:val="FF0000"/>
                <w:sz w:val="24"/>
              </w:rPr>
              <w:t>小时均值、</w:t>
            </w:r>
            <w:r>
              <w:rPr>
                <w:rFonts w:hint="eastAsia"/>
                <w:bCs/>
                <w:color w:val="FF0000"/>
                <w:sz w:val="24"/>
              </w:rPr>
              <w:t>PM</w:t>
            </w:r>
            <w:r>
              <w:rPr>
                <w:rFonts w:hint="eastAsia"/>
                <w:bCs/>
                <w:color w:val="FF0000"/>
                <w:sz w:val="24"/>
                <w:vertAlign w:val="subscript"/>
              </w:rPr>
              <w:t>10</w:t>
            </w:r>
            <w:r>
              <w:rPr>
                <w:rFonts w:hint="eastAsia"/>
                <w:bCs/>
                <w:color w:val="FF0000"/>
                <w:sz w:val="24"/>
              </w:rPr>
              <w:t>的日均值均满足《环境空气质量标准》（</w:t>
            </w:r>
            <w:r>
              <w:rPr>
                <w:rFonts w:hint="eastAsia"/>
                <w:bCs/>
                <w:color w:val="FF0000"/>
                <w:sz w:val="24"/>
              </w:rPr>
              <w:t>GB3095-2012</w:t>
            </w:r>
            <w:r>
              <w:rPr>
                <w:rFonts w:hint="eastAsia"/>
                <w:bCs/>
                <w:color w:val="FF0000"/>
                <w:sz w:val="24"/>
              </w:rPr>
              <w:t>）二级标准。</w:t>
            </w:r>
          </w:p>
          <w:p w:rsidR="00AE0483" w:rsidRDefault="00AE0483" w:rsidP="00510261">
            <w:pPr>
              <w:spacing w:line="360" w:lineRule="auto"/>
              <w:ind w:firstLineChars="150" w:firstLine="360"/>
              <w:rPr>
                <w:rFonts w:hint="eastAsia"/>
                <w:sz w:val="24"/>
              </w:rPr>
            </w:pPr>
            <w:r>
              <w:rPr>
                <w:rFonts w:hint="eastAsia"/>
                <w:sz w:val="24"/>
              </w:rPr>
              <w:t>（</w:t>
            </w:r>
            <w:r>
              <w:rPr>
                <w:rFonts w:hint="eastAsia"/>
                <w:sz w:val="24"/>
              </w:rPr>
              <w:t>2</w:t>
            </w:r>
            <w:r>
              <w:rPr>
                <w:rFonts w:hint="eastAsia"/>
                <w:sz w:val="24"/>
              </w:rPr>
              <w:t>）地表水环境</w:t>
            </w:r>
          </w:p>
          <w:p w:rsidR="00AE0483" w:rsidRDefault="00AE0483" w:rsidP="00510261">
            <w:pPr>
              <w:spacing w:line="360" w:lineRule="auto"/>
              <w:ind w:firstLineChars="150" w:firstLine="360"/>
              <w:rPr>
                <w:rFonts w:hint="eastAsia"/>
                <w:sz w:val="24"/>
              </w:rPr>
            </w:pPr>
            <w:r>
              <w:rPr>
                <w:rFonts w:hint="eastAsia"/>
                <w:sz w:val="24"/>
              </w:rPr>
              <w:t>从监测资料分析，项目所在区域的地表水中</w:t>
            </w:r>
            <w:r>
              <w:rPr>
                <w:color w:val="000000"/>
                <w:sz w:val="24"/>
              </w:rPr>
              <w:t>pH</w:t>
            </w:r>
            <w:r>
              <w:rPr>
                <w:color w:val="000000"/>
                <w:sz w:val="24"/>
              </w:rPr>
              <w:t>、</w:t>
            </w:r>
            <w:r>
              <w:rPr>
                <w:color w:val="000000"/>
                <w:sz w:val="24"/>
              </w:rPr>
              <w:t>DO</w:t>
            </w:r>
            <w:r>
              <w:rPr>
                <w:color w:val="000000"/>
                <w:sz w:val="24"/>
              </w:rPr>
              <w:t>、</w:t>
            </w:r>
            <w:r>
              <w:rPr>
                <w:color w:val="000000"/>
                <w:sz w:val="24"/>
              </w:rPr>
              <w:t>COD</w:t>
            </w:r>
            <w:r>
              <w:rPr>
                <w:color w:val="000000"/>
                <w:sz w:val="24"/>
              </w:rPr>
              <w:t>、氨氮、</w:t>
            </w:r>
            <w:r>
              <w:rPr>
                <w:rFonts w:hint="eastAsia"/>
                <w:color w:val="000000"/>
                <w:sz w:val="24"/>
              </w:rPr>
              <w:t>BOD</w:t>
            </w:r>
            <w:r>
              <w:rPr>
                <w:rFonts w:hint="eastAsia"/>
                <w:color w:val="000000"/>
                <w:sz w:val="24"/>
              </w:rPr>
              <w:t>、</w:t>
            </w:r>
            <w:r>
              <w:rPr>
                <w:color w:val="000000"/>
                <w:sz w:val="24"/>
              </w:rPr>
              <w:t>石油类、总磷</w:t>
            </w:r>
            <w:r>
              <w:rPr>
                <w:rFonts w:hint="eastAsia"/>
                <w:color w:val="000000"/>
                <w:sz w:val="24"/>
              </w:rPr>
              <w:t>、</w:t>
            </w:r>
            <w:r>
              <w:rPr>
                <w:color w:val="000000"/>
                <w:sz w:val="24"/>
              </w:rPr>
              <w:t>总氮指标均满足《地表水环境质量标准》（</w:t>
            </w:r>
            <w:r>
              <w:rPr>
                <w:color w:val="000000"/>
                <w:sz w:val="24"/>
              </w:rPr>
              <w:t>GB3838-2002</w:t>
            </w:r>
            <w:r>
              <w:rPr>
                <w:color w:val="000000"/>
                <w:sz w:val="24"/>
              </w:rPr>
              <w:t>）中</w:t>
            </w:r>
            <w:r>
              <w:rPr>
                <w:color w:val="000000"/>
                <w:sz w:val="24"/>
              </w:rPr>
              <w:t>Ⅲ</w:t>
            </w:r>
            <w:r>
              <w:rPr>
                <w:color w:val="000000"/>
                <w:sz w:val="24"/>
              </w:rPr>
              <w:t>类标准</w:t>
            </w:r>
            <w:r>
              <w:rPr>
                <w:rFonts w:hint="eastAsia"/>
                <w:sz w:val="24"/>
              </w:rPr>
              <w:t>，表明区域地表水质量现状较好。</w:t>
            </w:r>
          </w:p>
          <w:p w:rsidR="00AE0483" w:rsidRDefault="00AE0483" w:rsidP="00510261">
            <w:pPr>
              <w:spacing w:line="360" w:lineRule="auto"/>
              <w:ind w:firstLineChars="150" w:firstLine="360"/>
              <w:rPr>
                <w:rFonts w:hint="eastAsia"/>
                <w:sz w:val="24"/>
              </w:rPr>
            </w:pPr>
            <w:r>
              <w:rPr>
                <w:rFonts w:hint="eastAsia"/>
                <w:sz w:val="24"/>
              </w:rPr>
              <w:t>（</w:t>
            </w:r>
            <w:r>
              <w:rPr>
                <w:rFonts w:hint="eastAsia"/>
                <w:sz w:val="24"/>
              </w:rPr>
              <w:t>3</w:t>
            </w:r>
            <w:r>
              <w:rPr>
                <w:rFonts w:hint="eastAsia"/>
                <w:sz w:val="24"/>
              </w:rPr>
              <w:t>）声环境</w:t>
            </w:r>
          </w:p>
          <w:p w:rsidR="00AE0483" w:rsidRDefault="00AE0483" w:rsidP="00510261">
            <w:pPr>
              <w:spacing w:line="360" w:lineRule="auto"/>
              <w:ind w:firstLineChars="150" w:firstLine="360"/>
              <w:rPr>
                <w:rFonts w:hint="eastAsia"/>
                <w:b/>
                <w:sz w:val="24"/>
              </w:rPr>
            </w:pPr>
            <w:r>
              <w:rPr>
                <w:rFonts w:hint="eastAsia"/>
                <w:sz w:val="24"/>
              </w:rPr>
              <w:t>根据四川中望正检环境检测有限公司于</w:t>
            </w:r>
            <w:r>
              <w:rPr>
                <w:rFonts w:hint="eastAsia"/>
                <w:sz w:val="24"/>
              </w:rPr>
              <w:t>2018</w:t>
            </w:r>
            <w:r>
              <w:rPr>
                <w:rFonts w:hint="eastAsia"/>
                <w:sz w:val="24"/>
              </w:rPr>
              <w:t>年</w:t>
            </w:r>
            <w:r>
              <w:rPr>
                <w:rFonts w:hint="eastAsia"/>
                <w:sz w:val="24"/>
              </w:rPr>
              <w:t>11</w:t>
            </w:r>
            <w:r>
              <w:rPr>
                <w:rFonts w:hint="eastAsia"/>
                <w:sz w:val="24"/>
              </w:rPr>
              <w:t>月</w:t>
            </w:r>
            <w:r>
              <w:rPr>
                <w:rFonts w:hint="eastAsia"/>
                <w:sz w:val="24"/>
              </w:rPr>
              <w:t>13~14</w:t>
            </w:r>
            <w:r>
              <w:rPr>
                <w:rFonts w:hint="eastAsia"/>
                <w:sz w:val="24"/>
              </w:rPr>
              <w:t>日在项目地进行现场监测。项目厂界声环境质量满足《声环境质量标准》（</w:t>
            </w:r>
            <w:r>
              <w:rPr>
                <w:rFonts w:hint="eastAsia"/>
                <w:sz w:val="24"/>
              </w:rPr>
              <w:t>GB3096-2008)</w:t>
            </w:r>
            <w:r>
              <w:rPr>
                <w:rFonts w:hint="eastAsia"/>
                <w:sz w:val="24"/>
              </w:rPr>
              <w:t>中的</w:t>
            </w:r>
            <w:r>
              <w:rPr>
                <w:rFonts w:hint="eastAsia"/>
                <w:sz w:val="24"/>
              </w:rPr>
              <w:t>2</w:t>
            </w:r>
            <w:r>
              <w:rPr>
                <w:rFonts w:hint="eastAsia"/>
                <w:sz w:val="24"/>
              </w:rPr>
              <w:t>类标准。表明区域声</w:t>
            </w:r>
            <w:r>
              <w:rPr>
                <w:rFonts w:hint="eastAsia"/>
                <w:sz w:val="24"/>
              </w:rPr>
              <w:lastRenderedPageBreak/>
              <w:t>环境质量现状较好。</w:t>
            </w:r>
          </w:p>
          <w:p w:rsidR="00AE0483" w:rsidRDefault="00AE0483" w:rsidP="00510261">
            <w:pPr>
              <w:spacing w:line="360" w:lineRule="auto"/>
              <w:ind w:firstLineChars="200" w:firstLine="482"/>
              <w:rPr>
                <w:rFonts w:hint="eastAsia"/>
                <w:b/>
                <w:sz w:val="24"/>
              </w:rPr>
            </w:pPr>
            <w:r>
              <w:rPr>
                <w:rFonts w:hint="eastAsia"/>
                <w:b/>
                <w:sz w:val="24"/>
              </w:rPr>
              <w:t>7</w:t>
            </w:r>
            <w:r>
              <w:rPr>
                <w:rFonts w:hint="eastAsia"/>
                <w:b/>
                <w:sz w:val="24"/>
              </w:rPr>
              <w:t>、环境影响评价分析结论</w:t>
            </w:r>
          </w:p>
          <w:p w:rsidR="00AE0483" w:rsidRDefault="00AE0483" w:rsidP="00510261">
            <w:pPr>
              <w:spacing w:line="360" w:lineRule="auto"/>
              <w:ind w:firstLineChars="200" w:firstLine="482"/>
              <w:rPr>
                <w:rFonts w:hint="eastAsia"/>
                <w:sz w:val="24"/>
              </w:rPr>
            </w:pPr>
            <w:r>
              <w:rPr>
                <w:rFonts w:hint="eastAsia"/>
                <w:b/>
                <w:sz w:val="24"/>
              </w:rPr>
              <w:t>①废水：</w:t>
            </w:r>
            <w:r>
              <w:rPr>
                <w:rFonts w:hint="eastAsia"/>
                <w:bCs/>
                <w:sz w:val="24"/>
              </w:rPr>
              <w:t>本项目营运期不产生生产废水，生活污水依托租赁农户生物污水处理设施（化粪池）收集后，用作农肥不外排，</w:t>
            </w:r>
            <w:r>
              <w:rPr>
                <w:rFonts w:hint="eastAsia"/>
                <w:sz w:val="24"/>
              </w:rPr>
              <w:t>其运营期废水对周围环境影响可接受。</w:t>
            </w:r>
          </w:p>
          <w:p w:rsidR="00AE0483" w:rsidRDefault="00AE0483" w:rsidP="00510261">
            <w:pPr>
              <w:spacing w:line="360" w:lineRule="auto"/>
              <w:ind w:firstLineChars="200" w:firstLine="482"/>
              <w:rPr>
                <w:rFonts w:hint="eastAsia"/>
                <w:bCs/>
                <w:sz w:val="24"/>
              </w:rPr>
            </w:pPr>
            <w:r>
              <w:rPr>
                <w:rFonts w:hint="eastAsia"/>
                <w:b/>
                <w:sz w:val="24"/>
              </w:rPr>
              <w:t>②废气：</w:t>
            </w:r>
            <w:r>
              <w:rPr>
                <w:rFonts w:hint="eastAsia"/>
                <w:bCs/>
                <w:sz w:val="24"/>
              </w:rPr>
              <w:t>本项目营运期废气主要为生产过程中的工艺粉尘。营运期各生产工序产生的粉尘在采取措施后将会得到有效地控制，能够确保项目厂界外无组织排放粉尘以及有组织排放粉尘浓度满足《水泥工业大气污染物排放标准》（</w:t>
            </w:r>
            <w:r>
              <w:rPr>
                <w:rFonts w:hint="eastAsia"/>
                <w:bCs/>
                <w:sz w:val="24"/>
              </w:rPr>
              <w:t>GB4915-2013</w:t>
            </w:r>
            <w:r>
              <w:rPr>
                <w:rFonts w:hint="eastAsia"/>
                <w:bCs/>
                <w:sz w:val="24"/>
              </w:rPr>
              <w:t>）相应的标准，对区域环境空气影响可接受。</w:t>
            </w:r>
          </w:p>
          <w:p w:rsidR="00AE0483" w:rsidRDefault="00AE0483" w:rsidP="00510261">
            <w:pPr>
              <w:spacing w:line="360" w:lineRule="auto"/>
              <w:ind w:firstLineChars="200" w:firstLine="482"/>
              <w:rPr>
                <w:rFonts w:hint="eastAsia"/>
                <w:bCs/>
                <w:sz w:val="24"/>
              </w:rPr>
            </w:pPr>
            <w:r>
              <w:rPr>
                <w:rFonts w:hint="eastAsia"/>
                <w:b/>
                <w:sz w:val="24"/>
              </w:rPr>
              <w:t>③噪声：</w:t>
            </w:r>
            <w:r>
              <w:rPr>
                <w:rFonts w:hint="eastAsia"/>
                <w:bCs/>
                <w:sz w:val="24"/>
              </w:rPr>
              <w:t>项目营运期产生的噪声主要设备噪声及车辆运输噪声。通过加强管理，对各类设备进行减振、厂房封闭隔声、夜间不生产、车辆禁鸣限速行驶等措施。项目厂界噪声可达到《工业企业厂界环境噪声排放标准》（</w:t>
            </w:r>
            <w:r>
              <w:rPr>
                <w:rFonts w:hint="eastAsia"/>
                <w:bCs/>
                <w:sz w:val="24"/>
              </w:rPr>
              <w:t>GB12348-2008</w:t>
            </w:r>
            <w:r>
              <w:rPr>
                <w:rFonts w:hint="eastAsia"/>
                <w:bCs/>
                <w:sz w:val="24"/>
              </w:rPr>
              <w:t>）中</w:t>
            </w:r>
            <w:r>
              <w:rPr>
                <w:rFonts w:hint="eastAsia"/>
                <w:bCs/>
                <w:sz w:val="24"/>
              </w:rPr>
              <w:t>2</w:t>
            </w:r>
            <w:r>
              <w:rPr>
                <w:rFonts w:hint="eastAsia"/>
                <w:bCs/>
                <w:sz w:val="24"/>
              </w:rPr>
              <w:t>类标准。</w:t>
            </w:r>
          </w:p>
          <w:p w:rsidR="00AE0483" w:rsidRDefault="00AE0483" w:rsidP="00510261">
            <w:pPr>
              <w:spacing w:line="360" w:lineRule="auto"/>
              <w:ind w:firstLineChars="200" w:firstLine="482"/>
              <w:rPr>
                <w:rFonts w:hint="eastAsia"/>
                <w:bCs/>
                <w:sz w:val="24"/>
              </w:rPr>
            </w:pPr>
            <w:r>
              <w:rPr>
                <w:rFonts w:hint="eastAsia"/>
                <w:b/>
                <w:sz w:val="24"/>
              </w:rPr>
              <w:t>④固体废弃物：</w:t>
            </w:r>
            <w:r>
              <w:rPr>
                <w:rFonts w:hint="eastAsia"/>
                <w:bCs/>
                <w:sz w:val="24"/>
              </w:rPr>
              <w:t>本项目在运营过程中产生的固体废物主要为员工生活垃圾、除尘器收集的粉尘、废材料包装袋和检验不合格成品。本项目固体废物均得到了合理的处置，对区域环境影响可接受。</w:t>
            </w:r>
          </w:p>
          <w:p w:rsidR="00AE0483" w:rsidRDefault="00AE0483" w:rsidP="00510261">
            <w:pPr>
              <w:spacing w:line="360" w:lineRule="auto"/>
              <w:ind w:firstLineChars="200" w:firstLine="482"/>
              <w:rPr>
                <w:rFonts w:hint="eastAsia"/>
                <w:b/>
                <w:sz w:val="24"/>
              </w:rPr>
            </w:pPr>
            <w:r>
              <w:rPr>
                <w:rFonts w:hint="eastAsia"/>
                <w:b/>
                <w:sz w:val="24"/>
              </w:rPr>
              <w:t>8</w:t>
            </w:r>
            <w:r>
              <w:rPr>
                <w:rFonts w:hint="eastAsia"/>
                <w:b/>
                <w:sz w:val="24"/>
              </w:rPr>
              <w:t>、环境风险分析结论</w:t>
            </w:r>
          </w:p>
          <w:p w:rsidR="00AE0483" w:rsidRDefault="00AE0483" w:rsidP="00510261">
            <w:pPr>
              <w:spacing w:line="360" w:lineRule="auto"/>
              <w:ind w:firstLineChars="200" w:firstLine="480"/>
              <w:rPr>
                <w:rFonts w:hint="eastAsia"/>
                <w:sz w:val="24"/>
              </w:rPr>
            </w:pPr>
            <w:r>
              <w:rPr>
                <w:rFonts w:hint="eastAsia"/>
                <w:bCs/>
                <w:sz w:val="24"/>
              </w:rPr>
              <w:t>本项目环境风险较小，在采取本环评中提出的环境风险防范措施后，环评认为项目的</w:t>
            </w:r>
            <w:r>
              <w:rPr>
                <w:bCs/>
                <w:sz w:val="24"/>
              </w:rPr>
              <w:t>环境风险</w:t>
            </w:r>
            <w:r>
              <w:rPr>
                <w:rFonts w:hint="eastAsia"/>
                <w:bCs/>
                <w:sz w:val="24"/>
              </w:rPr>
              <w:t>值</w:t>
            </w:r>
            <w:r>
              <w:rPr>
                <w:bCs/>
                <w:sz w:val="24"/>
              </w:rPr>
              <w:t>在可接受水平范围内</w:t>
            </w:r>
            <w:r>
              <w:rPr>
                <w:rFonts w:hint="eastAsia"/>
                <w:bCs/>
                <w:sz w:val="24"/>
              </w:rPr>
              <w:t>。</w:t>
            </w:r>
          </w:p>
          <w:p w:rsidR="00AE0483" w:rsidRDefault="00AE0483" w:rsidP="00510261">
            <w:pPr>
              <w:spacing w:line="360" w:lineRule="auto"/>
              <w:ind w:firstLineChars="200" w:firstLine="482"/>
              <w:rPr>
                <w:rFonts w:hint="eastAsia"/>
                <w:b/>
                <w:sz w:val="24"/>
              </w:rPr>
            </w:pPr>
            <w:r>
              <w:rPr>
                <w:rFonts w:hint="eastAsia"/>
                <w:b/>
                <w:sz w:val="24"/>
              </w:rPr>
              <w:t>9</w:t>
            </w:r>
            <w:r>
              <w:rPr>
                <w:rFonts w:hint="eastAsia"/>
                <w:b/>
                <w:sz w:val="24"/>
              </w:rPr>
              <w:t>、总量控制</w:t>
            </w:r>
          </w:p>
          <w:p w:rsidR="00AE0483" w:rsidRDefault="00AE0483" w:rsidP="00510261">
            <w:pPr>
              <w:spacing w:line="360" w:lineRule="auto"/>
              <w:ind w:firstLineChars="200" w:firstLine="480"/>
              <w:rPr>
                <w:rFonts w:hint="eastAsia"/>
                <w:color w:val="000000"/>
                <w:sz w:val="24"/>
              </w:rPr>
            </w:pPr>
            <w:r>
              <w:rPr>
                <w:rFonts w:hint="eastAsia"/>
                <w:color w:val="000000"/>
                <w:sz w:val="24"/>
              </w:rPr>
              <w:t>本项目运营期间无大气污染物总量控制因子；废水经过处理后，不外排。故本次评价不涉及总量控制指标。</w:t>
            </w:r>
          </w:p>
          <w:p w:rsidR="00AE0483" w:rsidRDefault="00AE0483" w:rsidP="00510261">
            <w:pPr>
              <w:spacing w:line="360" w:lineRule="auto"/>
              <w:ind w:firstLineChars="200" w:firstLine="482"/>
              <w:rPr>
                <w:rFonts w:hint="eastAsia"/>
                <w:b/>
                <w:sz w:val="24"/>
              </w:rPr>
            </w:pPr>
            <w:r>
              <w:rPr>
                <w:rFonts w:hint="eastAsia"/>
                <w:b/>
                <w:sz w:val="24"/>
              </w:rPr>
              <w:t>10</w:t>
            </w:r>
            <w:r>
              <w:rPr>
                <w:rFonts w:hint="eastAsia"/>
                <w:b/>
                <w:sz w:val="24"/>
              </w:rPr>
              <w:t>、项目可行性结论</w:t>
            </w:r>
          </w:p>
          <w:p w:rsidR="00AE0483" w:rsidRDefault="00AE0483" w:rsidP="00510261">
            <w:pPr>
              <w:spacing w:line="360" w:lineRule="auto"/>
              <w:ind w:firstLineChars="200" w:firstLine="482"/>
              <w:rPr>
                <w:rFonts w:hint="eastAsia"/>
                <w:b/>
                <w:sz w:val="24"/>
              </w:rPr>
            </w:pPr>
            <w:r>
              <w:rPr>
                <w:rFonts w:hint="eastAsia"/>
                <w:b/>
                <w:bCs/>
                <w:sz w:val="24"/>
              </w:rPr>
              <w:t>综上诉述：评价认为，本项目符合国家现行产业政策，符合当地规划；项目不涉及文物保护单位、自然保护区和生态敏感区等环境敏感区域；区域环境质量总体上能达到环境标准要求；项目总图布置合理，采取的污染防治措施经济技术可行。在落实设计和环评报告表中提出的各项环保治理措施（含整改措施）的前提下，并确保环保设施正常运转的情况下，污染物的排放能满足总量控制要求，不会改变环评区域现有功能。从环保的角度出发，本项目建设在乐山市市中区剑峰乡新塘村</w:t>
            </w:r>
            <w:r>
              <w:rPr>
                <w:rFonts w:hint="eastAsia"/>
                <w:b/>
                <w:bCs/>
                <w:sz w:val="24"/>
              </w:rPr>
              <w:t>3</w:t>
            </w:r>
            <w:r>
              <w:rPr>
                <w:rFonts w:hint="eastAsia"/>
                <w:b/>
                <w:bCs/>
                <w:sz w:val="24"/>
              </w:rPr>
              <w:t>组建设运营是可行的。</w:t>
            </w:r>
          </w:p>
          <w:p w:rsidR="00AE0483" w:rsidRDefault="00AE0483" w:rsidP="00510261">
            <w:pPr>
              <w:spacing w:line="360" w:lineRule="auto"/>
              <w:rPr>
                <w:rFonts w:hint="eastAsia"/>
                <w:b/>
                <w:bCs/>
                <w:sz w:val="28"/>
                <w:szCs w:val="28"/>
              </w:rPr>
            </w:pPr>
            <w:r>
              <w:rPr>
                <w:rFonts w:hint="eastAsia"/>
                <w:b/>
                <w:bCs/>
                <w:sz w:val="28"/>
                <w:szCs w:val="28"/>
              </w:rPr>
              <w:t>二、环保要求及建议</w:t>
            </w:r>
          </w:p>
          <w:p w:rsidR="00AE0483" w:rsidRDefault="00AE0483" w:rsidP="00510261">
            <w:pPr>
              <w:spacing w:line="360" w:lineRule="auto"/>
              <w:ind w:firstLineChars="200" w:firstLine="480"/>
              <w:rPr>
                <w:sz w:val="24"/>
              </w:rPr>
            </w:pPr>
            <w:r>
              <w:rPr>
                <w:sz w:val="24"/>
              </w:rPr>
              <w:t>（</w:t>
            </w:r>
            <w:r>
              <w:rPr>
                <w:sz w:val="24"/>
              </w:rPr>
              <w:t>1</w:t>
            </w:r>
            <w:r>
              <w:rPr>
                <w:sz w:val="24"/>
              </w:rPr>
              <w:t>）</w:t>
            </w:r>
            <w:r>
              <w:rPr>
                <w:rFonts w:cs="宋体" w:hint="eastAsia"/>
                <w:sz w:val="24"/>
              </w:rPr>
              <w:t>按环保“三同时”要求</w:t>
            </w:r>
            <w:r>
              <w:rPr>
                <w:sz w:val="24"/>
              </w:rPr>
              <w:t>，切实落实废水、废气、噪声防治措施，并应经环保部</w:t>
            </w:r>
            <w:r>
              <w:rPr>
                <w:sz w:val="24"/>
              </w:rPr>
              <w:lastRenderedPageBreak/>
              <w:t>门验收合格后本项目方可投入满负荷运行，平时加强治理装置的运行管理、维护，做好治理装置的运行、化验记录，确保各类污染物达标排放，并接收当地环保部门的监督检查。</w:t>
            </w:r>
          </w:p>
          <w:p w:rsidR="00AE0483" w:rsidRDefault="00AE0483" w:rsidP="00510261">
            <w:pPr>
              <w:spacing w:line="360" w:lineRule="auto"/>
              <w:ind w:firstLineChars="200" w:firstLine="480"/>
              <w:rPr>
                <w:rFonts w:cs="宋体" w:hint="eastAsia"/>
                <w:sz w:val="24"/>
              </w:rPr>
            </w:pPr>
            <w:r>
              <w:rPr>
                <w:sz w:val="24"/>
              </w:rPr>
              <w:t>（</w:t>
            </w:r>
            <w:r>
              <w:rPr>
                <w:sz w:val="24"/>
              </w:rPr>
              <w:t>2</w:t>
            </w:r>
            <w:r>
              <w:rPr>
                <w:sz w:val="24"/>
              </w:rPr>
              <w:t>）</w:t>
            </w:r>
            <w:r>
              <w:rPr>
                <w:rFonts w:hint="eastAsia"/>
                <w:sz w:val="24"/>
              </w:rPr>
              <w:t>加强厂区内场地的清扫。</w:t>
            </w:r>
          </w:p>
          <w:p w:rsidR="00AE0483" w:rsidRDefault="00AE0483" w:rsidP="00510261">
            <w:pPr>
              <w:spacing w:line="360" w:lineRule="auto"/>
              <w:ind w:firstLineChars="200" w:firstLine="480"/>
              <w:rPr>
                <w:rFonts w:hint="eastAsia"/>
                <w:sz w:val="24"/>
              </w:rPr>
            </w:pPr>
            <w:r>
              <w:rPr>
                <w:sz w:val="24"/>
              </w:rPr>
              <w:t>（</w:t>
            </w:r>
            <w:r>
              <w:rPr>
                <w:sz w:val="24"/>
              </w:rPr>
              <w:t>3</w:t>
            </w:r>
            <w:r>
              <w:rPr>
                <w:sz w:val="24"/>
              </w:rPr>
              <w:t>）加强生产物料的运输及装卸管理，减少扬尘排放。</w:t>
            </w:r>
          </w:p>
          <w:p w:rsidR="00AE0483" w:rsidRDefault="00AE0483" w:rsidP="00510261">
            <w:pPr>
              <w:spacing w:line="360" w:lineRule="auto"/>
              <w:ind w:firstLineChars="200" w:firstLine="480"/>
              <w:rPr>
                <w:sz w:val="24"/>
              </w:rPr>
            </w:pPr>
            <w:r>
              <w:rPr>
                <w:sz w:val="24"/>
              </w:rPr>
              <w:t>（</w:t>
            </w:r>
            <w:r>
              <w:rPr>
                <w:rFonts w:hint="eastAsia"/>
                <w:sz w:val="24"/>
              </w:rPr>
              <w:t>4</w:t>
            </w:r>
            <w:r>
              <w:rPr>
                <w:sz w:val="24"/>
              </w:rPr>
              <w:t>）加强环境意识教育，制定环保设施操作管理规程，建立健全各项环保岗位责任制，确保环保设施正常、稳定运行，防止污染事故发生，一旦发生事故排放，应立即停止生产系统的生产，并组织维修，待系统正常运转后，方能正常生产。</w:t>
            </w:r>
          </w:p>
          <w:p w:rsidR="00AE0483" w:rsidRDefault="00AE0483" w:rsidP="00510261">
            <w:pPr>
              <w:spacing w:line="360" w:lineRule="auto"/>
              <w:ind w:firstLineChars="200" w:firstLine="480"/>
              <w:rPr>
                <w:sz w:val="24"/>
              </w:rPr>
            </w:pPr>
            <w:r>
              <w:rPr>
                <w:sz w:val="24"/>
              </w:rPr>
              <w:t>（</w:t>
            </w:r>
            <w:r>
              <w:rPr>
                <w:rFonts w:hint="eastAsia"/>
                <w:sz w:val="24"/>
              </w:rPr>
              <w:t>5</w:t>
            </w:r>
            <w:r>
              <w:rPr>
                <w:sz w:val="24"/>
              </w:rPr>
              <w:t>）加强厂区及项目所在地周围的绿化，树种选择高大的常绿乔木与常绿的灌木相结合，多选择耐粉尘污染的树种。</w:t>
            </w:r>
          </w:p>
          <w:p w:rsidR="00AE0483" w:rsidRDefault="00AE0483" w:rsidP="00510261">
            <w:pPr>
              <w:spacing w:line="360" w:lineRule="auto"/>
              <w:rPr>
                <w:rFonts w:hint="eastAsia"/>
                <w:color w:val="FF0000"/>
                <w:sz w:val="24"/>
              </w:rPr>
            </w:pPr>
          </w:p>
        </w:tc>
      </w:tr>
    </w:tbl>
    <w:p w:rsidR="00AE0483" w:rsidRDefault="00AE0483" w:rsidP="00AE0483">
      <w:pPr>
        <w:rPr>
          <w:rFonts w:hint="eastAsia"/>
          <w:color w:val="0000FF"/>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286"/>
      </w:tblGrid>
      <w:tr w:rsidR="00AE0483" w:rsidTr="00510261">
        <w:trPr>
          <w:trHeight w:val="13221"/>
        </w:trPr>
        <w:tc>
          <w:tcPr>
            <w:tcW w:w="9286" w:type="dxa"/>
          </w:tcPr>
          <w:p w:rsidR="00AE0483" w:rsidRDefault="00AE0483" w:rsidP="00510261">
            <w:pPr>
              <w:spacing w:before="240" w:line="360" w:lineRule="auto"/>
              <w:jc w:val="center"/>
              <w:rPr>
                <w:rFonts w:hint="eastAsia"/>
                <w:b/>
                <w:bCs/>
                <w:sz w:val="30"/>
                <w:szCs w:val="30"/>
              </w:rPr>
            </w:pPr>
            <w:r>
              <w:rPr>
                <w:rFonts w:hint="eastAsia"/>
                <w:b/>
                <w:bCs/>
                <w:sz w:val="30"/>
                <w:szCs w:val="30"/>
              </w:rPr>
              <w:lastRenderedPageBreak/>
              <w:t>注</w:t>
            </w:r>
            <w:r>
              <w:rPr>
                <w:rFonts w:hint="eastAsia"/>
                <w:b/>
                <w:bCs/>
                <w:sz w:val="30"/>
                <w:szCs w:val="30"/>
              </w:rPr>
              <w:t xml:space="preserve">   </w:t>
            </w:r>
            <w:r>
              <w:rPr>
                <w:rFonts w:hint="eastAsia"/>
                <w:b/>
                <w:bCs/>
                <w:sz w:val="30"/>
                <w:szCs w:val="30"/>
              </w:rPr>
              <w:t>释</w:t>
            </w:r>
          </w:p>
          <w:p w:rsidR="00AE0483" w:rsidRDefault="00AE0483" w:rsidP="00AE0483">
            <w:pPr>
              <w:numPr>
                <w:ilvl w:val="0"/>
                <w:numId w:val="20"/>
              </w:numPr>
              <w:spacing w:line="360" w:lineRule="auto"/>
              <w:rPr>
                <w:sz w:val="24"/>
              </w:rPr>
            </w:pPr>
            <w:r>
              <w:rPr>
                <w:rFonts w:hint="eastAsia"/>
                <w:sz w:val="24"/>
              </w:rPr>
              <w:t>本报告表应附以下附件、附图：</w:t>
            </w:r>
          </w:p>
          <w:p w:rsidR="00AE0483" w:rsidRDefault="00AE0483" w:rsidP="00510261">
            <w:pPr>
              <w:spacing w:line="360" w:lineRule="auto"/>
              <w:ind w:firstLineChars="200" w:firstLine="480"/>
              <w:rPr>
                <w:rFonts w:hint="eastAsia"/>
                <w:sz w:val="24"/>
              </w:rPr>
            </w:pPr>
            <w:r>
              <w:rPr>
                <w:rFonts w:hint="eastAsia"/>
                <w:sz w:val="24"/>
              </w:rPr>
              <w:t>附图：</w:t>
            </w:r>
          </w:p>
          <w:p w:rsidR="00AE0483" w:rsidRDefault="00AE0483" w:rsidP="00510261">
            <w:pPr>
              <w:spacing w:line="360" w:lineRule="auto"/>
              <w:ind w:leftChars="400" w:left="1740" w:hangingChars="375" w:hanging="900"/>
              <w:rPr>
                <w:sz w:val="24"/>
              </w:rPr>
            </w:pPr>
            <w:r>
              <w:rPr>
                <w:rFonts w:hint="eastAsia"/>
                <w:sz w:val="24"/>
              </w:rPr>
              <w:t>附图</w:t>
            </w:r>
            <w:r>
              <w:rPr>
                <w:rFonts w:hint="eastAsia"/>
                <w:sz w:val="24"/>
              </w:rPr>
              <w:t xml:space="preserve">1  </w:t>
            </w:r>
            <w:r>
              <w:rPr>
                <w:rFonts w:hint="eastAsia"/>
                <w:sz w:val="24"/>
              </w:rPr>
              <w:t>项目地理位置图</w:t>
            </w:r>
          </w:p>
          <w:p w:rsidR="00AE0483" w:rsidRDefault="00AE0483" w:rsidP="00510261">
            <w:pPr>
              <w:spacing w:line="360" w:lineRule="auto"/>
              <w:ind w:leftChars="400" w:left="840"/>
              <w:rPr>
                <w:rFonts w:hint="eastAsia"/>
                <w:sz w:val="24"/>
              </w:rPr>
            </w:pPr>
            <w:r>
              <w:rPr>
                <w:rFonts w:hint="eastAsia"/>
                <w:sz w:val="24"/>
              </w:rPr>
              <w:t>附图</w:t>
            </w:r>
            <w:r>
              <w:rPr>
                <w:rFonts w:hint="eastAsia"/>
                <w:sz w:val="24"/>
              </w:rPr>
              <w:t xml:space="preserve">2  </w:t>
            </w:r>
            <w:r>
              <w:rPr>
                <w:rFonts w:hint="eastAsia"/>
                <w:sz w:val="24"/>
              </w:rPr>
              <w:t>项目平面布置</w:t>
            </w:r>
          </w:p>
          <w:p w:rsidR="00AE0483" w:rsidRDefault="00AE0483" w:rsidP="00510261">
            <w:pPr>
              <w:spacing w:line="360" w:lineRule="auto"/>
              <w:ind w:leftChars="400" w:left="840"/>
              <w:rPr>
                <w:rFonts w:hint="eastAsia"/>
                <w:sz w:val="24"/>
              </w:rPr>
            </w:pPr>
            <w:r>
              <w:rPr>
                <w:rFonts w:hint="eastAsia"/>
                <w:sz w:val="24"/>
              </w:rPr>
              <w:t>附图</w:t>
            </w:r>
            <w:r>
              <w:rPr>
                <w:rFonts w:hint="eastAsia"/>
                <w:sz w:val="24"/>
              </w:rPr>
              <w:t xml:space="preserve">3  </w:t>
            </w:r>
            <w:r>
              <w:rPr>
                <w:rFonts w:hint="eastAsia"/>
                <w:sz w:val="24"/>
              </w:rPr>
              <w:t>外环境关系及监测布点示意图</w:t>
            </w:r>
          </w:p>
          <w:p w:rsidR="00AE0483" w:rsidRDefault="00AE0483" w:rsidP="00510261">
            <w:pPr>
              <w:spacing w:line="360" w:lineRule="auto"/>
              <w:ind w:leftChars="400" w:left="840"/>
              <w:rPr>
                <w:rFonts w:hint="eastAsia"/>
                <w:sz w:val="24"/>
              </w:rPr>
            </w:pPr>
            <w:r>
              <w:rPr>
                <w:rFonts w:hint="eastAsia"/>
                <w:sz w:val="24"/>
              </w:rPr>
              <w:t>附图</w:t>
            </w:r>
            <w:r>
              <w:rPr>
                <w:rFonts w:hint="eastAsia"/>
                <w:sz w:val="24"/>
              </w:rPr>
              <w:t xml:space="preserve">4  </w:t>
            </w:r>
            <w:r>
              <w:rPr>
                <w:rFonts w:hint="eastAsia"/>
                <w:sz w:val="24"/>
              </w:rPr>
              <w:t>现场照片</w:t>
            </w:r>
          </w:p>
          <w:p w:rsidR="00AE0483" w:rsidRDefault="00AE0483" w:rsidP="00510261">
            <w:pPr>
              <w:spacing w:line="360" w:lineRule="auto"/>
              <w:ind w:firstLineChars="200" w:firstLine="480"/>
              <w:rPr>
                <w:rFonts w:hint="eastAsia"/>
                <w:sz w:val="24"/>
              </w:rPr>
            </w:pPr>
            <w:r>
              <w:rPr>
                <w:rFonts w:hint="eastAsia"/>
                <w:sz w:val="24"/>
              </w:rPr>
              <w:t>附件：</w:t>
            </w:r>
          </w:p>
          <w:p w:rsidR="00AE0483" w:rsidRDefault="00AE0483" w:rsidP="00510261">
            <w:pPr>
              <w:spacing w:line="360" w:lineRule="auto"/>
              <w:ind w:leftChars="400" w:left="840"/>
              <w:rPr>
                <w:rFonts w:hint="eastAsia"/>
                <w:sz w:val="24"/>
              </w:rPr>
            </w:pPr>
            <w:r>
              <w:rPr>
                <w:rFonts w:hint="eastAsia"/>
                <w:sz w:val="24"/>
              </w:rPr>
              <w:t>附件</w:t>
            </w:r>
            <w:r>
              <w:rPr>
                <w:rFonts w:hint="eastAsia"/>
                <w:sz w:val="24"/>
              </w:rPr>
              <w:t xml:space="preserve">1  </w:t>
            </w:r>
            <w:r>
              <w:rPr>
                <w:rFonts w:hint="eastAsia"/>
                <w:sz w:val="24"/>
              </w:rPr>
              <w:t>立项</w:t>
            </w:r>
          </w:p>
          <w:p w:rsidR="00AE0483" w:rsidRDefault="00AE0483" w:rsidP="00510261">
            <w:pPr>
              <w:spacing w:line="360" w:lineRule="auto"/>
              <w:ind w:leftChars="400" w:left="840"/>
              <w:rPr>
                <w:rFonts w:hint="eastAsia"/>
                <w:sz w:val="24"/>
              </w:rPr>
            </w:pPr>
            <w:r>
              <w:rPr>
                <w:rFonts w:hint="eastAsia"/>
                <w:sz w:val="24"/>
              </w:rPr>
              <w:t>附件</w:t>
            </w:r>
            <w:r>
              <w:rPr>
                <w:rFonts w:hint="eastAsia"/>
                <w:sz w:val="24"/>
              </w:rPr>
              <w:t xml:space="preserve">2  </w:t>
            </w:r>
            <w:r>
              <w:rPr>
                <w:rFonts w:hint="eastAsia"/>
                <w:sz w:val="24"/>
              </w:rPr>
              <w:t>土地租赁协议</w:t>
            </w:r>
          </w:p>
          <w:p w:rsidR="00AE0483" w:rsidRDefault="00AE0483" w:rsidP="00510261">
            <w:pPr>
              <w:spacing w:line="360" w:lineRule="auto"/>
              <w:ind w:leftChars="400" w:left="840"/>
              <w:rPr>
                <w:rFonts w:hint="eastAsia"/>
                <w:sz w:val="24"/>
              </w:rPr>
            </w:pPr>
            <w:r>
              <w:rPr>
                <w:rFonts w:hint="eastAsia"/>
                <w:sz w:val="24"/>
              </w:rPr>
              <w:t>附件</w:t>
            </w:r>
            <w:r>
              <w:rPr>
                <w:rFonts w:hint="eastAsia"/>
                <w:sz w:val="24"/>
              </w:rPr>
              <w:t xml:space="preserve">3  </w:t>
            </w:r>
            <w:r>
              <w:rPr>
                <w:rFonts w:hint="eastAsia"/>
                <w:sz w:val="24"/>
              </w:rPr>
              <w:t>国土证</w:t>
            </w:r>
          </w:p>
          <w:p w:rsidR="00AE0483" w:rsidRDefault="00AE0483" w:rsidP="00510261">
            <w:pPr>
              <w:spacing w:line="360" w:lineRule="auto"/>
              <w:ind w:leftChars="400" w:left="840"/>
              <w:rPr>
                <w:rFonts w:hint="eastAsia"/>
                <w:sz w:val="24"/>
              </w:rPr>
            </w:pPr>
            <w:r>
              <w:rPr>
                <w:rFonts w:hint="eastAsia"/>
                <w:sz w:val="24"/>
              </w:rPr>
              <w:t>附件</w:t>
            </w:r>
            <w:r>
              <w:rPr>
                <w:rFonts w:hint="eastAsia"/>
                <w:sz w:val="24"/>
              </w:rPr>
              <w:t xml:space="preserve">4  </w:t>
            </w:r>
            <w:r>
              <w:rPr>
                <w:rFonts w:hint="eastAsia"/>
                <w:sz w:val="24"/>
              </w:rPr>
              <w:t>乡镇证明</w:t>
            </w:r>
          </w:p>
          <w:p w:rsidR="00AE0483" w:rsidRDefault="00AE0483" w:rsidP="00510261">
            <w:pPr>
              <w:spacing w:line="360" w:lineRule="auto"/>
              <w:ind w:leftChars="400" w:left="840"/>
              <w:rPr>
                <w:rFonts w:hint="eastAsia"/>
                <w:sz w:val="24"/>
              </w:rPr>
            </w:pPr>
            <w:r>
              <w:rPr>
                <w:rFonts w:hint="eastAsia"/>
                <w:sz w:val="24"/>
              </w:rPr>
              <w:t>附件</w:t>
            </w:r>
            <w:r>
              <w:rPr>
                <w:rFonts w:hint="eastAsia"/>
                <w:sz w:val="24"/>
              </w:rPr>
              <w:t xml:space="preserve">5  </w:t>
            </w:r>
            <w:r>
              <w:rPr>
                <w:rFonts w:hint="eastAsia"/>
                <w:sz w:val="24"/>
              </w:rPr>
              <w:t>环境处罚决定书</w:t>
            </w:r>
          </w:p>
          <w:p w:rsidR="00AE0483" w:rsidRDefault="00AE0483" w:rsidP="00510261">
            <w:pPr>
              <w:spacing w:line="360" w:lineRule="auto"/>
              <w:ind w:leftChars="400" w:left="840"/>
              <w:rPr>
                <w:rFonts w:hint="eastAsia"/>
                <w:sz w:val="24"/>
              </w:rPr>
            </w:pPr>
            <w:r>
              <w:rPr>
                <w:rFonts w:hint="eastAsia"/>
                <w:sz w:val="24"/>
              </w:rPr>
              <w:t>附件</w:t>
            </w:r>
            <w:r>
              <w:rPr>
                <w:rFonts w:hint="eastAsia"/>
                <w:sz w:val="24"/>
              </w:rPr>
              <w:t xml:space="preserve">6  </w:t>
            </w:r>
            <w:r>
              <w:rPr>
                <w:rFonts w:hint="eastAsia"/>
                <w:sz w:val="24"/>
              </w:rPr>
              <w:t>引用监测报告</w:t>
            </w:r>
          </w:p>
          <w:p w:rsidR="00AE0483" w:rsidRDefault="00AE0483" w:rsidP="00510261">
            <w:pPr>
              <w:spacing w:line="360" w:lineRule="auto"/>
              <w:ind w:leftChars="400" w:left="840"/>
              <w:rPr>
                <w:rFonts w:hint="eastAsia"/>
                <w:sz w:val="24"/>
              </w:rPr>
            </w:pPr>
            <w:r>
              <w:rPr>
                <w:rFonts w:hint="eastAsia"/>
                <w:sz w:val="24"/>
              </w:rPr>
              <w:t>附件</w:t>
            </w:r>
            <w:r>
              <w:rPr>
                <w:rFonts w:hint="eastAsia"/>
                <w:sz w:val="24"/>
              </w:rPr>
              <w:t xml:space="preserve">7  </w:t>
            </w:r>
            <w:r>
              <w:rPr>
                <w:rFonts w:hint="eastAsia"/>
                <w:sz w:val="24"/>
              </w:rPr>
              <w:t>监测报告</w:t>
            </w:r>
          </w:p>
          <w:p w:rsidR="00AE0483" w:rsidRDefault="00AE0483" w:rsidP="00510261">
            <w:pPr>
              <w:spacing w:line="360" w:lineRule="auto"/>
              <w:ind w:leftChars="400" w:left="840"/>
              <w:rPr>
                <w:sz w:val="24"/>
              </w:rPr>
            </w:pPr>
            <w:r>
              <w:rPr>
                <w:rFonts w:hint="eastAsia"/>
                <w:sz w:val="24"/>
              </w:rPr>
              <w:t>附件</w:t>
            </w:r>
            <w:r>
              <w:rPr>
                <w:rFonts w:hint="eastAsia"/>
                <w:sz w:val="24"/>
              </w:rPr>
              <w:t xml:space="preserve">8  </w:t>
            </w:r>
            <w:r>
              <w:rPr>
                <w:rFonts w:hint="eastAsia"/>
                <w:sz w:val="24"/>
              </w:rPr>
              <w:t>营业执照</w:t>
            </w:r>
          </w:p>
          <w:p w:rsidR="00AE0483" w:rsidRDefault="00AE0483" w:rsidP="00AE0483">
            <w:pPr>
              <w:numPr>
                <w:ilvl w:val="0"/>
                <w:numId w:val="20"/>
              </w:numPr>
              <w:spacing w:line="360" w:lineRule="auto"/>
              <w:rPr>
                <w:sz w:val="24"/>
              </w:rPr>
            </w:pPr>
            <w:r>
              <w:rPr>
                <w:rFonts w:hint="eastAsia"/>
                <w:sz w:val="24"/>
              </w:rPr>
              <w:t>如果本报告不能说明项目产生的污染及对环境造成的影响，应进行专项评价。根据建设项目的特点和当地环境特征，应选下列</w:t>
            </w:r>
            <w:r>
              <w:rPr>
                <w:rFonts w:hint="eastAsia"/>
                <w:sz w:val="24"/>
              </w:rPr>
              <w:t>1</w:t>
            </w:r>
            <w:r>
              <w:rPr>
                <w:rFonts w:hint="eastAsia"/>
                <w:sz w:val="24"/>
              </w:rPr>
              <w:t>～</w:t>
            </w:r>
            <w:r>
              <w:rPr>
                <w:rFonts w:hint="eastAsia"/>
                <w:sz w:val="24"/>
              </w:rPr>
              <w:t>2</w:t>
            </w:r>
            <w:r>
              <w:rPr>
                <w:rFonts w:hint="eastAsia"/>
                <w:sz w:val="24"/>
              </w:rPr>
              <w:t>项进行专项评价。</w:t>
            </w:r>
          </w:p>
          <w:p w:rsidR="00AE0483" w:rsidRDefault="00AE0483" w:rsidP="00510261">
            <w:pPr>
              <w:spacing w:line="360" w:lineRule="auto"/>
              <w:ind w:leftChars="400" w:left="840"/>
              <w:rPr>
                <w:sz w:val="24"/>
              </w:rPr>
            </w:pPr>
            <w:r>
              <w:rPr>
                <w:rFonts w:hint="eastAsia"/>
                <w:sz w:val="24"/>
              </w:rPr>
              <w:t>1</w:t>
            </w:r>
            <w:r>
              <w:rPr>
                <w:rFonts w:hint="eastAsia"/>
                <w:sz w:val="24"/>
              </w:rPr>
              <w:t>、大气环境影响专项评价</w:t>
            </w:r>
          </w:p>
          <w:p w:rsidR="00AE0483" w:rsidRDefault="00AE0483" w:rsidP="00510261">
            <w:pPr>
              <w:spacing w:line="360" w:lineRule="auto"/>
              <w:ind w:leftChars="400" w:left="840"/>
              <w:rPr>
                <w:sz w:val="24"/>
              </w:rPr>
            </w:pPr>
            <w:r>
              <w:rPr>
                <w:rFonts w:hint="eastAsia"/>
                <w:sz w:val="24"/>
              </w:rPr>
              <w:t>2</w:t>
            </w:r>
            <w:r>
              <w:rPr>
                <w:rFonts w:hint="eastAsia"/>
                <w:sz w:val="24"/>
              </w:rPr>
              <w:t>、水环境影响专项评价（包括地表水和地下水）</w:t>
            </w:r>
          </w:p>
          <w:p w:rsidR="00AE0483" w:rsidRDefault="00AE0483" w:rsidP="00510261">
            <w:pPr>
              <w:spacing w:line="360" w:lineRule="auto"/>
              <w:ind w:leftChars="400" w:left="840"/>
              <w:rPr>
                <w:sz w:val="24"/>
              </w:rPr>
            </w:pPr>
            <w:r>
              <w:rPr>
                <w:rFonts w:hint="eastAsia"/>
                <w:sz w:val="24"/>
              </w:rPr>
              <w:t>3</w:t>
            </w:r>
            <w:r>
              <w:rPr>
                <w:rFonts w:hint="eastAsia"/>
                <w:sz w:val="24"/>
              </w:rPr>
              <w:t>、生态影响专项评价</w:t>
            </w:r>
          </w:p>
          <w:p w:rsidR="00AE0483" w:rsidRDefault="00AE0483" w:rsidP="00510261">
            <w:pPr>
              <w:spacing w:line="360" w:lineRule="auto"/>
              <w:ind w:leftChars="400" w:left="840"/>
              <w:rPr>
                <w:sz w:val="24"/>
              </w:rPr>
            </w:pPr>
            <w:r>
              <w:rPr>
                <w:rFonts w:hint="eastAsia"/>
                <w:sz w:val="24"/>
              </w:rPr>
              <w:t>4</w:t>
            </w:r>
            <w:r>
              <w:rPr>
                <w:rFonts w:hint="eastAsia"/>
                <w:sz w:val="24"/>
              </w:rPr>
              <w:t>、声环境影响专项评价</w:t>
            </w:r>
          </w:p>
          <w:p w:rsidR="00AE0483" w:rsidRDefault="00AE0483" w:rsidP="00510261">
            <w:pPr>
              <w:spacing w:line="360" w:lineRule="auto"/>
              <w:ind w:leftChars="400" w:left="840"/>
              <w:rPr>
                <w:sz w:val="24"/>
              </w:rPr>
            </w:pPr>
            <w:r>
              <w:rPr>
                <w:rFonts w:hint="eastAsia"/>
                <w:sz w:val="24"/>
              </w:rPr>
              <w:t>5</w:t>
            </w:r>
            <w:r>
              <w:rPr>
                <w:rFonts w:hint="eastAsia"/>
                <w:sz w:val="24"/>
              </w:rPr>
              <w:t>、土壤影响专项评价</w:t>
            </w:r>
          </w:p>
          <w:p w:rsidR="00AE0483" w:rsidRDefault="00AE0483" w:rsidP="00510261">
            <w:pPr>
              <w:spacing w:line="360" w:lineRule="auto"/>
              <w:ind w:leftChars="400" w:left="840"/>
              <w:rPr>
                <w:sz w:val="24"/>
              </w:rPr>
            </w:pPr>
            <w:r>
              <w:rPr>
                <w:rFonts w:hint="eastAsia"/>
                <w:sz w:val="24"/>
              </w:rPr>
              <w:t>6</w:t>
            </w:r>
            <w:r>
              <w:rPr>
                <w:rFonts w:hint="eastAsia"/>
                <w:sz w:val="24"/>
              </w:rPr>
              <w:t>、固体废物影响专项评价</w:t>
            </w:r>
          </w:p>
          <w:p w:rsidR="00AE0483" w:rsidRDefault="00AE0483" w:rsidP="00510261">
            <w:pPr>
              <w:spacing w:line="360" w:lineRule="auto"/>
              <w:ind w:firstLineChars="200" w:firstLine="480"/>
              <w:rPr>
                <w:sz w:val="28"/>
              </w:rPr>
            </w:pPr>
            <w:r>
              <w:rPr>
                <w:rFonts w:hint="eastAsia"/>
                <w:sz w:val="24"/>
              </w:rPr>
              <w:t>以上专项评价未包括的可另设专项，专项评价按照《环境影响评价技术导则》中的要求进行。</w:t>
            </w:r>
          </w:p>
        </w:tc>
      </w:tr>
    </w:tbl>
    <w:p w:rsidR="00AE0483" w:rsidRDefault="00AE0483" w:rsidP="00AE0483">
      <w:pPr>
        <w:rPr>
          <w:rFonts w:hint="eastAsia"/>
          <w:color w:val="0000FF"/>
        </w:rPr>
      </w:pPr>
    </w:p>
    <w:p w:rsidR="00AE0483" w:rsidRDefault="00AE0483" w:rsidP="00AE0483">
      <w:pPr>
        <w:rPr>
          <w:rFonts w:ascii="T" w:hAnsi="T" w:hint="eastAsia"/>
          <w:b/>
          <w:color w:val="000000"/>
          <w:sz w:val="52"/>
        </w:rPr>
      </w:pPr>
    </w:p>
    <w:p w:rsidR="00AE0483" w:rsidRDefault="00AE0483" w:rsidP="00AE0483">
      <w:pPr>
        <w:rPr>
          <w:rFonts w:ascii="T" w:hAnsi="T"/>
          <w:b/>
          <w:color w:val="000000"/>
          <w:sz w:val="52"/>
        </w:rPr>
      </w:pPr>
    </w:p>
    <w:p w:rsidR="00AE0483" w:rsidRDefault="00AE0483" w:rsidP="00AE0483">
      <w:pPr>
        <w:spacing w:after="120" w:line="360" w:lineRule="auto"/>
        <w:jc w:val="center"/>
        <w:rPr>
          <w:rFonts w:ascii="T" w:hAnsi="T" w:hint="eastAsia"/>
          <w:b/>
          <w:color w:val="000000"/>
          <w:sz w:val="72"/>
          <w:szCs w:val="72"/>
        </w:rPr>
      </w:pPr>
      <w:r>
        <w:rPr>
          <w:rFonts w:ascii="T" w:hAnsi="T" w:hint="eastAsia"/>
          <w:b/>
          <w:color w:val="000000"/>
          <w:sz w:val="72"/>
          <w:szCs w:val="72"/>
        </w:rPr>
        <w:t>建设项目环境影响报告表</w:t>
      </w:r>
    </w:p>
    <w:p w:rsidR="00AE0483" w:rsidRDefault="00AE0483" w:rsidP="00AE0483">
      <w:pPr>
        <w:topLinePunct/>
        <w:spacing w:line="360" w:lineRule="auto"/>
        <w:jc w:val="center"/>
        <w:rPr>
          <w:rFonts w:ascii="T" w:hAnsi="T" w:hint="eastAsia"/>
          <w:b/>
          <w:snapToGrid w:val="0"/>
          <w:color w:val="000000"/>
          <w:sz w:val="44"/>
          <w:szCs w:val="44"/>
        </w:rPr>
      </w:pPr>
    </w:p>
    <w:p w:rsidR="00AE0483" w:rsidRDefault="00AE0483" w:rsidP="00AE0483">
      <w:pPr>
        <w:topLinePunct/>
        <w:spacing w:line="360" w:lineRule="auto"/>
        <w:jc w:val="center"/>
        <w:rPr>
          <w:rFonts w:ascii="T" w:hAnsi="T" w:hint="eastAsia"/>
          <w:b/>
          <w:snapToGrid w:val="0"/>
          <w:color w:val="000000"/>
          <w:sz w:val="44"/>
          <w:szCs w:val="44"/>
        </w:rPr>
      </w:pPr>
      <w:r>
        <w:rPr>
          <w:rFonts w:ascii="T" w:hAnsi="T" w:hint="eastAsia"/>
          <w:b/>
          <w:snapToGrid w:val="0"/>
          <w:color w:val="000000"/>
          <w:sz w:val="44"/>
          <w:szCs w:val="44"/>
        </w:rPr>
        <w:t>(</w:t>
      </w:r>
      <w:r>
        <w:rPr>
          <w:rFonts w:ascii="T" w:hAnsi="T" w:hint="eastAsia"/>
          <w:b/>
          <w:snapToGrid w:val="0"/>
          <w:color w:val="000000"/>
          <w:sz w:val="44"/>
          <w:szCs w:val="44"/>
        </w:rPr>
        <w:t>报批件</w:t>
      </w:r>
      <w:r>
        <w:rPr>
          <w:rFonts w:ascii="T" w:hAnsi="T" w:hint="eastAsia"/>
          <w:b/>
          <w:snapToGrid w:val="0"/>
          <w:color w:val="000000"/>
          <w:sz w:val="44"/>
          <w:szCs w:val="44"/>
        </w:rPr>
        <w:t>)</w:t>
      </w:r>
    </w:p>
    <w:p w:rsidR="00AE0483" w:rsidRDefault="00AE0483" w:rsidP="00AE0483">
      <w:pPr>
        <w:jc w:val="center"/>
        <w:rPr>
          <w:rFonts w:ascii="T" w:hAnsi="T" w:hint="eastAsia"/>
          <w:color w:val="000000"/>
          <w:sz w:val="32"/>
        </w:rPr>
      </w:pPr>
    </w:p>
    <w:p w:rsidR="00AE0483" w:rsidRDefault="00AE0483" w:rsidP="00AE0483">
      <w:pPr>
        <w:jc w:val="center"/>
        <w:rPr>
          <w:rFonts w:ascii="T" w:hAnsi="T" w:hint="eastAsia"/>
          <w:color w:val="000000"/>
          <w:sz w:val="32"/>
        </w:rPr>
      </w:pPr>
    </w:p>
    <w:p w:rsidR="00AE0483" w:rsidRDefault="00AE0483" w:rsidP="00AE0483">
      <w:pPr>
        <w:jc w:val="center"/>
        <w:rPr>
          <w:rFonts w:ascii="T" w:hAnsi="T" w:hint="eastAsia"/>
          <w:color w:val="000000"/>
          <w:sz w:val="32"/>
        </w:rPr>
      </w:pPr>
    </w:p>
    <w:p w:rsidR="00AE0483" w:rsidRDefault="00AE0483" w:rsidP="00AE0483">
      <w:pPr>
        <w:rPr>
          <w:rFonts w:ascii="T" w:hAnsi="T" w:hint="eastAsia"/>
          <w:color w:val="000000"/>
          <w:sz w:val="32"/>
        </w:rPr>
      </w:pPr>
    </w:p>
    <w:p w:rsidR="00AE0483" w:rsidRDefault="00AE0483" w:rsidP="00AE0483">
      <w:pPr>
        <w:spacing w:line="800" w:lineRule="exact"/>
        <w:ind w:firstLineChars="300" w:firstLine="904"/>
        <w:rPr>
          <w:rFonts w:ascii="T" w:hAnsi="T" w:hint="eastAsia"/>
          <w:bCs/>
          <w:color w:val="000000"/>
          <w:sz w:val="30"/>
          <w:szCs w:val="30"/>
          <w:u w:val="single"/>
        </w:rPr>
      </w:pPr>
      <w:r>
        <w:rPr>
          <w:rFonts w:ascii="T" w:hAnsi="T" w:hint="eastAsia"/>
          <w:b/>
          <w:color w:val="000000"/>
          <w:sz w:val="30"/>
          <w:szCs w:val="30"/>
        </w:rPr>
        <w:t>项目名称：</w:t>
      </w:r>
      <w:r>
        <w:rPr>
          <w:rFonts w:ascii="T" w:hAnsi="T" w:hint="eastAsia"/>
          <w:b/>
          <w:color w:val="000000"/>
          <w:sz w:val="30"/>
          <w:szCs w:val="30"/>
        </w:rPr>
        <w:t xml:space="preserve"> </w:t>
      </w:r>
      <w:r>
        <w:rPr>
          <w:rFonts w:ascii="T" w:hAnsi="T" w:hint="eastAsia"/>
          <w:b/>
          <w:bCs/>
          <w:color w:val="000000"/>
          <w:sz w:val="30"/>
          <w:szCs w:val="30"/>
          <w:u w:val="single"/>
        </w:rPr>
        <w:t>乐山市市中区卷子桥和踏水桥整治工程</w:t>
      </w:r>
      <w:r>
        <w:rPr>
          <w:rFonts w:ascii="T" w:hAnsi="T" w:hint="eastAsia"/>
          <w:bCs/>
          <w:color w:val="000000"/>
          <w:sz w:val="30"/>
          <w:szCs w:val="30"/>
          <w:u w:val="single"/>
        </w:rPr>
        <w:t xml:space="preserve"> </w:t>
      </w:r>
    </w:p>
    <w:p w:rsidR="00AE0483" w:rsidRDefault="00AE0483" w:rsidP="00AE0483">
      <w:pPr>
        <w:spacing w:line="800" w:lineRule="exact"/>
        <w:rPr>
          <w:rFonts w:ascii="T" w:hAnsi="T" w:hint="eastAsia"/>
          <w:color w:val="000000"/>
          <w:sz w:val="30"/>
          <w:szCs w:val="30"/>
          <w:u w:val="single"/>
        </w:rPr>
      </w:pPr>
      <w:r>
        <w:rPr>
          <w:rFonts w:ascii="T" w:hAnsi="T" w:hint="eastAsia"/>
          <w:b/>
          <w:color w:val="000000"/>
          <w:sz w:val="30"/>
          <w:szCs w:val="30"/>
        </w:rPr>
        <w:t>建设单位</w:t>
      </w:r>
      <w:r>
        <w:rPr>
          <w:rFonts w:ascii="T" w:hAnsi="T" w:hint="eastAsia"/>
          <w:b/>
          <w:color w:val="000000"/>
          <w:sz w:val="30"/>
          <w:szCs w:val="30"/>
        </w:rPr>
        <w:t>(</w:t>
      </w:r>
      <w:r>
        <w:rPr>
          <w:rFonts w:ascii="T" w:hAnsi="T" w:hint="eastAsia"/>
          <w:b/>
          <w:color w:val="000000"/>
          <w:sz w:val="30"/>
          <w:szCs w:val="30"/>
        </w:rPr>
        <w:t>盖章</w:t>
      </w:r>
      <w:r>
        <w:rPr>
          <w:rFonts w:ascii="T" w:hAnsi="T" w:hint="eastAsia"/>
          <w:b/>
          <w:color w:val="000000"/>
          <w:sz w:val="30"/>
          <w:szCs w:val="30"/>
        </w:rPr>
        <w:t>)</w:t>
      </w:r>
      <w:r>
        <w:rPr>
          <w:rFonts w:ascii="T" w:hAnsi="T" w:hint="eastAsia"/>
          <w:b/>
          <w:color w:val="000000"/>
          <w:sz w:val="30"/>
          <w:szCs w:val="30"/>
        </w:rPr>
        <w:t>：</w:t>
      </w:r>
      <w:r>
        <w:rPr>
          <w:rFonts w:ascii="T" w:hAnsi="T" w:hint="eastAsia"/>
          <w:b/>
          <w:color w:val="000000"/>
          <w:sz w:val="30"/>
          <w:szCs w:val="30"/>
          <w:u w:val="single"/>
        </w:rPr>
        <w:t xml:space="preserve">     </w:t>
      </w:r>
      <w:r>
        <w:rPr>
          <w:rFonts w:ascii="T" w:hAnsi="T" w:hint="eastAsia"/>
          <w:b/>
          <w:bCs/>
          <w:color w:val="000000"/>
          <w:sz w:val="30"/>
          <w:szCs w:val="30"/>
          <w:u w:val="single"/>
        </w:rPr>
        <w:t>乐山市市中区国省干线公路管理处</w:t>
      </w:r>
      <w:r>
        <w:rPr>
          <w:rFonts w:ascii="T" w:hAnsi="T" w:hint="eastAsia"/>
          <w:b/>
          <w:bCs/>
          <w:color w:val="000000"/>
          <w:sz w:val="30"/>
          <w:szCs w:val="30"/>
          <w:u w:val="single"/>
        </w:rPr>
        <w:t xml:space="preserve">         </w:t>
      </w:r>
    </w:p>
    <w:p w:rsidR="00AE0483" w:rsidRDefault="00AE0483" w:rsidP="00AE0483">
      <w:pPr>
        <w:spacing w:line="800" w:lineRule="exact"/>
        <w:ind w:leftChars="374" w:left="922" w:hangingChars="49" w:hanging="137"/>
        <w:rPr>
          <w:rFonts w:ascii="T" w:hAnsi="T" w:hint="eastAsia"/>
          <w:color w:val="000000"/>
          <w:sz w:val="28"/>
        </w:rPr>
      </w:pPr>
    </w:p>
    <w:p w:rsidR="00AE0483" w:rsidRDefault="00AE0483" w:rsidP="00AE0483">
      <w:pPr>
        <w:spacing w:line="640" w:lineRule="exact"/>
        <w:rPr>
          <w:rFonts w:ascii="T" w:hAnsi="T" w:hint="eastAsia"/>
          <w:b/>
          <w:bCs/>
          <w:color w:val="000000"/>
          <w:spacing w:val="8"/>
          <w:sz w:val="32"/>
          <w:szCs w:val="32"/>
        </w:rPr>
      </w:pPr>
    </w:p>
    <w:p w:rsidR="00AE0483" w:rsidRDefault="00AE0483" w:rsidP="00AE0483">
      <w:pPr>
        <w:spacing w:line="640" w:lineRule="exact"/>
        <w:rPr>
          <w:rFonts w:ascii="T" w:hAnsi="T" w:hint="eastAsia"/>
          <w:b/>
          <w:bCs/>
          <w:color w:val="000000"/>
          <w:spacing w:val="8"/>
          <w:sz w:val="32"/>
          <w:szCs w:val="32"/>
        </w:rPr>
      </w:pPr>
    </w:p>
    <w:p w:rsidR="00AE0483" w:rsidRDefault="00AE0483" w:rsidP="00AE0483">
      <w:pPr>
        <w:spacing w:line="640" w:lineRule="exact"/>
        <w:rPr>
          <w:rFonts w:ascii="T" w:hAnsi="T" w:hint="eastAsia"/>
          <w:b/>
          <w:bCs/>
          <w:color w:val="000000"/>
          <w:spacing w:val="8"/>
          <w:sz w:val="32"/>
          <w:szCs w:val="32"/>
        </w:rPr>
      </w:pPr>
    </w:p>
    <w:p w:rsidR="00AE0483" w:rsidRDefault="00AE0483" w:rsidP="00AE0483">
      <w:pPr>
        <w:spacing w:line="640" w:lineRule="exact"/>
        <w:rPr>
          <w:rFonts w:ascii="T" w:hAnsi="T" w:hint="eastAsia"/>
          <w:b/>
          <w:bCs/>
          <w:color w:val="000000"/>
          <w:spacing w:val="8"/>
          <w:sz w:val="32"/>
          <w:szCs w:val="32"/>
        </w:rPr>
      </w:pPr>
    </w:p>
    <w:p w:rsidR="00AE0483" w:rsidRDefault="00AE0483" w:rsidP="00AE0483">
      <w:pPr>
        <w:spacing w:line="640" w:lineRule="exact"/>
        <w:rPr>
          <w:rFonts w:ascii="T" w:hAnsi="T" w:hint="eastAsia"/>
          <w:b/>
          <w:bCs/>
          <w:color w:val="000000"/>
          <w:spacing w:val="8"/>
          <w:sz w:val="32"/>
          <w:szCs w:val="32"/>
        </w:rPr>
      </w:pPr>
    </w:p>
    <w:p w:rsidR="00AE0483" w:rsidRDefault="00AE0483" w:rsidP="00AE0483">
      <w:pPr>
        <w:spacing w:line="360" w:lineRule="auto"/>
        <w:jc w:val="center"/>
        <w:rPr>
          <w:rFonts w:hint="eastAsia"/>
          <w:b/>
          <w:color w:val="000000"/>
          <w:sz w:val="36"/>
          <w:szCs w:val="36"/>
        </w:rPr>
      </w:pPr>
      <w:r>
        <w:rPr>
          <w:rFonts w:hint="eastAsia"/>
          <w:b/>
          <w:color w:val="000000"/>
          <w:sz w:val="36"/>
          <w:szCs w:val="36"/>
        </w:rPr>
        <w:t>重庆丰达环境影响评价有限公司</w:t>
      </w:r>
    </w:p>
    <w:p w:rsidR="00AE0483" w:rsidRDefault="00AE0483" w:rsidP="00AE0483">
      <w:pPr>
        <w:spacing w:line="360" w:lineRule="auto"/>
        <w:jc w:val="center"/>
        <w:rPr>
          <w:rFonts w:hint="eastAsia"/>
          <w:b/>
          <w:color w:val="000000"/>
          <w:sz w:val="36"/>
          <w:szCs w:val="36"/>
        </w:rPr>
      </w:pPr>
      <w:r>
        <w:rPr>
          <w:b/>
          <w:color w:val="000000"/>
          <w:sz w:val="36"/>
          <w:szCs w:val="36"/>
        </w:rPr>
        <w:t>编制时间：</w:t>
      </w:r>
      <w:r>
        <w:rPr>
          <w:b/>
          <w:color w:val="000000"/>
          <w:sz w:val="36"/>
          <w:szCs w:val="36"/>
        </w:rPr>
        <w:t>201</w:t>
      </w:r>
      <w:r>
        <w:rPr>
          <w:rFonts w:hint="eastAsia"/>
          <w:b/>
          <w:color w:val="000000"/>
          <w:sz w:val="36"/>
          <w:szCs w:val="36"/>
        </w:rPr>
        <w:t>9</w:t>
      </w:r>
      <w:r>
        <w:rPr>
          <w:b/>
          <w:color w:val="000000"/>
          <w:sz w:val="36"/>
          <w:szCs w:val="36"/>
        </w:rPr>
        <w:t>-</w:t>
      </w:r>
      <w:r>
        <w:rPr>
          <w:rFonts w:hint="eastAsia"/>
          <w:b/>
          <w:color w:val="000000"/>
          <w:sz w:val="36"/>
          <w:szCs w:val="36"/>
        </w:rPr>
        <w:t>1</w:t>
      </w:r>
    </w:p>
    <w:p w:rsidR="00AE0483" w:rsidRDefault="00AE0483" w:rsidP="00AE0483">
      <w:pPr>
        <w:spacing w:line="360" w:lineRule="auto"/>
        <w:jc w:val="center"/>
        <w:rPr>
          <w:b/>
          <w:color w:val="000000"/>
          <w:sz w:val="36"/>
          <w:szCs w:val="36"/>
        </w:rPr>
      </w:pPr>
    </w:p>
    <w:p w:rsidR="00AE0483" w:rsidRDefault="00AE0483" w:rsidP="00AE0483">
      <w:pPr>
        <w:adjustRightInd w:val="0"/>
        <w:snapToGrid w:val="0"/>
        <w:spacing w:line="360" w:lineRule="auto"/>
        <w:ind w:firstLineChars="200" w:firstLine="643"/>
        <w:jc w:val="center"/>
        <w:rPr>
          <w:rFonts w:ascii="T" w:eastAsia="仿宋_GB2312" w:hAnsi="T" w:hint="eastAsia"/>
          <w:b/>
          <w:color w:val="000000"/>
          <w:sz w:val="32"/>
          <w:szCs w:val="32"/>
        </w:rPr>
      </w:pPr>
      <w:r>
        <w:rPr>
          <w:rFonts w:ascii="T" w:eastAsia="仿宋_GB2312" w:hAnsi="T" w:hint="eastAsia"/>
          <w:b/>
          <w:color w:val="000000"/>
          <w:sz w:val="32"/>
          <w:szCs w:val="32"/>
        </w:rPr>
        <w:lastRenderedPageBreak/>
        <w:t>《建设项目环境影响报告表》编制说明</w:t>
      </w:r>
    </w:p>
    <w:p w:rsidR="00AE0483" w:rsidRDefault="00AE0483" w:rsidP="00AE0483">
      <w:pPr>
        <w:adjustRightInd w:val="0"/>
        <w:snapToGrid w:val="0"/>
        <w:spacing w:line="360" w:lineRule="auto"/>
        <w:ind w:firstLineChars="200" w:firstLine="560"/>
        <w:rPr>
          <w:rFonts w:ascii="T" w:eastAsia="仿宋_GB2312" w:hAnsi="T" w:hint="eastAsia"/>
          <w:color w:val="000000"/>
          <w:sz w:val="28"/>
          <w:szCs w:val="28"/>
        </w:rPr>
      </w:pPr>
      <w:r>
        <w:rPr>
          <w:rFonts w:ascii="T" w:eastAsia="仿宋_GB2312" w:hAnsi="T" w:hint="eastAsia"/>
          <w:color w:val="000000"/>
          <w:sz w:val="28"/>
          <w:szCs w:val="28"/>
        </w:rPr>
        <w:t>《建设项目环境影响报告表》由具有从事环境影响评价工作资质的单位编制。</w:t>
      </w:r>
    </w:p>
    <w:p w:rsidR="00AE0483" w:rsidRDefault="00AE0483" w:rsidP="00AE0483">
      <w:pPr>
        <w:adjustRightInd w:val="0"/>
        <w:snapToGrid w:val="0"/>
        <w:spacing w:line="360" w:lineRule="auto"/>
        <w:ind w:firstLineChars="200" w:firstLine="560"/>
        <w:rPr>
          <w:rFonts w:ascii="T" w:eastAsia="仿宋_GB2312" w:hAnsi="T" w:hint="eastAsia"/>
          <w:color w:val="000000"/>
          <w:sz w:val="28"/>
          <w:szCs w:val="28"/>
        </w:rPr>
      </w:pPr>
      <w:r>
        <w:rPr>
          <w:rFonts w:ascii="T" w:eastAsia="仿宋_GB2312" w:hAnsi="T" w:hint="eastAsia"/>
          <w:color w:val="000000"/>
          <w:sz w:val="28"/>
          <w:szCs w:val="28"/>
        </w:rPr>
        <w:t>1</w:t>
      </w:r>
      <w:r>
        <w:rPr>
          <w:rFonts w:ascii="T" w:eastAsia="仿宋_GB2312" w:hAnsi="T" w:hint="eastAsia"/>
          <w:color w:val="000000"/>
          <w:sz w:val="28"/>
          <w:szCs w:val="28"/>
        </w:rPr>
        <w:t>、项目名称——指项目立项批复时的名称，应不超过</w:t>
      </w:r>
      <w:r>
        <w:rPr>
          <w:rFonts w:ascii="T" w:eastAsia="仿宋_GB2312" w:hAnsi="T" w:hint="eastAsia"/>
          <w:color w:val="000000"/>
          <w:sz w:val="28"/>
          <w:szCs w:val="28"/>
        </w:rPr>
        <w:t>30</w:t>
      </w:r>
      <w:r>
        <w:rPr>
          <w:rFonts w:ascii="T" w:eastAsia="仿宋_GB2312" w:hAnsi="T" w:hint="eastAsia"/>
          <w:color w:val="000000"/>
          <w:sz w:val="28"/>
          <w:szCs w:val="28"/>
        </w:rPr>
        <w:t>个字</w:t>
      </w:r>
      <w:r>
        <w:rPr>
          <w:rFonts w:ascii="T" w:eastAsia="仿宋_GB2312" w:hAnsi="T" w:hint="eastAsia"/>
          <w:color w:val="000000"/>
          <w:sz w:val="28"/>
          <w:szCs w:val="28"/>
        </w:rPr>
        <w:t>(</w:t>
      </w:r>
      <w:r>
        <w:rPr>
          <w:rFonts w:ascii="T" w:eastAsia="仿宋_GB2312" w:hAnsi="T" w:hint="eastAsia"/>
          <w:color w:val="000000"/>
          <w:sz w:val="28"/>
          <w:szCs w:val="28"/>
        </w:rPr>
        <w:t>两个英文字段作一个汉字</w:t>
      </w:r>
      <w:r>
        <w:rPr>
          <w:rFonts w:ascii="T" w:eastAsia="仿宋_GB2312" w:hAnsi="T" w:hint="eastAsia"/>
          <w:color w:val="000000"/>
          <w:sz w:val="28"/>
          <w:szCs w:val="28"/>
        </w:rPr>
        <w:t>)</w:t>
      </w:r>
      <w:r>
        <w:rPr>
          <w:rFonts w:ascii="T" w:eastAsia="仿宋_GB2312" w:hAnsi="T" w:hint="eastAsia"/>
          <w:color w:val="000000"/>
          <w:sz w:val="28"/>
          <w:szCs w:val="28"/>
        </w:rPr>
        <w:t>。</w:t>
      </w:r>
    </w:p>
    <w:p w:rsidR="00AE0483" w:rsidRDefault="00AE0483" w:rsidP="00AE0483">
      <w:pPr>
        <w:adjustRightInd w:val="0"/>
        <w:snapToGrid w:val="0"/>
        <w:spacing w:line="360" w:lineRule="auto"/>
        <w:ind w:firstLineChars="200" w:firstLine="560"/>
        <w:rPr>
          <w:rFonts w:ascii="T" w:eastAsia="仿宋_GB2312" w:hAnsi="T" w:hint="eastAsia"/>
          <w:color w:val="000000"/>
          <w:sz w:val="28"/>
          <w:szCs w:val="28"/>
        </w:rPr>
      </w:pPr>
      <w:r>
        <w:rPr>
          <w:rFonts w:ascii="T" w:eastAsia="仿宋_GB2312" w:hAnsi="T" w:hint="eastAsia"/>
          <w:color w:val="000000"/>
          <w:sz w:val="28"/>
          <w:szCs w:val="28"/>
        </w:rPr>
        <w:t>2</w:t>
      </w:r>
      <w:r>
        <w:rPr>
          <w:rFonts w:ascii="T" w:eastAsia="仿宋_GB2312" w:hAnsi="T" w:hint="eastAsia"/>
          <w:color w:val="000000"/>
          <w:sz w:val="28"/>
          <w:szCs w:val="28"/>
        </w:rPr>
        <w:t>、建设地址——指项目所在地详细地址，公路、铁路应填写起止地点。</w:t>
      </w:r>
    </w:p>
    <w:p w:rsidR="00AE0483" w:rsidRDefault="00AE0483" w:rsidP="00AE0483">
      <w:pPr>
        <w:adjustRightInd w:val="0"/>
        <w:snapToGrid w:val="0"/>
        <w:spacing w:line="360" w:lineRule="auto"/>
        <w:ind w:firstLineChars="200" w:firstLine="560"/>
        <w:rPr>
          <w:rFonts w:ascii="T" w:eastAsia="仿宋_GB2312" w:hAnsi="T" w:hint="eastAsia"/>
          <w:color w:val="000000"/>
          <w:sz w:val="28"/>
          <w:szCs w:val="28"/>
        </w:rPr>
      </w:pPr>
      <w:r>
        <w:rPr>
          <w:rFonts w:ascii="T" w:eastAsia="仿宋_GB2312" w:hAnsi="T" w:hint="eastAsia"/>
          <w:color w:val="000000"/>
          <w:sz w:val="28"/>
          <w:szCs w:val="28"/>
        </w:rPr>
        <w:t>3</w:t>
      </w:r>
      <w:r>
        <w:rPr>
          <w:rFonts w:ascii="T" w:eastAsia="仿宋_GB2312" w:hAnsi="T" w:hint="eastAsia"/>
          <w:color w:val="000000"/>
          <w:sz w:val="28"/>
          <w:szCs w:val="28"/>
        </w:rPr>
        <w:t>、行业类别——按国标填写。</w:t>
      </w:r>
    </w:p>
    <w:p w:rsidR="00AE0483" w:rsidRDefault="00AE0483" w:rsidP="00AE0483">
      <w:pPr>
        <w:adjustRightInd w:val="0"/>
        <w:snapToGrid w:val="0"/>
        <w:spacing w:line="360" w:lineRule="auto"/>
        <w:ind w:firstLineChars="200" w:firstLine="560"/>
        <w:rPr>
          <w:rFonts w:ascii="T" w:eastAsia="仿宋_GB2312" w:hAnsi="T" w:hint="eastAsia"/>
          <w:color w:val="000000"/>
          <w:sz w:val="28"/>
          <w:szCs w:val="28"/>
        </w:rPr>
      </w:pPr>
      <w:r>
        <w:rPr>
          <w:rFonts w:ascii="T" w:eastAsia="仿宋_GB2312" w:hAnsi="T" w:hint="eastAsia"/>
          <w:color w:val="000000"/>
          <w:sz w:val="28"/>
          <w:szCs w:val="28"/>
        </w:rPr>
        <w:t>4</w:t>
      </w:r>
      <w:r>
        <w:rPr>
          <w:rFonts w:ascii="T" w:eastAsia="仿宋_GB2312" w:hAnsi="T" w:hint="eastAsia"/>
          <w:color w:val="000000"/>
          <w:sz w:val="28"/>
          <w:szCs w:val="28"/>
        </w:rPr>
        <w:t>、总投资——指项目投资总额。</w:t>
      </w:r>
    </w:p>
    <w:p w:rsidR="00AE0483" w:rsidRDefault="00AE0483" w:rsidP="00AE0483">
      <w:pPr>
        <w:adjustRightInd w:val="0"/>
        <w:snapToGrid w:val="0"/>
        <w:spacing w:line="360" w:lineRule="auto"/>
        <w:ind w:firstLineChars="200" w:firstLine="560"/>
        <w:rPr>
          <w:rFonts w:ascii="T" w:eastAsia="仿宋_GB2312" w:hAnsi="T" w:hint="eastAsia"/>
          <w:color w:val="000000"/>
          <w:sz w:val="28"/>
          <w:szCs w:val="28"/>
        </w:rPr>
      </w:pPr>
      <w:r>
        <w:rPr>
          <w:rFonts w:ascii="T" w:eastAsia="仿宋_GB2312" w:hAnsi="T" w:hint="eastAsia"/>
          <w:color w:val="000000"/>
          <w:sz w:val="28"/>
          <w:szCs w:val="28"/>
        </w:rPr>
        <w:t>5</w:t>
      </w:r>
      <w:r>
        <w:rPr>
          <w:rFonts w:ascii="T" w:eastAsia="仿宋_GB2312" w:hAnsi="T" w:hint="eastAsia"/>
          <w:color w:val="000000"/>
          <w:sz w:val="28"/>
          <w:szCs w:val="28"/>
        </w:rPr>
        <w:t>、主要环境保护目标——指项目区周围一定范围内集中居民住宅区、学校医院、保护文物、风景名胜区、水源地和生态敏感点等，应尽可能给出保护目标、性质、规模和距厂界距离等。</w:t>
      </w:r>
    </w:p>
    <w:p w:rsidR="00AE0483" w:rsidRDefault="00AE0483" w:rsidP="00AE0483">
      <w:pPr>
        <w:adjustRightInd w:val="0"/>
        <w:snapToGrid w:val="0"/>
        <w:spacing w:line="360" w:lineRule="auto"/>
        <w:ind w:firstLineChars="200" w:firstLine="560"/>
        <w:rPr>
          <w:rFonts w:ascii="T" w:eastAsia="仿宋_GB2312" w:hAnsi="T" w:hint="eastAsia"/>
          <w:color w:val="000000"/>
          <w:sz w:val="28"/>
          <w:szCs w:val="28"/>
        </w:rPr>
      </w:pPr>
      <w:r>
        <w:rPr>
          <w:rFonts w:ascii="T" w:eastAsia="仿宋_GB2312" w:hAnsi="T" w:hint="eastAsia"/>
          <w:color w:val="000000"/>
          <w:sz w:val="28"/>
          <w:szCs w:val="28"/>
        </w:rPr>
        <w:t>6</w:t>
      </w:r>
      <w:r>
        <w:rPr>
          <w:rFonts w:ascii="T" w:eastAsia="仿宋_GB2312" w:hAnsi="T" w:hint="eastAsia"/>
          <w:color w:val="000000"/>
          <w:sz w:val="28"/>
          <w:szCs w:val="28"/>
        </w:rPr>
        <w:t>、结论与建议——给出本项目清洁生产、达标排放和总量控制的分析结论，确定污染防治措施的有效性，说明本项目对环境造成的影响，给出建设项目环境可行性的明确结论。同时提出减少环境影响的其他建议。</w:t>
      </w:r>
    </w:p>
    <w:p w:rsidR="00AE0483" w:rsidRDefault="00AE0483" w:rsidP="00AE0483">
      <w:pPr>
        <w:adjustRightInd w:val="0"/>
        <w:snapToGrid w:val="0"/>
        <w:spacing w:line="360" w:lineRule="auto"/>
        <w:ind w:firstLineChars="200" w:firstLine="560"/>
        <w:rPr>
          <w:rFonts w:ascii="T" w:eastAsia="仿宋_GB2312" w:hAnsi="T" w:hint="eastAsia"/>
          <w:color w:val="000000"/>
          <w:sz w:val="28"/>
          <w:szCs w:val="28"/>
        </w:rPr>
      </w:pPr>
      <w:r>
        <w:rPr>
          <w:rFonts w:ascii="T" w:eastAsia="仿宋_GB2312" w:hAnsi="T" w:hint="eastAsia"/>
          <w:color w:val="000000"/>
          <w:sz w:val="28"/>
          <w:szCs w:val="28"/>
        </w:rPr>
        <w:t>7</w:t>
      </w:r>
      <w:r>
        <w:rPr>
          <w:rFonts w:ascii="T" w:eastAsia="仿宋_GB2312" w:hAnsi="T" w:hint="eastAsia"/>
          <w:color w:val="000000"/>
          <w:sz w:val="28"/>
          <w:szCs w:val="28"/>
        </w:rPr>
        <w:t>、预审意见——由行业主管部门填写答复意见，无主管部门项目，可不填。</w:t>
      </w:r>
    </w:p>
    <w:p w:rsidR="00AE0483" w:rsidRDefault="00AE0483" w:rsidP="00AE0483">
      <w:pPr>
        <w:adjustRightInd w:val="0"/>
        <w:snapToGrid w:val="0"/>
        <w:spacing w:line="360" w:lineRule="auto"/>
        <w:ind w:firstLineChars="200" w:firstLine="560"/>
        <w:rPr>
          <w:rFonts w:ascii="T" w:eastAsia="仿宋_GB2312" w:hAnsi="T" w:hint="eastAsia"/>
          <w:color w:val="000000"/>
          <w:sz w:val="28"/>
          <w:szCs w:val="28"/>
        </w:rPr>
      </w:pPr>
      <w:r>
        <w:rPr>
          <w:rFonts w:ascii="T" w:eastAsia="仿宋_GB2312" w:hAnsi="T" w:hint="eastAsia"/>
          <w:color w:val="000000"/>
          <w:sz w:val="28"/>
          <w:szCs w:val="28"/>
        </w:rPr>
        <w:t>8</w:t>
      </w:r>
      <w:r>
        <w:rPr>
          <w:rFonts w:ascii="T" w:eastAsia="仿宋_GB2312" w:hAnsi="T" w:hint="eastAsia"/>
          <w:color w:val="000000"/>
          <w:sz w:val="28"/>
          <w:szCs w:val="28"/>
        </w:rPr>
        <w:t>、审批意见——由负责审批该项目的环境保护行政主管部门批复。</w:t>
      </w:r>
    </w:p>
    <w:p w:rsidR="00AE0483" w:rsidRDefault="00AE0483" w:rsidP="00AE0483">
      <w:pPr>
        <w:adjustRightInd w:val="0"/>
        <w:snapToGrid w:val="0"/>
        <w:spacing w:line="360" w:lineRule="auto"/>
        <w:ind w:firstLineChars="200" w:firstLine="480"/>
        <w:rPr>
          <w:rFonts w:ascii="T" w:eastAsia="仿宋_GB2312" w:hAnsi="T" w:hint="eastAsia"/>
          <w:color w:val="000000"/>
          <w:sz w:val="24"/>
          <w:szCs w:val="28"/>
        </w:rPr>
        <w:sectPr w:rsidR="00AE0483">
          <w:headerReference w:type="default" r:id="rId34"/>
          <w:footerReference w:type="even" r:id="rId35"/>
          <w:footerReference w:type="default" r:id="rId36"/>
          <w:pgSz w:w="11906" w:h="16838"/>
          <w:pgMar w:top="1474" w:right="1588" w:bottom="1474" w:left="1588" w:header="851" w:footer="992" w:gutter="0"/>
          <w:pgNumType w:start="1"/>
          <w:cols w:space="720"/>
          <w:docGrid w:type="lines" w:linePitch="312"/>
        </w:sectPr>
      </w:pPr>
    </w:p>
    <w:p w:rsidR="00AE0483" w:rsidRDefault="00AE0483" w:rsidP="00AE0483">
      <w:pPr>
        <w:snapToGrid w:val="0"/>
        <w:ind w:rightChars="-162" w:right="-340"/>
        <w:outlineLvl w:val="0"/>
        <w:rPr>
          <w:rFonts w:ascii="T" w:hAnsi="T"/>
          <w:b/>
          <w:color w:val="000000"/>
          <w:sz w:val="32"/>
          <w:szCs w:val="32"/>
        </w:rPr>
      </w:pPr>
      <w:r>
        <w:rPr>
          <w:rFonts w:ascii="T" w:hAnsi="T"/>
          <w:b/>
          <w:color w:val="000000"/>
          <w:sz w:val="32"/>
          <w:szCs w:val="32"/>
        </w:rPr>
        <w:lastRenderedPageBreak/>
        <w:t>建设项目基本情况</w:t>
      </w:r>
      <w:r>
        <w:rPr>
          <w:rFonts w:ascii="T" w:hAnsi="T"/>
          <w:b/>
          <w:color w:val="000000"/>
          <w:sz w:val="32"/>
          <w:szCs w:val="32"/>
        </w:rPr>
        <w:t xml:space="preserve">       </w:t>
      </w:r>
      <w:r>
        <w:rPr>
          <w:rFonts w:ascii="T" w:hAnsi="T" w:hint="eastAsia"/>
          <w:b/>
          <w:color w:val="000000"/>
          <w:sz w:val="32"/>
          <w:szCs w:val="32"/>
        </w:rPr>
        <w:t xml:space="preserve">          </w:t>
      </w:r>
      <w:r>
        <w:rPr>
          <w:rFonts w:ascii="T" w:hAnsi="T"/>
          <w:b/>
          <w:color w:val="000000"/>
          <w:sz w:val="32"/>
          <w:szCs w:val="32"/>
        </w:rPr>
        <w:t xml:space="preserve">           </w:t>
      </w:r>
      <w:r>
        <w:rPr>
          <w:rFonts w:ascii="T" w:hAnsi="T" w:hint="eastAsia"/>
          <w:b/>
          <w:color w:val="000000"/>
          <w:sz w:val="32"/>
          <w:szCs w:val="32"/>
        </w:rPr>
        <w:t xml:space="preserve"> </w:t>
      </w:r>
      <w:r>
        <w:rPr>
          <w:rFonts w:ascii="T" w:hAnsi="T"/>
          <w:b/>
          <w:color w:val="000000"/>
          <w:sz w:val="32"/>
          <w:szCs w:val="32"/>
        </w:rPr>
        <w:t xml:space="preserve">   (</w:t>
      </w:r>
      <w:r>
        <w:rPr>
          <w:rFonts w:ascii="T" w:hAnsi="T"/>
          <w:b/>
          <w:color w:val="000000"/>
          <w:sz w:val="32"/>
          <w:szCs w:val="32"/>
        </w:rPr>
        <w:t>表一</w:t>
      </w:r>
      <w:r>
        <w:rPr>
          <w:rFonts w:ascii="T" w:hAnsi="T"/>
          <w:b/>
          <w:color w:val="000000"/>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01"/>
        <w:gridCol w:w="1521"/>
        <w:gridCol w:w="1693"/>
        <w:gridCol w:w="1331"/>
        <w:gridCol w:w="1354"/>
        <w:gridCol w:w="1362"/>
      </w:tblGrid>
      <w:tr w:rsidR="00AE0483" w:rsidTr="00510261">
        <w:trPr>
          <w:trHeight w:val="54"/>
          <w:jc w:val="center"/>
        </w:trPr>
        <w:tc>
          <w:tcPr>
            <w:tcW w:w="1501"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项目名称</w:t>
            </w:r>
          </w:p>
        </w:tc>
        <w:tc>
          <w:tcPr>
            <w:tcW w:w="7261" w:type="dxa"/>
            <w:gridSpan w:val="5"/>
            <w:tcMar>
              <w:top w:w="16" w:type="dxa"/>
              <w:left w:w="16" w:type="dxa"/>
              <w:bottom w:w="0" w:type="dxa"/>
              <w:right w:w="16" w:type="dxa"/>
            </w:tcMar>
            <w:vAlign w:val="bottom"/>
          </w:tcPr>
          <w:p w:rsidR="00AE0483" w:rsidRDefault="00AE0483" w:rsidP="00510261">
            <w:pPr>
              <w:keepNext/>
              <w:spacing w:line="360" w:lineRule="auto"/>
              <w:jc w:val="center"/>
              <w:rPr>
                <w:rFonts w:hint="eastAsia"/>
                <w:color w:val="000000"/>
                <w:sz w:val="24"/>
              </w:rPr>
            </w:pPr>
            <w:r>
              <w:rPr>
                <w:rFonts w:hAnsi="T" w:hint="eastAsia"/>
                <w:color w:val="000000"/>
                <w:sz w:val="24"/>
              </w:rPr>
              <w:t>乐山市市中区卷子桥和踏水桥整治工程项目</w:t>
            </w:r>
          </w:p>
        </w:tc>
      </w:tr>
      <w:tr w:rsidR="00AE0483" w:rsidTr="00510261">
        <w:trPr>
          <w:trHeight w:val="101"/>
          <w:jc w:val="center"/>
        </w:trPr>
        <w:tc>
          <w:tcPr>
            <w:tcW w:w="1501"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建设单位</w:t>
            </w:r>
          </w:p>
        </w:tc>
        <w:tc>
          <w:tcPr>
            <w:tcW w:w="7261" w:type="dxa"/>
            <w:gridSpan w:val="5"/>
            <w:tcMar>
              <w:top w:w="16" w:type="dxa"/>
              <w:left w:w="16" w:type="dxa"/>
              <w:bottom w:w="0" w:type="dxa"/>
              <w:right w:w="16" w:type="dxa"/>
            </w:tcMar>
            <w:vAlign w:val="bottom"/>
          </w:tcPr>
          <w:p w:rsidR="00AE0483" w:rsidRDefault="00AE0483" w:rsidP="00510261">
            <w:pPr>
              <w:keepNext/>
              <w:spacing w:line="360" w:lineRule="auto"/>
              <w:jc w:val="center"/>
              <w:rPr>
                <w:rFonts w:hint="eastAsia"/>
                <w:color w:val="000000"/>
                <w:sz w:val="24"/>
              </w:rPr>
            </w:pPr>
            <w:r>
              <w:rPr>
                <w:rFonts w:hAnsi="T" w:hint="eastAsia"/>
                <w:color w:val="000000"/>
                <w:sz w:val="24"/>
              </w:rPr>
              <w:t>乐山市市中区国省干线公路管理处</w:t>
            </w:r>
          </w:p>
        </w:tc>
      </w:tr>
      <w:tr w:rsidR="00AE0483" w:rsidTr="00510261">
        <w:trPr>
          <w:trHeight w:val="312"/>
          <w:jc w:val="center"/>
        </w:trPr>
        <w:tc>
          <w:tcPr>
            <w:tcW w:w="1501"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hint="eastAsia"/>
                <w:b/>
                <w:color w:val="000000"/>
                <w:sz w:val="24"/>
              </w:rPr>
              <w:t>法人代表</w:t>
            </w:r>
          </w:p>
        </w:tc>
        <w:tc>
          <w:tcPr>
            <w:tcW w:w="3214" w:type="dxa"/>
            <w:gridSpan w:val="2"/>
            <w:tcMar>
              <w:top w:w="16" w:type="dxa"/>
              <w:left w:w="16" w:type="dxa"/>
              <w:bottom w:w="0" w:type="dxa"/>
              <w:right w:w="16" w:type="dxa"/>
            </w:tcMar>
            <w:vAlign w:val="bottom"/>
          </w:tcPr>
          <w:p w:rsidR="00AE0483" w:rsidRDefault="00AE0483" w:rsidP="00510261">
            <w:pPr>
              <w:keepNext/>
              <w:spacing w:line="360" w:lineRule="auto"/>
              <w:jc w:val="center"/>
              <w:rPr>
                <w:rFonts w:hint="eastAsia"/>
                <w:color w:val="000000"/>
                <w:sz w:val="24"/>
              </w:rPr>
            </w:pPr>
            <w:r>
              <w:rPr>
                <w:rFonts w:hint="eastAsia"/>
                <w:color w:val="000000"/>
                <w:sz w:val="24"/>
              </w:rPr>
              <w:t>徐建</w:t>
            </w:r>
          </w:p>
        </w:tc>
        <w:tc>
          <w:tcPr>
            <w:tcW w:w="1331"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联系人</w:t>
            </w:r>
          </w:p>
        </w:tc>
        <w:tc>
          <w:tcPr>
            <w:tcW w:w="2716" w:type="dxa"/>
            <w:gridSpan w:val="2"/>
            <w:tcMar>
              <w:top w:w="16" w:type="dxa"/>
              <w:left w:w="16" w:type="dxa"/>
              <w:bottom w:w="0" w:type="dxa"/>
              <w:right w:w="16" w:type="dxa"/>
            </w:tcMar>
            <w:vAlign w:val="bottom"/>
          </w:tcPr>
          <w:p w:rsidR="00AE0483" w:rsidRDefault="00AE0483" w:rsidP="00510261">
            <w:pPr>
              <w:keepNext/>
              <w:spacing w:line="360" w:lineRule="auto"/>
              <w:jc w:val="center"/>
              <w:rPr>
                <w:rFonts w:hint="eastAsia"/>
                <w:color w:val="000000"/>
                <w:sz w:val="24"/>
              </w:rPr>
            </w:pPr>
            <w:r>
              <w:rPr>
                <w:rFonts w:hint="eastAsia"/>
                <w:color w:val="000000"/>
                <w:sz w:val="24"/>
              </w:rPr>
              <w:t>彭股长</w:t>
            </w:r>
          </w:p>
        </w:tc>
      </w:tr>
      <w:tr w:rsidR="00AE0483" w:rsidTr="00510261">
        <w:trPr>
          <w:trHeight w:val="54"/>
          <w:jc w:val="center"/>
        </w:trPr>
        <w:tc>
          <w:tcPr>
            <w:tcW w:w="1501"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联系电话</w:t>
            </w:r>
          </w:p>
        </w:tc>
        <w:tc>
          <w:tcPr>
            <w:tcW w:w="3214" w:type="dxa"/>
            <w:gridSpan w:val="2"/>
            <w:tcMar>
              <w:top w:w="16" w:type="dxa"/>
              <w:left w:w="16" w:type="dxa"/>
              <w:bottom w:w="0" w:type="dxa"/>
              <w:right w:w="16" w:type="dxa"/>
            </w:tcMar>
            <w:vAlign w:val="bottom"/>
          </w:tcPr>
          <w:p w:rsidR="00AE0483" w:rsidRDefault="00AE0483" w:rsidP="00510261">
            <w:pPr>
              <w:keepNext/>
              <w:spacing w:line="360" w:lineRule="auto"/>
              <w:jc w:val="center"/>
              <w:rPr>
                <w:rFonts w:hint="eastAsia"/>
                <w:color w:val="000000"/>
                <w:sz w:val="24"/>
              </w:rPr>
            </w:pPr>
            <w:r>
              <w:rPr>
                <w:rFonts w:hint="eastAsia"/>
                <w:color w:val="000000"/>
                <w:sz w:val="24"/>
              </w:rPr>
              <w:t>13981388736</w:t>
            </w:r>
          </w:p>
        </w:tc>
        <w:tc>
          <w:tcPr>
            <w:tcW w:w="1331"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邮政编码</w:t>
            </w:r>
          </w:p>
        </w:tc>
        <w:tc>
          <w:tcPr>
            <w:tcW w:w="2716" w:type="dxa"/>
            <w:gridSpan w:val="2"/>
            <w:tcMar>
              <w:top w:w="16" w:type="dxa"/>
              <w:left w:w="16" w:type="dxa"/>
              <w:bottom w:w="0" w:type="dxa"/>
              <w:right w:w="16" w:type="dxa"/>
            </w:tcMar>
            <w:vAlign w:val="bottom"/>
          </w:tcPr>
          <w:p w:rsidR="00AE0483" w:rsidRDefault="00AE0483" w:rsidP="00510261">
            <w:pPr>
              <w:keepNext/>
              <w:spacing w:line="360" w:lineRule="auto"/>
              <w:jc w:val="center"/>
              <w:rPr>
                <w:rFonts w:hint="eastAsia"/>
                <w:color w:val="000000"/>
                <w:sz w:val="24"/>
              </w:rPr>
            </w:pPr>
            <w:r>
              <w:rPr>
                <w:rFonts w:hint="eastAsia"/>
                <w:color w:val="000000"/>
                <w:sz w:val="24"/>
              </w:rPr>
              <w:t>614000</w:t>
            </w:r>
          </w:p>
        </w:tc>
      </w:tr>
      <w:tr w:rsidR="00AE0483" w:rsidTr="00510261">
        <w:trPr>
          <w:trHeight w:val="54"/>
          <w:jc w:val="center"/>
        </w:trPr>
        <w:tc>
          <w:tcPr>
            <w:tcW w:w="1501"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通讯地址</w:t>
            </w:r>
          </w:p>
        </w:tc>
        <w:tc>
          <w:tcPr>
            <w:tcW w:w="7261" w:type="dxa"/>
            <w:gridSpan w:val="5"/>
            <w:tcMar>
              <w:top w:w="16" w:type="dxa"/>
              <w:left w:w="16" w:type="dxa"/>
              <w:bottom w:w="0" w:type="dxa"/>
              <w:right w:w="16" w:type="dxa"/>
            </w:tcMar>
            <w:vAlign w:val="center"/>
          </w:tcPr>
          <w:p w:rsidR="00AE0483" w:rsidRDefault="00AE0483" w:rsidP="00510261">
            <w:pPr>
              <w:keepNext/>
              <w:spacing w:line="360" w:lineRule="auto"/>
              <w:jc w:val="center"/>
              <w:rPr>
                <w:rFonts w:hint="eastAsia"/>
                <w:color w:val="000000"/>
                <w:sz w:val="24"/>
              </w:rPr>
            </w:pPr>
            <w:r>
              <w:rPr>
                <w:rFonts w:hint="eastAsia"/>
                <w:color w:val="000000"/>
                <w:szCs w:val="21"/>
              </w:rPr>
              <w:t>乐山市市中区龙泓路</w:t>
            </w:r>
          </w:p>
        </w:tc>
      </w:tr>
      <w:tr w:rsidR="00AE0483" w:rsidTr="00510261">
        <w:trPr>
          <w:trHeight w:val="312"/>
          <w:jc w:val="center"/>
        </w:trPr>
        <w:tc>
          <w:tcPr>
            <w:tcW w:w="1501"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建设地址</w:t>
            </w:r>
          </w:p>
        </w:tc>
        <w:tc>
          <w:tcPr>
            <w:tcW w:w="7261" w:type="dxa"/>
            <w:gridSpan w:val="5"/>
            <w:tcMar>
              <w:top w:w="16" w:type="dxa"/>
              <w:left w:w="16" w:type="dxa"/>
              <w:bottom w:w="0" w:type="dxa"/>
              <w:right w:w="16" w:type="dxa"/>
            </w:tcMar>
            <w:vAlign w:val="center"/>
          </w:tcPr>
          <w:p w:rsidR="00AE0483" w:rsidRDefault="00AE0483" w:rsidP="00510261">
            <w:pPr>
              <w:jc w:val="left"/>
              <w:rPr>
                <w:color w:val="000000"/>
                <w:szCs w:val="21"/>
              </w:rPr>
            </w:pPr>
            <w:r>
              <w:rPr>
                <w:rFonts w:hint="eastAsia"/>
                <w:color w:val="000000"/>
                <w:szCs w:val="21"/>
              </w:rPr>
              <w:t>乐山市市中区茅桥镇（</w:t>
            </w:r>
            <w:r>
              <w:rPr>
                <w:rFonts w:cs="宋体" w:hint="eastAsia"/>
                <w:kern w:val="0"/>
                <w:sz w:val="20"/>
                <w:szCs w:val="21"/>
                <w:lang/>
              </w:rPr>
              <w:t>踏水桥位置是东经：</w:t>
            </w:r>
            <w:r>
              <w:rPr>
                <w:kern w:val="0"/>
                <w:sz w:val="20"/>
                <w:szCs w:val="21"/>
                <w:lang/>
              </w:rPr>
              <w:t>103</w:t>
            </w:r>
            <w:r>
              <w:rPr>
                <w:rFonts w:cs="宋体" w:hint="eastAsia"/>
                <w:kern w:val="0"/>
                <w:sz w:val="20"/>
                <w:szCs w:val="21"/>
                <w:lang/>
              </w:rPr>
              <w:t>°</w:t>
            </w:r>
            <w:r>
              <w:rPr>
                <w:kern w:val="0"/>
                <w:sz w:val="20"/>
                <w:szCs w:val="21"/>
                <w:lang/>
              </w:rPr>
              <w:t>52</w:t>
            </w:r>
            <w:r>
              <w:rPr>
                <w:rFonts w:cs="宋体" w:hint="eastAsia"/>
                <w:kern w:val="0"/>
                <w:sz w:val="20"/>
                <w:szCs w:val="21"/>
                <w:lang/>
              </w:rPr>
              <w:t>′</w:t>
            </w:r>
            <w:r>
              <w:rPr>
                <w:kern w:val="0"/>
                <w:sz w:val="20"/>
                <w:szCs w:val="21"/>
                <w:lang/>
              </w:rPr>
              <w:t>13.08</w:t>
            </w:r>
            <w:r>
              <w:rPr>
                <w:rFonts w:cs="宋体" w:hint="eastAsia"/>
                <w:kern w:val="0"/>
                <w:sz w:val="20"/>
                <w:szCs w:val="21"/>
                <w:lang/>
              </w:rPr>
              <w:t>″；北纬：</w:t>
            </w:r>
            <w:r>
              <w:rPr>
                <w:kern w:val="0"/>
                <w:sz w:val="20"/>
                <w:szCs w:val="21"/>
                <w:lang/>
              </w:rPr>
              <w:t>29</w:t>
            </w:r>
            <w:r>
              <w:rPr>
                <w:rFonts w:cs="宋体" w:hint="eastAsia"/>
                <w:kern w:val="0"/>
                <w:sz w:val="20"/>
                <w:szCs w:val="21"/>
                <w:lang/>
              </w:rPr>
              <w:t>°</w:t>
            </w:r>
            <w:r>
              <w:rPr>
                <w:kern w:val="0"/>
                <w:sz w:val="20"/>
                <w:szCs w:val="21"/>
                <w:lang/>
              </w:rPr>
              <w:t>31</w:t>
            </w:r>
            <w:r>
              <w:rPr>
                <w:rFonts w:cs="宋体" w:hint="eastAsia"/>
                <w:kern w:val="0"/>
                <w:sz w:val="20"/>
                <w:szCs w:val="21"/>
                <w:lang/>
              </w:rPr>
              <w:t>′</w:t>
            </w:r>
            <w:r>
              <w:rPr>
                <w:kern w:val="0"/>
                <w:sz w:val="20"/>
                <w:szCs w:val="21"/>
                <w:lang/>
              </w:rPr>
              <w:t>56.15</w:t>
            </w:r>
            <w:r>
              <w:rPr>
                <w:rFonts w:cs="宋体" w:hint="eastAsia"/>
                <w:kern w:val="0"/>
                <w:sz w:val="20"/>
                <w:szCs w:val="21"/>
                <w:lang/>
              </w:rPr>
              <w:t>″）</w:t>
            </w:r>
            <w:r>
              <w:rPr>
                <w:rFonts w:hint="eastAsia"/>
                <w:sz w:val="20"/>
                <w:szCs w:val="21"/>
                <w:lang/>
              </w:rPr>
              <w:t>（卷子桥位置是东经：</w:t>
            </w:r>
            <w:r>
              <w:rPr>
                <w:sz w:val="20"/>
                <w:szCs w:val="21"/>
                <w:lang/>
              </w:rPr>
              <w:t>103</w:t>
            </w:r>
            <w:r>
              <w:rPr>
                <w:rFonts w:hint="eastAsia"/>
                <w:sz w:val="20"/>
                <w:szCs w:val="21"/>
                <w:lang/>
              </w:rPr>
              <w:t>°</w:t>
            </w:r>
            <w:r>
              <w:rPr>
                <w:sz w:val="20"/>
                <w:szCs w:val="21"/>
                <w:lang/>
              </w:rPr>
              <w:t>53</w:t>
            </w:r>
            <w:r>
              <w:rPr>
                <w:rFonts w:hint="eastAsia"/>
                <w:sz w:val="20"/>
                <w:szCs w:val="21"/>
                <w:lang/>
              </w:rPr>
              <w:t>′</w:t>
            </w:r>
            <w:r>
              <w:rPr>
                <w:sz w:val="20"/>
                <w:szCs w:val="21"/>
                <w:lang/>
              </w:rPr>
              <w:t>12.63</w:t>
            </w:r>
            <w:r>
              <w:rPr>
                <w:rFonts w:hint="eastAsia"/>
                <w:sz w:val="20"/>
                <w:szCs w:val="21"/>
                <w:lang/>
              </w:rPr>
              <w:t>″；北纬：</w:t>
            </w:r>
            <w:r>
              <w:rPr>
                <w:sz w:val="20"/>
                <w:szCs w:val="21"/>
                <w:lang/>
              </w:rPr>
              <w:t>29</w:t>
            </w:r>
            <w:r>
              <w:rPr>
                <w:rFonts w:hint="eastAsia"/>
                <w:sz w:val="20"/>
                <w:szCs w:val="21"/>
                <w:lang/>
              </w:rPr>
              <w:t>°</w:t>
            </w:r>
            <w:r>
              <w:rPr>
                <w:sz w:val="20"/>
                <w:szCs w:val="21"/>
                <w:lang/>
              </w:rPr>
              <w:t>31</w:t>
            </w:r>
            <w:r>
              <w:rPr>
                <w:rFonts w:hint="eastAsia"/>
                <w:sz w:val="20"/>
                <w:szCs w:val="21"/>
                <w:lang/>
              </w:rPr>
              <w:t>′</w:t>
            </w:r>
            <w:r>
              <w:rPr>
                <w:sz w:val="20"/>
                <w:szCs w:val="21"/>
                <w:lang/>
              </w:rPr>
              <w:t>48.42</w:t>
            </w:r>
            <w:r>
              <w:rPr>
                <w:rFonts w:hint="eastAsia"/>
                <w:sz w:val="20"/>
                <w:szCs w:val="21"/>
                <w:lang/>
              </w:rPr>
              <w:t>″；）</w:t>
            </w:r>
          </w:p>
        </w:tc>
      </w:tr>
      <w:tr w:rsidR="00AE0483" w:rsidTr="00510261">
        <w:trPr>
          <w:trHeight w:val="483"/>
          <w:jc w:val="center"/>
        </w:trPr>
        <w:tc>
          <w:tcPr>
            <w:tcW w:w="1501"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立项审批部门</w:t>
            </w:r>
          </w:p>
        </w:tc>
        <w:tc>
          <w:tcPr>
            <w:tcW w:w="3214" w:type="dxa"/>
            <w:gridSpan w:val="2"/>
            <w:tcMar>
              <w:top w:w="16" w:type="dxa"/>
              <w:left w:w="16" w:type="dxa"/>
              <w:bottom w:w="0" w:type="dxa"/>
              <w:right w:w="16" w:type="dxa"/>
            </w:tcMar>
            <w:vAlign w:val="center"/>
          </w:tcPr>
          <w:p w:rsidR="00AE0483" w:rsidRDefault="00AE0483" w:rsidP="00510261">
            <w:pPr>
              <w:keepNext/>
              <w:spacing w:line="360" w:lineRule="auto"/>
              <w:jc w:val="center"/>
              <w:rPr>
                <w:rFonts w:hint="eastAsia"/>
                <w:color w:val="000000"/>
                <w:sz w:val="24"/>
              </w:rPr>
            </w:pPr>
            <w:r>
              <w:rPr>
                <w:rFonts w:hint="eastAsia"/>
                <w:color w:val="000000"/>
                <w:sz w:val="24"/>
              </w:rPr>
              <w:t>乐山市市中区发展和改革局</w:t>
            </w:r>
          </w:p>
        </w:tc>
        <w:tc>
          <w:tcPr>
            <w:tcW w:w="1331"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批准文号</w:t>
            </w:r>
          </w:p>
        </w:tc>
        <w:tc>
          <w:tcPr>
            <w:tcW w:w="2716" w:type="dxa"/>
            <w:gridSpan w:val="2"/>
            <w:tcMar>
              <w:top w:w="16" w:type="dxa"/>
              <w:left w:w="16" w:type="dxa"/>
              <w:bottom w:w="0" w:type="dxa"/>
              <w:right w:w="16" w:type="dxa"/>
            </w:tcMar>
            <w:vAlign w:val="center"/>
          </w:tcPr>
          <w:p w:rsidR="00AE0483" w:rsidRDefault="00AE0483" w:rsidP="00510261">
            <w:pPr>
              <w:adjustRightInd w:val="0"/>
              <w:snapToGrid w:val="0"/>
              <w:jc w:val="center"/>
              <w:rPr>
                <w:color w:val="000000"/>
                <w:sz w:val="24"/>
              </w:rPr>
            </w:pPr>
            <w:r>
              <w:rPr>
                <w:rFonts w:hint="eastAsia"/>
                <w:color w:val="000000"/>
                <w:sz w:val="24"/>
              </w:rPr>
              <w:t>乐中发改投资</w:t>
            </w:r>
            <w:r>
              <w:rPr>
                <w:color w:val="000000"/>
                <w:sz w:val="24"/>
              </w:rPr>
              <w:t>[201</w:t>
            </w:r>
            <w:r>
              <w:rPr>
                <w:rFonts w:hint="eastAsia"/>
                <w:color w:val="000000"/>
                <w:sz w:val="24"/>
              </w:rPr>
              <w:t>8</w:t>
            </w:r>
            <w:r>
              <w:rPr>
                <w:color w:val="000000"/>
                <w:sz w:val="24"/>
              </w:rPr>
              <w:t>]</w:t>
            </w:r>
            <w:r>
              <w:rPr>
                <w:rFonts w:hint="eastAsia"/>
                <w:color w:val="000000"/>
                <w:sz w:val="24"/>
              </w:rPr>
              <w:t>76</w:t>
            </w:r>
            <w:r>
              <w:rPr>
                <w:color w:val="000000"/>
                <w:sz w:val="24"/>
              </w:rPr>
              <w:t>号</w:t>
            </w:r>
          </w:p>
        </w:tc>
      </w:tr>
      <w:tr w:rsidR="00AE0483" w:rsidTr="00510261">
        <w:trPr>
          <w:trHeight w:val="54"/>
          <w:jc w:val="center"/>
        </w:trPr>
        <w:tc>
          <w:tcPr>
            <w:tcW w:w="1501"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建设性质</w:t>
            </w:r>
          </w:p>
        </w:tc>
        <w:tc>
          <w:tcPr>
            <w:tcW w:w="3214" w:type="dxa"/>
            <w:gridSpan w:val="2"/>
            <w:tcMar>
              <w:top w:w="16" w:type="dxa"/>
              <w:left w:w="16" w:type="dxa"/>
              <w:bottom w:w="0" w:type="dxa"/>
              <w:right w:w="16" w:type="dxa"/>
            </w:tcMar>
            <w:vAlign w:val="center"/>
          </w:tcPr>
          <w:p w:rsidR="00AE0483" w:rsidRDefault="00AE0483" w:rsidP="00510261">
            <w:pPr>
              <w:keepNext/>
              <w:spacing w:line="360" w:lineRule="auto"/>
              <w:jc w:val="center"/>
              <w:rPr>
                <w:rFonts w:hint="eastAsia"/>
                <w:color w:val="000000"/>
                <w:sz w:val="24"/>
              </w:rPr>
            </w:pPr>
            <w:r>
              <w:rPr>
                <w:rFonts w:hAnsi="T" w:hint="eastAsia"/>
                <w:color w:val="000000"/>
                <w:sz w:val="24"/>
              </w:rPr>
              <w:t>改建</w:t>
            </w:r>
          </w:p>
        </w:tc>
        <w:tc>
          <w:tcPr>
            <w:tcW w:w="1331"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行业类别及代码</w:t>
            </w:r>
          </w:p>
        </w:tc>
        <w:tc>
          <w:tcPr>
            <w:tcW w:w="2716" w:type="dxa"/>
            <w:gridSpan w:val="2"/>
            <w:tcMar>
              <w:top w:w="16" w:type="dxa"/>
              <w:left w:w="16" w:type="dxa"/>
              <w:bottom w:w="0" w:type="dxa"/>
              <w:right w:w="16" w:type="dxa"/>
            </w:tcMar>
            <w:vAlign w:val="center"/>
          </w:tcPr>
          <w:p w:rsidR="00AE0483" w:rsidRDefault="00AE0483" w:rsidP="00510261">
            <w:pPr>
              <w:adjustRightInd w:val="0"/>
              <w:snapToGrid w:val="0"/>
              <w:jc w:val="center"/>
              <w:rPr>
                <w:rFonts w:hint="eastAsia"/>
                <w:color w:val="000000"/>
                <w:sz w:val="24"/>
              </w:rPr>
            </w:pPr>
            <w:r>
              <w:rPr>
                <w:color w:val="000000"/>
                <w:sz w:val="24"/>
              </w:rPr>
              <w:t>E</w:t>
            </w:r>
            <w:r>
              <w:rPr>
                <w:rFonts w:hint="eastAsia"/>
                <w:color w:val="000000"/>
                <w:sz w:val="24"/>
              </w:rPr>
              <w:t>4721</w:t>
            </w:r>
            <w:r>
              <w:rPr>
                <w:color w:val="000000"/>
                <w:sz w:val="24"/>
              </w:rPr>
              <w:t>铁路、道路、隧道</w:t>
            </w:r>
          </w:p>
          <w:p w:rsidR="00AE0483" w:rsidRDefault="00AE0483" w:rsidP="00510261">
            <w:pPr>
              <w:adjustRightInd w:val="0"/>
              <w:snapToGrid w:val="0"/>
              <w:jc w:val="center"/>
              <w:rPr>
                <w:color w:val="000000"/>
                <w:sz w:val="24"/>
              </w:rPr>
            </w:pPr>
            <w:r>
              <w:rPr>
                <w:color w:val="000000"/>
                <w:sz w:val="24"/>
              </w:rPr>
              <w:t>和桥梁工程建筑</w:t>
            </w:r>
          </w:p>
        </w:tc>
      </w:tr>
      <w:tr w:rsidR="00AE0483" w:rsidTr="00510261">
        <w:trPr>
          <w:trHeight w:val="54"/>
          <w:jc w:val="center"/>
        </w:trPr>
        <w:tc>
          <w:tcPr>
            <w:tcW w:w="1501"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总投资</w:t>
            </w:r>
            <w:r>
              <w:rPr>
                <w:b/>
                <w:color w:val="000000"/>
                <w:sz w:val="24"/>
              </w:rPr>
              <w:t>(</w:t>
            </w:r>
            <w:r>
              <w:rPr>
                <w:rFonts w:hAnsi="T"/>
                <w:b/>
                <w:color w:val="000000"/>
                <w:sz w:val="24"/>
              </w:rPr>
              <w:t>万元</w:t>
            </w:r>
            <w:r>
              <w:rPr>
                <w:b/>
                <w:color w:val="000000"/>
                <w:sz w:val="24"/>
              </w:rPr>
              <w:t>)</w:t>
            </w:r>
          </w:p>
        </w:tc>
        <w:tc>
          <w:tcPr>
            <w:tcW w:w="1521" w:type="dxa"/>
            <w:tcMar>
              <w:top w:w="16" w:type="dxa"/>
              <w:left w:w="16" w:type="dxa"/>
              <w:bottom w:w="0" w:type="dxa"/>
              <w:right w:w="16" w:type="dxa"/>
            </w:tcMar>
            <w:vAlign w:val="center"/>
          </w:tcPr>
          <w:p w:rsidR="00AE0483" w:rsidRDefault="00AE0483" w:rsidP="00510261">
            <w:pPr>
              <w:keepNext/>
              <w:spacing w:line="360" w:lineRule="auto"/>
              <w:jc w:val="center"/>
              <w:rPr>
                <w:rFonts w:hint="eastAsia"/>
                <w:color w:val="000000"/>
                <w:sz w:val="24"/>
              </w:rPr>
            </w:pPr>
            <w:r>
              <w:rPr>
                <w:rFonts w:hint="eastAsia"/>
                <w:color w:val="000000"/>
                <w:sz w:val="24"/>
              </w:rPr>
              <w:t>628.78</w:t>
            </w:r>
          </w:p>
        </w:tc>
        <w:tc>
          <w:tcPr>
            <w:tcW w:w="1693"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其中：环保投资（万元）</w:t>
            </w:r>
          </w:p>
        </w:tc>
        <w:tc>
          <w:tcPr>
            <w:tcW w:w="1331" w:type="dxa"/>
            <w:tcMar>
              <w:top w:w="16" w:type="dxa"/>
              <w:left w:w="16" w:type="dxa"/>
              <w:bottom w:w="0" w:type="dxa"/>
              <w:right w:w="16" w:type="dxa"/>
            </w:tcMar>
            <w:vAlign w:val="center"/>
          </w:tcPr>
          <w:p w:rsidR="00AE0483" w:rsidRDefault="00AE0483" w:rsidP="00510261">
            <w:pPr>
              <w:adjustRightInd w:val="0"/>
              <w:snapToGrid w:val="0"/>
              <w:jc w:val="center"/>
              <w:rPr>
                <w:rFonts w:hint="eastAsia"/>
                <w:color w:val="000000"/>
                <w:sz w:val="24"/>
              </w:rPr>
            </w:pPr>
            <w:r>
              <w:rPr>
                <w:rFonts w:hint="eastAsia"/>
                <w:color w:val="000000"/>
                <w:sz w:val="24"/>
              </w:rPr>
              <w:t>41</w:t>
            </w:r>
          </w:p>
        </w:tc>
        <w:tc>
          <w:tcPr>
            <w:tcW w:w="1354"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环保投资占总投资比例</w:t>
            </w:r>
          </w:p>
        </w:tc>
        <w:tc>
          <w:tcPr>
            <w:tcW w:w="1362" w:type="dxa"/>
            <w:tcMar>
              <w:top w:w="16" w:type="dxa"/>
              <w:left w:w="16" w:type="dxa"/>
              <w:bottom w:w="0" w:type="dxa"/>
              <w:right w:w="16" w:type="dxa"/>
            </w:tcMar>
            <w:vAlign w:val="center"/>
          </w:tcPr>
          <w:p w:rsidR="00AE0483" w:rsidRDefault="00AE0483" w:rsidP="00510261">
            <w:pPr>
              <w:adjustRightInd w:val="0"/>
              <w:snapToGrid w:val="0"/>
              <w:jc w:val="center"/>
              <w:rPr>
                <w:color w:val="000000"/>
                <w:sz w:val="24"/>
              </w:rPr>
            </w:pPr>
            <w:r>
              <w:rPr>
                <w:rFonts w:hint="eastAsia"/>
                <w:color w:val="000000"/>
                <w:sz w:val="24"/>
              </w:rPr>
              <w:t>6.52</w:t>
            </w:r>
            <w:r>
              <w:rPr>
                <w:rFonts w:hAnsi="T"/>
                <w:color w:val="000000"/>
                <w:sz w:val="24"/>
              </w:rPr>
              <w:t>％</w:t>
            </w:r>
          </w:p>
        </w:tc>
      </w:tr>
      <w:tr w:rsidR="00AE0483" w:rsidTr="00510261">
        <w:trPr>
          <w:trHeight w:val="54"/>
          <w:jc w:val="center"/>
        </w:trPr>
        <w:tc>
          <w:tcPr>
            <w:tcW w:w="1501" w:type="dxa"/>
            <w:tcMar>
              <w:top w:w="16" w:type="dxa"/>
              <w:left w:w="16" w:type="dxa"/>
              <w:bottom w:w="0" w:type="dxa"/>
              <w:right w:w="16" w:type="dxa"/>
            </w:tcMar>
            <w:vAlign w:val="center"/>
          </w:tcPr>
          <w:p w:rsidR="00AE0483" w:rsidRDefault="00AE0483" w:rsidP="00510261">
            <w:pPr>
              <w:adjustRightInd w:val="0"/>
              <w:snapToGrid w:val="0"/>
              <w:jc w:val="center"/>
              <w:rPr>
                <w:b/>
                <w:color w:val="000000"/>
                <w:sz w:val="24"/>
              </w:rPr>
            </w:pPr>
            <w:r>
              <w:rPr>
                <w:rFonts w:hAnsi="T"/>
                <w:b/>
                <w:color w:val="000000"/>
                <w:sz w:val="24"/>
              </w:rPr>
              <w:t>评价经费</w:t>
            </w:r>
          </w:p>
          <w:p w:rsidR="00AE0483" w:rsidRDefault="00AE0483" w:rsidP="00510261">
            <w:pPr>
              <w:adjustRightInd w:val="0"/>
              <w:snapToGrid w:val="0"/>
              <w:jc w:val="center"/>
              <w:rPr>
                <w:b/>
                <w:color w:val="000000"/>
                <w:sz w:val="24"/>
              </w:rPr>
            </w:pPr>
            <w:r>
              <w:rPr>
                <w:rFonts w:hAnsi="T"/>
                <w:b/>
                <w:color w:val="000000"/>
                <w:sz w:val="24"/>
              </w:rPr>
              <w:t>（万元）</w:t>
            </w:r>
          </w:p>
        </w:tc>
        <w:tc>
          <w:tcPr>
            <w:tcW w:w="1521" w:type="dxa"/>
            <w:vAlign w:val="center"/>
          </w:tcPr>
          <w:p w:rsidR="00AE0483" w:rsidRDefault="00AE0483" w:rsidP="00510261">
            <w:pPr>
              <w:adjustRightInd w:val="0"/>
              <w:snapToGrid w:val="0"/>
              <w:jc w:val="center"/>
              <w:rPr>
                <w:b/>
                <w:color w:val="000000"/>
                <w:sz w:val="24"/>
              </w:rPr>
            </w:pPr>
            <w:r>
              <w:rPr>
                <w:b/>
                <w:color w:val="000000"/>
                <w:sz w:val="24"/>
              </w:rPr>
              <w:t>/</w:t>
            </w:r>
          </w:p>
        </w:tc>
        <w:tc>
          <w:tcPr>
            <w:tcW w:w="1693" w:type="dxa"/>
            <w:vAlign w:val="center"/>
          </w:tcPr>
          <w:p w:rsidR="00AE0483" w:rsidRDefault="00AE0483" w:rsidP="00510261">
            <w:pPr>
              <w:adjustRightInd w:val="0"/>
              <w:snapToGrid w:val="0"/>
              <w:jc w:val="center"/>
              <w:rPr>
                <w:b/>
                <w:color w:val="000000"/>
                <w:sz w:val="24"/>
              </w:rPr>
            </w:pPr>
            <w:r>
              <w:rPr>
                <w:rFonts w:hAnsi="T"/>
                <w:b/>
                <w:color w:val="000000"/>
                <w:sz w:val="24"/>
              </w:rPr>
              <w:t>预期投产日期</w:t>
            </w:r>
          </w:p>
        </w:tc>
        <w:tc>
          <w:tcPr>
            <w:tcW w:w="4047" w:type="dxa"/>
            <w:gridSpan w:val="3"/>
            <w:vAlign w:val="center"/>
          </w:tcPr>
          <w:p w:rsidR="00AE0483" w:rsidRDefault="00AE0483" w:rsidP="00510261">
            <w:pPr>
              <w:keepNext/>
              <w:spacing w:line="360" w:lineRule="auto"/>
              <w:jc w:val="center"/>
              <w:rPr>
                <w:rFonts w:hint="eastAsia"/>
                <w:color w:val="000000"/>
                <w:sz w:val="24"/>
              </w:rPr>
            </w:pPr>
            <w:r>
              <w:rPr>
                <w:rFonts w:hint="eastAsia"/>
                <w:color w:val="000000"/>
                <w:sz w:val="24"/>
              </w:rPr>
              <w:t>2019</w:t>
            </w:r>
            <w:r>
              <w:rPr>
                <w:rFonts w:hint="eastAsia"/>
                <w:color w:val="000000"/>
                <w:sz w:val="24"/>
              </w:rPr>
              <w:t>年</w:t>
            </w:r>
            <w:r>
              <w:rPr>
                <w:rFonts w:hint="eastAsia"/>
                <w:color w:val="000000"/>
                <w:sz w:val="24"/>
              </w:rPr>
              <w:t>2</w:t>
            </w:r>
            <w:r>
              <w:rPr>
                <w:rFonts w:hint="eastAsia"/>
                <w:color w:val="000000"/>
                <w:sz w:val="24"/>
              </w:rPr>
              <w:t>月</w:t>
            </w:r>
          </w:p>
        </w:tc>
      </w:tr>
      <w:tr w:rsidR="00AE0483" w:rsidTr="00510261">
        <w:trPr>
          <w:trHeight w:val="436"/>
          <w:jc w:val="center"/>
        </w:trPr>
        <w:tc>
          <w:tcPr>
            <w:tcW w:w="8762" w:type="dxa"/>
            <w:gridSpan w:val="6"/>
            <w:tcMar>
              <w:top w:w="16" w:type="dxa"/>
              <w:left w:w="16" w:type="dxa"/>
              <w:bottom w:w="0" w:type="dxa"/>
              <w:right w:w="16" w:type="dxa"/>
            </w:tcMar>
            <w:vAlign w:val="center"/>
          </w:tcPr>
          <w:p w:rsidR="00AE0483" w:rsidRDefault="00AE0483" w:rsidP="00510261">
            <w:pPr>
              <w:spacing w:line="480" w:lineRule="auto"/>
              <w:ind w:rightChars="29" w:right="61"/>
              <w:rPr>
                <w:rFonts w:ascii="T" w:hAnsi="T"/>
                <w:b/>
                <w:color w:val="000000"/>
                <w:kern w:val="0"/>
                <w:sz w:val="28"/>
                <w:szCs w:val="28"/>
              </w:rPr>
            </w:pPr>
            <w:r>
              <w:rPr>
                <w:rFonts w:ascii="T" w:hAnsi="T"/>
                <w:b/>
                <w:color w:val="000000"/>
                <w:kern w:val="0"/>
                <w:sz w:val="28"/>
                <w:szCs w:val="28"/>
              </w:rPr>
              <w:t>工程规模及内容</w:t>
            </w:r>
          </w:p>
          <w:p w:rsidR="00AE0483" w:rsidRDefault="00AE0483" w:rsidP="00510261">
            <w:pPr>
              <w:adjustRightInd w:val="0"/>
              <w:snapToGrid w:val="0"/>
              <w:spacing w:line="360" w:lineRule="auto"/>
              <w:ind w:firstLineChars="200" w:firstLine="482"/>
              <w:rPr>
                <w:rFonts w:ascii="T" w:hAnsi="T" w:hint="eastAsia"/>
                <w:b/>
                <w:color w:val="000000"/>
                <w:kern w:val="0"/>
                <w:sz w:val="24"/>
              </w:rPr>
            </w:pPr>
            <w:r>
              <w:rPr>
                <w:rFonts w:ascii="T" w:hAnsi="T"/>
                <w:b/>
                <w:color w:val="000000"/>
                <w:kern w:val="0"/>
                <w:sz w:val="24"/>
              </w:rPr>
              <w:t>一、</w:t>
            </w:r>
            <w:r>
              <w:rPr>
                <w:rFonts w:ascii="T" w:hAnsi="T" w:hint="eastAsia"/>
                <w:b/>
                <w:color w:val="000000"/>
                <w:kern w:val="0"/>
                <w:sz w:val="24"/>
              </w:rPr>
              <w:t>项目由来</w:t>
            </w:r>
          </w:p>
          <w:p w:rsidR="00AE0483" w:rsidRDefault="00AE0483" w:rsidP="00510261">
            <w:pPr>
              <w:spacing w:line="360" w:lineRule="auto"/>
              <w:ind w:firstLineChars="200" w:firstLine="480"/>
              <w:rPr>
                <w:rFonts w:hAnsi="宋体" w:hint="eastAsia"/>
                <w:color w:val="000000"/>
                <w:sz w:val="24"/>
              </w:rPr>
            </w:pPr>
            <w:r>
              <w:rPr>
                <w:rFonts w:hAnsi="宋体" w:hint="eastAsia"/>
                <w:color w:val="000000"/>
                <w:sz w:val="24"/>
              </w:rPr>
              <w:t>本项目两座桥梁位于乐山市市中区茅桥镇，两桥均位于国道</w:t>
            </w:r>
            <w:r>
              <w:rPr>
                <w:rFonts w:hAnsi="宋体" w:hint="eastAsia"/>
                <w:color w:val="000000"/>
                <w:sz w:val="24"/>
              </w:rPr>
              <w:t>G348</w:t>
            </w:r>
            <w:r>
              <w:rPr>
                <w:rFonts w:hAnsi="宋体" w:hint="eastAsia"/>
                <w:color w:val="000000"/>
                <w:sz w:val="24"/>
              </w:rPr>
              <w:t>乐山段茅桥镇境内，</w:t>
            </w:r>
            <w:r>
              <w:rPr>
                <w:rFonts w:hAnsi="宋体" w:hint="eastAsia"/>
                <w:color w:val="000000"/>
                <w:sz w:val="24"/>
              </w:rPr>
              <w:t>G348</w:t>
            </w:r>
            <w:r>
              <w:rPr>
                <w:rFonts w:hAnsi="宋体" w:hint="eastAsia"/>
                <w:color w:val="000000"/>
                <w:sz w:val="24"/>
              </w:rPr>
              <w:t>国道起于湖北省武汉市，自东向西经湖北、重庆、四川、云南</w:t>
            </w:r>
            <w:r>
              <w:rPr>
                <w:rFonts w:hAnsi="宋体" w:hint="eastAsia"/>
                <w:color w:val="000000"/>
                <w:sz w:val="24"/>
              </w:rPr>
              <w:t>4</w:t>
            </w:r>
            <w:r>
              <w:rPr>
                <w:rFonts w:hAnsi="宋体" w:hint="eastAsia"/>
                <w:color w:val="000000"/>
                <w:sz w:val="24"/>
              </w:rPr>
              <w:t>省市，止于云南省大理市，乐山段道路路基宽度</w:t>
            </w:r>
            <w:r>
              <w:rPr>
                <w:rFonts w:hAnsi="宋体" w:hint="eastAsia"/>
                <w:color w:val="000000"/>
                <w:sz w:val="24"/>
              </w:rPr>
              <w:t>15m</w:t>
            </w:r>
            <w:r>
              <w:rPr>
                <w:rFonts w:hAnsi="宋体" w:hint="eastAsia"/>
                <w:color w:val="000000"/>
                <w:sz w:val="24"/>
              </w:rPr>
              <w:t>，路面宽度</w:t>
            </w:r>
            <w:r>
              <w:rPr>
                <w:rFonts w:hAnsi="宋体" w:hint="eastAsia"/>
                <w:color w:val="000000"/>
                <w:sz w:val="24"/>
              </w:rPr>
              <w:t>14m</w:t>
            </w:r>
            <w:r>
              <w:rPr>
                <w:rFonts w:hAnsi="宋体" w:hint="eastAsia"/>
                <w:color w:val="000000"/>
                <w:sz w:val="24"/>
              </w:rPr>
              <w:t>，为双向四车道二级公路，设计速度</w:t>
            </w:r>
            <w:r>
              <w:rPr>
                <w:rFonts w:hAnsi="宋体" w:hint="eastAsia"/>
                <w:color w:val="000000"/>
                <w:sz w:val="24"/>
              </w:rPr>
              <w:t>60km/h</w:t>
            </w:r>
            <w:r>
              <w:rPr>
                <w:rFonts w:hAnsi="宋体" w:hint="eastAsia"/>
                <w:color w:val="000000"/>
                <w:sz w:val="24"/>
              </w:rPr>
              <w:t>，沥青混凝土路面。其中既有的卷子桥位于国道</w:t>
            </w:r>
            <w:r>
              <w:rPr>
                <w:rFonts w:hAnsi="宋体" w:hint="eastAsia"/>
                <w:color w:val="000000"/>
                <w:sz w:val="24"/>
              </w:rPr>
              <w:t>G348</w:t>
            </w:r>
            <w:r>
              <w:rPr>
                <w:rFonts w:hAnsi="宋体" w:hint="eastAsia"/>
                <w:color w:val="000000"/>
                <w:sz w:val="24"/>
              </w:rPr>
              <w:t>里程</w:t>
            </w:r>
            <w:r>
              <w:rPr>
                <w:rFonts w:hAnsi="宋体" w:hint="eastAsia"/>
                <w:color w:val="000000"/>
                <w:sz w:val="24"/>
              </w:rPr>
              <w:t>K1738+927</w:t>
            </w:r>
            <w:r>
              <w:rPr>
                <w:rFonts w:hAnsi="宋体" w:hint="eastAsia"/>
                <w:color w:val="000000"/>
                <w:sz w:val="24"/>
              </w:rPr>
              <w:t>处，为重力式桥台，混凝土实腹式拱桥，净跨</w:t>
            </w:r>
            <w:r>
              <w:rPr>
                <w:rFonts w:hAnsi="宋体" w:hint="eastAsia"/>
                <w:color w:val="000000"/>
                <w:sz w:val="24"/>
              </w:rPr>
              <w:t>5.33m</w:t>
            </w:r>
            <w:r>
              <w:rPr>
                <w:rFonts w:hAnsi="宋体" w:hint="eastAsia"/>
                <w:color w:val="000000"/>
                <w:sz w:val="24"/>
              </w:rPr>
              <w:t>，全桥长</w:t>
            </w:r>
            <w:r>
              <w:rPr>
                <w:rFonts w:hAnsi="宋体" w:hint="eastAsia"/>
                <w:color w:val="000000"/>
                <w:sz w:val="24"/>
              </w:rPr>
              <w:t>19m</w:t>
            </w:r>
            <w:r>
              <w:rPr>
                <w:rFonts w:hAnsi="宋体" w:hint="eastAsia"/>
                <w:color w:val="000000"/>
                <w:sz w:val="24"/>
              </w:rPr>
              <w:t>，桥面宽</w:t>
            </w:r>
            <w:r>
              <w:rPr>
                <w:rFonts w:hAnsi="宋体" w:hint="eastAsia"/>
                <w:color w:val="000000"/>
                <w:sz w:val="24"/>
              </w:rPr>
              <w:t>15.1m</w:t>
            </w:r>
            <w:r>
              <w:rPr>
                <w:rFonts w:hAnsi="宋体" w:hint="eastAsia"/>
                <w:color w:val="000000"/>
                <w:sz w:val="24"/>
              </w:rPr>
              <w:t>，行车道宽</w:t>
            </w:r>
            <w:r>
              <w:rPr>
                <w:rFonts w:hAnsi="宋体" w:hint="eastAsia"/>
                <w:color w:val="000000"/>
                <w:sz w:val="24"/>
              </w:rPr>
              <w:t>14.3m</w:t>
            </w:r>
            <w:r>
              <w:rPr>
                <w:rFonts w:hAnsi="宋体" w:hint="eastAsia"/>
                <w:color w:val="000000"/>
                <w:sz w:val="24"/>
              </w:rPr>
              <w:t>；既有的踏水桥位于国道</w:t>
            </w:r>
            <w:r>
              <w:rPr>
                <w:rFonts w:hAnsi="宋体" w:hint="eastAsia"/>
                <w:color w:val="000000"/>
                <w:sz w:val="24"/>
              </w:rPr>
              <w:t>G348</w:t>
            </w:r>
            <w:r>
              <w:rPr>
                <w:rFonts w:hAnsi="宋体" w:hint="eastAsia"/>
                <w:color w:val="000000"/>
                <w:sz w:val="24"/>
              </w:rPr>
              <w:t>里程</w:t>
            </w:r>
            <w:r>
              <w:rPr>
                <w:rFonts w:hAnsi="宋体" w:hint="eastAsia"/>
                <w:color w:val="000000"/>
                <w:sz w:val="24"/>
              </w:rPr>
              <w:t>K1740+587</w:t>
            </w:r>
            <w:r>
              <w:rPr>
                <w:rFonts w:hAnsi="宋体" w:hint="eastAsia"/>
                <w:color w:val="000000"/>
                <w:sz w:val="24"/>
              </w:rPr>
              <w:t>处，为重力式桥台，混凝土实腹式拱桥，净跨</w:t>
            </w:r>
            <w:r>
              <w:rPr>
                <w:rFonts w:hAnsi="宋体" w:hint="eastAsia"/>
                <w:color w:val="000000"/>
                <w:sz w:val="24"/>
              </w:rPr>
              <w:t>10m</w:t>
            </w:r>
            <w:r>
              <w:rPr>
                <w:rFonts w:hAnsi="宋体" w:hint="eastAsia"/>
                <w:color w:val="000000"/>
                <w:sz w:val="24"/>
              </w:rPr>
              <w:t>，全桥长</w:t>
            </w:r>
            <w:r>
              <w:rPr>
                <w:rFonts w:hAnsi="宋体" w:hint="eastAsia"/>
                <w:color w:val="000000"/>
                <w:sz w:val="24"/>
              </w:rPr>
              <w:t>21m</w:t>
            </w:r>
            <w:r>
              <w:rPr>
                <w:rFonts w:hAnsi="宋体" w:hint="eastAsia"/>
                <w:color w:val="000000"/>
                <w:sz w:val="24"/>
              </w:rPr>
              <w:t>，桥面宽</w:t>
            </w:r>
            <w:r>
              <w:rPr>
                <w:rFonts w:hAnsi="宋体" w:hint="eastAsia"/>
                <w:color w:val="000000"/>
                <w:sz w:val="24"/>
              </w:rPr>
              <w:t>15.1m</w:t>
            </w:r>
            <w:r>
              <w:rPr>
                <w:rFonts w:hAnsi="宋体" w:hint="eastAsia"/>
                <w:color w:val="000000"/>
                <w:sz w:val="24"/>
              </w:rPr>
              <w:t>，行车道宽</w:t>
            </w:r>
            <w:r>
              <w:rPr>
                <w:rFonts w:hAnsi="宋体" w:hint="eastAsia"/>
                <w:color w:val="000000"/>
                <w:sz w:val="24"/>
              </w:rPr>
              <w:t>14.3m</w:t>
            </w:r>
            <w:r>
              <w:rPr>
                <w:rFonts w:hAnsi="宋体" w:hint="eastAsia"/>
                <w:color w:val="000000"/>
                <w:sz w:val="24"/>
              </w:rPr>
              <w:t>。两座桥梁于</w:t>
            </w:r>
            <w:r>
              <w:rPr>
                <w:rFonts w:hAnsi="宋体" w:hint="eastAsia"/>
                <w:color w:val="000000"/>
                <w:sz w:val="24"/>
              </w:rPr>
              <w:t>1997</w:t>
            </w:r>
            <w:r>
              <w:rPr>
                <w:rFonts w:hAnsi="宋体" w:hint="eastAsia"/>
                <w:color w:val="000000"/>
                <w:sz w:val="24"/>
              </w:rPr>
              <w:t>年建成通车，由于修建年代较久、过境交通量大，部分裂缝已贯穿全桥，经专业检测机构检测，报市交委复核后评定为四类桥，定性为危桥，导致道路通行能力严重降低，已不具备通行条件，不利于乐山的发展。</w:t>
            </w:r>
          </w:p>
          <w:p w:rsidR="00AE0483" w:rsidRDefault="00AE0483" w:rsidP="00510261">
            <w:pPr>
              <w:spacing w:line="360" w:lineRule="auto"/>
              <w:ind w:firstLineChars="200" w:firstLine="480"/>
              <w:rPr>
                <w:rFonts w:hAnsi="宋体" w:hint="eastAsia"/>
                <w:color w:val="000000"/>
                <w:sz w:val="24"/>
              </w:rPr>
            </w:pPr>
            <w:r>
              <w:rPr>
                <w:rFonts w:hAnsi="宋体" w:hint="eastAsia"/>
                <w:color w:val="000000"/>
                <w:sz w:val="24"/>
              </w:rPr>
              <w:t>由此，乐山市市中区国省干线公路管理处投资</w:t>
            </w:r>
            <w:r>
              <w:rPr>
                <w:rFonts w:hAnsi="宋体" w:hint="eastAsia"/>
                <w:color w:val="000000"/>
                <w:sz w:val="24"/>
              </w:rPr>
              <w:t>628.78</w:t>
            </w:r>
            <w:r>
              <w:rPr>
                <w:rFonts w:hAnsi="宋体" w:hint="eastAsia"/>
                <w:color w:val="000000"/>
                <w:sz w:val="24"/>
              </w:rPr>
              <w:t>万元对这两座桥路拆除重建，主要是改造拆除原桥所有结构，包括翼墙、侧墙等所有附属结构，重建为桩基础钢筋混凝土桥梁。</w:t>
            </w:r>
          </w:p>
          <w:p w:rsidR="00AE0483" w:rsidRDefault="00AE0483" w:rsidP="00510261">
            <w:pPr>
              <w:spacing w:line="360" w:lineRule="auto"/>
              <w:ind w:firstLineChars="200" w:firstLine="480"/>
              <w:rPr>
                <w:rFonts w:hAnsi="宋体" w:hint="eastAsia"/>
                <w:color w:val="000000"/>
                <w:sz w:val="24"/>
              </w:rPr>
            </w:pPr>
            <w:r>
              <w:rPr>
                <w:rFonts w:hAnsi="宋体" w:hint="eastAsia"/>
                <w:color w:val="000000"/>
                <w:sz w:val="24"/>
              </w:rPr>
              <w:t>本项目位于国道</w:t>
            </w:r>
            <w:r>
              <w:rPr>
                <w:rFonts w:hAnsi="宋体" w:hint="eastAsia"/>
                <w:color w:val="000000"/>
                <w:sz w:val="24"/>
              </w:rPr>
              <w:t>G348</w:t>
            </w:r>
            <w:r>
              <w:rPr>
                <w:rFonts w:hAnsi="宋体" w:hint="eastAsia"/>
                <w:color w:val="000000"/>
                <w:sz w:val="24"/>
              </w:rPr>
              <w:t>乐山段茅桥镇境内，作为乐山分流过境交通的交通要道，</w:t>
            </w:r>
            <w:r>
              <w:rPr>
                <w:rFonts w:hAnsi="宋体" w:hint="eastAsia"/>
                <w:color w:val="000000"/>
                <w:sz w:val="24"/>
              </w:rPr>
              <w:lastRenderedPageBreak/>
              <w:t>因此本项目的实施迫在眉睫，于</w:t>
            </w:r>
            <w:r>
              <w:rPr>
                <w:rFonts w:hAnsi="宋体" w:hint="eastAsia"/>
                <w:color w:val="000000"/>
                <w:sz w:val="24"/>
              </w:rPr>
              <w:t>2018</w:t>
            </w:r>
            <w:r>
              <w:rPr>
                <w:rFonts w:hAnsi="宋体" w:hint="eastAsia"/>
                <w:color w:val="000000"/>
                <w:sz w:val="24"/>
              </w:rPr>
              <w:t>年</w:t>
            </w:r>
            <w:r>
              <w:rPr>
                <w:rFonts w:hAnsi="宋体" w:hint="eastAsia"/>
                <w:color w:val="000000"/>
                <w:sz w:val="24"/>
              </w:rPr>
              <w:t>7</w:t>
            </w:r>
            <w:r>
              <w:rPr>
                <w:rFonts w:hAnsi="宋体" w:hint="eastAsia"/>
                <w:color w:val="000000"/>
                <w:sz w:val="24"/>
              </w:rPr>
              <w:t>月经乐山市市中区抢险救灾工程项目管理联席会议办公室研究（会议纪要见附件），本项目满足《乐山市抢险救灾工程项目管理实施细则》（乐府发【</w:t>
            </w:r>
            <w:r>
              <w:rPr>
                <w:rFonts w:hAnsi="宋体" w:hint="eastAsia"/>
                <w:color w:val="000000"/>
                <w:sz w:val="24"/>
              </w:rPr>
              <w:t>2017</w:t>
            </w:r>
            <w:r>
              <w:rPr>
                <w:rFonts w:hAnsi="宋体" w:hint="eastAsia"/>
                <w:color w:val="000000"/>
                <w:sz w:val="24"/>
              </w:rPr>
              <w:t>】</w:t>
            </w:r>
            <w:r>
              <w:rPr>
                <w:rFonts w:hAnsi="宋体" w:hint="eastAsia"/>
                <w:color w:val="000000"/>
                <w:sz w:val="24"/>
              </w:rPr>
              <w:t>9</w:t>
            </w:r>
            <w:r>
              <w:rPr>
                <w:rFonts w:hAnsi="宋体" w:hint="eastAsia"/>
                <w:color w:val="000000"/>
                <w:sz w:val="24"/>
              </w:rPr>
              <w:t>号）中的抢险救灾工程要求，将两座四类桥重建为一类桥梁，由此为保证交通安全以及流畅，本项目于</w:t>
            </w:r>
            <w:r>
              <w:rPr>
                <w:rFonts w:hAnsi="宋体" w:hint="eastAsia"/>
                <w:color w:val="000000"/>
                <w:sz w:val="24"/>
              </w:rPr>
              <w:t>2018</w:t>
            </w:r>
            <w:r>
              <w:rPr>
                <w:rFonts w:hAnsi="宋体" w:hint="eastAsia"/>
                <w:color w:val="000000"/>
                <w:sz w:val="24"/>
              </w:rPr>
              <w:t>年</w:t>
            </w:r>
            <w:r>
              <w:rPr>
                <w:rFonts w:hAnsi="宋体" w:hint="eastAsia"/>
                <w:color w:val="000000"/>
                <w:sz w:val="24"/>
              </w:rPr>
              <w:t>10</w:t>
            </w:r>
            <w:r>
              <w:rPr>
                <w:rFonts w:hAnsi="宋体" w:hint="eastAsia"/>
                <w:color w:val="000000"/>
                <w:sz w:val="24"/>
              </w:rPr>
              <w:t>月开始施工。</w:t>
            </w:r>
          </w:p>
          <w:p w:rsidR="00AE0483" w:rsidRDefault="00AE0483" w:rsidP="00510261">
            <w:pPr>
              <w:spacing w:line="360" w:lineRule="auto"/>
              <w:ind w:firstLineChars="200" w:firstLine="480"/>
              <w:rPr>
                <w:rFonts w:ascii="T" w:hAnsi="T"/>
                <w:color w:val="000000"/>
                <w:sz w:val="24"/>
              </w:rPr>
            </w:pPr>
            <w:r>
              <w:rPr>
                <w:rFonts w:hAnsi="T"/>
                <w:color w:val="000000"/>
                <w:sz w:val="24"/>
              </w:rPr>
              <w:t>根据《中华人民共和国环境保护法》、《中华人民共和国环境影响评价法》和《建设项目环境保护管理办法》国务院令第</w:t>
            </w:r>
            <w:r>
              <w:rPr>
                <w:rFonts w:hint="eastAsia"/>
                <w:color w:val="000000"/>
                <w:sz w:val="24"/>
              </w:rPr>
              <w:t>682</w:t>
            </w:r>
            <w:r>
              <w:rPr>
                <w:rFonts w:hAnsi="T"/>
                <w:color w:val="000000"/>
                <w:sz w:val="24"/>
              </w:rPr>
              <w:t>号，该项目需进行环境影响评价工作，依据《建设项目环境影响评价分类管理名录》</w:t>
            </w:r>
            <w:r>
              <w:rPr>
                <w:color w:val="000000"/>
                <w:sz w:val="24"/>
              </w:rPr>
              <w:t>(</w:t>
            </w:r>
            <w:r>
              <w:rPr>
                <w:rFonts w:hAnsi="T"/>
                <w:color w:val="000000"/>
                <w:sz w:val="24"/>
              </w:rPr>
              <w:t>环境保护部</w:t>
            </w:r>
            <w:r>
              <w:rPr>
                <w:color w:val="000000"/>
                <w:sz w:val="24"/>
              </w:rPr>
              <w:t>44</w:t>
            </w:r>
            <w:r>
              <w:rPr>
                <w:rFonts w:hAnsi="T"/>
                <w:color w:val="000000"/>
                <w:sz w:val="24"/>
              </w:rPr>
              <w:t>号令</w:t>
            </w:r>
            <w:r>
              <w:rPr>
                <w:color w:val="000000"/>
                <w:sz w:val="24"/>
              </w:rPr>
              <w:t>)</w:t>
            </w:r>
            <w:r>
              <w:rPr>
                <w:rFonts w:hAnsi="T"/>
                <w:color w:val="000000"/>
                <w:sz w:val="24"/>
              </w:rPr>
              <w:t>的规定，该项目属于第</w:t>
            </w:r>
            <w:r>
              <w:rPr>
                <w:color w:val="000000"/>
                <w:sz w:val="24"/>
              </w:rPr>
              <w:t>173</w:t>
            </w:r>
            <w:r>
              <w:rPr>
                <w:rFonts w:hAnsi="T"/>
                <w:color w:val="000000"/>
                <w:sz w:val="24"/>
              </w:rPr>
              <w:t>条城市桥梁、隧道，应编制环境影响报告表。为此</w:t>
            </w:r>
            <w:r>
              <w:rPr>
                <w:rFonts w:hAnsi="T" w:hint="eastAsia"/>
                <w:color w:val="000000"/>
                <w:sz w:val="24"/>
              </w:rPr>
              <w:t>乐山市市中区国省干线公路管理处</w:t>
            </w:r>
            <w:r>
              <w:rPr>
                <w:rFonts w:hAnsi="T"/>
                <w:color w:val="000000"/>
                <w:sz w:val="24"/>
              </w:rPr>
              <w:t>委托</w:t>
            </w:r>
            <w:r>
              <w:rPr>
                <w:rFonts w:hAnsi="T" w:hint="eastAsia"/>
                <w:color w:val="000000"/>
                <w:sz w:val="24"/>
              </w:rPr>
              <w:t>重庆丰达环境影响评价</w:t>
            </w:r>
            <w:r>
              <w:rPr>
                <w:rFonts w:hAnsi="T"/>
                <w:color w:val="000000"/>
                <w:sz w:val="24"/>
              </w:rPr>
              <w:t>有限公司承担该项目的环境影响评价工作。接受委托后，我单位立即组织项目参评人员对项目场址进行现场踏勘，详细了解了项目建设内容，收集了当地区域自然环境和</w:t>
            </w:r>
            <w:r>
              <w:rPr>
                <w:rFonts w:ascii="T" w:hAnsi="T"/>
                <w:color w:val="000000"/>
                <w:sz w:val="24"/>
              </w:rPr>
              <w:t>社会环境等相关资料。在此基础上开展了该项目环境影响评价工作，编制完成了《</w:t>
            </w:r>
            <w:r>
              <w:rPr>
                <w:rFonts w:ascii="宋体" w:hAnsi="宋体" w:hint="eastAsia"/>
                <w:color w:val="000000"/>
                <w:sz w:val="24"/>
                <w:lang/>
              </w:rPr>
              <w:t>乐山市市中区卷子桥和踏水桥整治工程项目</w:t>
            </w:r>
            <w:r>
              <w:rPr>
                <w:rFonts w:ascii="T" w:hAnsi="T"/>
                <w:color w:val="000000"/>
                <w:sz w:val="24"/>
              </w:rPr>
              <w:t>环境影响报告表》</w:t>
            </w:r>
            <w:r>
              <w:rPr>
                <w:rFonts w:ascii="T" w:hAnsi="T" w:hint="eastAsia"/>
                <w:color w:val="000000"/>
                <w:sz w:val="24"/>
              </w:rPr>
              <w:t>，现上报审查。</w:t>
            </w:r>
          </w:p>
          <w:p w:rsidR="00AE0483" w:rsidRDefault="00AE0483" w:rsidP="00510261">
            <w:pPr>
              <w:spacing w:line="360" w:lineRule="auto"/>
              <w:ind w:firstLineChars="200" w:firstLine="482"/>
              <w:rPr>
                <w:rFonts w:ascii="T" w:hAnsi="T" w:hint="eastAsia"/>
                <w:b/>
                <w:color w:val="000000"/>
                <w:sz w:val="24"/>
              </w:rPr>
            </w:pPr>
            <w:r>
              <w:rPr>
                <w:rFonts w:ascii="T" w:hAnsi="T"/>
                <w:b/>
                <w:color w:val="000000"/>
                <w:sz w:val="24"/>
              </w:rPr>
              <w:t>二、产业政策符合性分析</w:t>
            </w:r>
          </w:p>
          <w:p w:rsidR="00AE0483" w:rsidRDefault="00AE0483" w:rsidP="00510261">
            <w:pPr>
              <w:spacing w:line="360" w:lineRule="auto"/>
              <w:ind w:firstLineChars="200" w:firstLine="480"/>
              <w:rPr>
                <w:rFonts w:ascii="T" w:hAnsi="T" w:hint="eastAsia"/>
                <w:color w:val="000000"/>
                <w:kern w:val="0"/>
                <w:sz w:val="24"/>
              </w:rPr>
            </w:pPr>
            <w:r>
              <w:rPr>
                <w:rFonts w:ascii="T" w:hAnsi="T"/>
                <w:color w:val="000000"/>
                <w:sz w:val="24"/>
                <w:szCs w:val="28"/>
              </w:rPr>
              <w:t>根据中华人民共和国国家发展和改革委员会</w:t>
            </w:r>
            <w:r>
              <w:rPr>
                <w:rFonts w:ascii="T" w:hAnsi="T"/>
                <w:color w:val="000000"/>
                <w:sz w:val="24"/>
                <w:szCs w:val="28"/>
              </w:rPr>
              <w:t>(2013</w:t>
            </w:r>
            <w:r>
              <w:rPr>
                <w:rFonts w:ascii="T" w:hAnsi="T"/>
                <w:color w:val="000000"/>
                <w:sz w:val="24"/>
                <w:szCs w:val="28"/>
              </w:rPr>
              <w:t>年</w:t>
            </w:r>
            <w:r>
              <w:rPr>
                <w:rFonts w:ascii="T" w:hAnsi="T"/>
                <w:color w:val="000000"/>
                <w:sz w:val="24"/>
                <w:szCs w:val="28"/>
              </w:rPr>
              <w:t>2</w:t>
            </w:r>
            <w:r>
              <w:rPr>
                <w:rFonts w:ascii="T" w:hAnsi="T"/>
                <w:color w:val="000000"/>
                <w:sz w:val="24"/>
                <w:szCs w:val="28"/>
              </w:rPr>
              <w:t>月</w:t>
            </w:r>
            <w:r>
              <w:rPr>
                <w:rFonts w:ascii="T" w:hAnsi="T"/>
                <w:color w:val="000000"/>
                <w:sz w:val="24"/>
                <w:szCs w:val="28"/>
              </w:rPr>
              <w:t>16</w:t>
            </w:r>
            <w:r>
              <w:rPr>
                <w:rFonts w:ascii="T" w:hAnsi="T"/>
                <w:color w:val="000000"/>
                <w:sz w:val="24"/>
                <w:szCs w:val="28"/>
              </w:rPr>
              <w:t>日第</w:t>
            </w:r>
            <w:r>
              <w:rPr>
                <w:rFonts w:ascii="T" w:hAnsi="T"/>
                <w:color w:val="000000"/>
                <w:sz w:val="24"/>
                <w:szCs w:val="28"/>
              </w:rPr>
              <w:t>21</w:t>
            </w:r>
            <w:r>
              <w:rPr>
                <w:rFonts w:ascii="T" w:hAnsi="T"/>
                <w:color w:val="000000"/>
                <w:sz w:val="24"/>
                <w:szCs w:val="28"/>
              </w:rPr>
              <w:t>号令</w:t>
            </w:r>
            <w:r>
              <w:rPr>
                <w:rFonts w:ascii="T" w:hAnsi="T"/>
                <w:color w:val="000000"/>
                <w:sz w:val="24"/>
                <w:szCs w:val="28"/>
              </w:rPr>
              <w:t>)</w:t>
            </w:r>
            <w:r>
              <w:rPr>
                <w:rFonts w:ascii="T" w:hAnsi="T"/>
                <w:color w:val="000000"/>
                <w:sz w:val="24"/>
                <w:szCs w:val="28"/>
              </w:rPr>
              <w:t>《产业结构调整指导目录</w:t>
            </w:r>
            <w:r>
              <w:rPr>
                <w:rFonts w:ascii="T" w:hAnsi="T"/>
                <w:color w:val="000000"/>
                <w:sz w:val="24"/>
                <w:szCs w:val="28"/>
              </w:rPr>
              <w:t>(2011</w:t>
            </w:r>
            <w:r>
              <w:rPr>
                <w:rFonts w:ascii="T" w:hAnsi="T"/>
                <w:color w:val="000000"/>
                <w:sz w:val="24"/>
                <w:szCs w:val="28"/>
              </w:rPr>
              <w:t>年本</w:t>
            </w:r>
            <w:r>
              <w:rPr>
                <w:rFonts w:ascii="T" w:hAnsi="T"/>
                <w:color w:val="000000"/>
                <w:sz w:val="24"/>
                <w:szCs w:val="28"/>
              </w:rPr>
              <w:t>)(</w:t>
            </w:r>
            <w:r>
              <w:rPr>
                <w:rFonts w:ascii="T" w:hAnsi="T" w:hint="eastAsia"/>
                <w:color w:val="000000"/>
                <w:sz w:val="24"/>
                <w:szCs w:val="28"/>
              </w:rPr>
              <w:t>2013</w:t>
            </w:r>
            <w:r>
              <w:rPr>
                <w:rFonts w:ascii="T" w:hAnsi="T" w:hint="eastAsia"/>
                <w:color w:val="000000"/>
                <w:sz w:val="24"/>
                <w:szCs w:val="28"/>
              </w:rPr>
              <w:t>年</w:t>
            </w:r>
            <w:r>
              <w:rPr>
                <w:rFonts w:ascii="T" w:hAnsi="T"/>
                <w:color w:val="000000"/>
                <w:sz w:val="24"/>
                <w:szCs w:val="28"/>
              </w:rPr>
              <w:t>修正</w:t>
            </w:r>
            <w:r>
              <w:rPr>
                <w:rFonts w:ascii="T" w:hAnsi="T"/>
                <w:color w:val="000000"/>
                <w:sz w:val="24"/>
                <w:szCs w:val="28"/>
              </w:rPr>
              <w:t>)</w:t>
            </w:r>
            <w:r>
              <w:rPr>
                <w:rFonts w:ascii="T" w:hAnsi="T"/>
                <w:color w:val="000000"/>
                <w:sz w:val="24"/>
                <w:szCs w:val="28"/>
              </w:rPr>
              <w:t>》可知</w:t>
            </w:r>
            <w:r>
              <w:rPr>
                <w:rFonts w:ascii="T" w:hAnsi="T"/>
                <w:color w:val="000000"/>
                <w:kern w:val="0"/>
                <w:sz w:val="24"/>
                <w:lang w:val="zh-CN"/>
              </w:rPr>
              <w:t>，</w:t>
            </w:r>
            <w:r>
              <w:rPr>
                <w:rFonts w:ascii="T" w:hAnsi="T"/>
                <w:color w:val="000000"/>
                <w:kern w:val="0"/>
                <w:sz w:val="24"/>
              </w:rPr>
              <w:t>本项目属第一类</w:t>
            </w:r>
            <w:r>
              <w:rPr>
                <w:rFonts w:ascii="T" w:hAnsi="T"/>
                <w:color w:val="000000"/>
                <w:kern w:val="0"/>
                <w:sz w:val="24"/>
              </w:rPr>
              <w:t>(</w:t>
            </w:r>
            <w:r>
              <w:rPr>
                <w:rFonts w:ascii="T" w:hAnsi="T"/>
                <w:color w:val="000000"/>
                <w:kern w:val="0"/>
                <w:sz w:val="24"/>
              </w:rPr>
              <w:t>鼓励类</w:t>
            </w:r>
            <w:r>
              <w:rPr>
                <w:rFonts w:ascii="T" w:hAnsi="T"/>
                <w:color w:val="000000"/>
                <w:kern w:val="0"/>
                <w:sz w:val="24"/>
              </w:rPr>
              <w:t>)</w:t>
            </w:r>
            <w:r>
              <w:rPr>
                <w:rFonts w:ascii="T" w:hAnsi="T"/>
                <w:color w:val="000000"/>
                <w:kern w:val="0"/>
                <w:sz w:val="24"/>
              </w:rPr>
              <w:t>项目的第二十</w:t>
            </w:r>
            <w:r>
              <w:rPr>
                <w:rFonts w:ascii="T" w:hAnsi="T" w:hint="eastAsia"/>
                <w:color w:val="000000"/>
                <w:kern w:val="0"/>
                <w:sz w:val="24"/>
              </w:rPr>
              <w:t>四</w:t>
            </w:r>
            <w:r>
              <w:rPr>
                <w:rFonts w:ascii="T" w:hAnsi="T"/>
                <w:color w:val="000000"/>
                <w:kern w:val="0"/>
                <w:sz w:val="24"/>
              </w:rPr>
              <w:t>条</w:t>
            </w:r>
            <w:r>
              <w:rPr>
                <w:rFonts w:ascii="T" w:hAnsi="T" w:hint="eastAsia"/>
                <w:color w:val="000000"/>
                <w:kern w:val="0"/>
                <w:sz w:val="24"/>
              </w:rPr>
              <w:t>“公路及道路运输（含城市客运）”</w:t>
            </w:r>
            <w:r>
              <w:rPr>
                <w:rFonts w:ascii="T" w:hAnsi="T"/>
                <w:color w:val="000000"/>
                <w:kern w:val="0"/>
                <w:sz w:val="24"/>
              </w:rPr>
              <w:t>。</w:t>
            </w:r>
            <w:r>
              <w:rPr>
                <w:rFonts w:ascii="T" w:hAnsi="T" w:hint="eastAsia"/>
                <w:color w:val="000000"/>
                <w:kern w:val="0"/>
                <w:sz w:val="24"/>
              </w:rPr>
              <w:t>本项目已获得由乐山市市中区发展和改革局出具的本项目可行性研究报告的批复（见附件：乐中发改投资【</w:t>
            </w:r>
            <w:r>
              <w:rPr>
                <w:rFonts w:ascii="T" w:hAnsi="T" w:hint="eastAsia"/>
                <w:color w:val="000000"/>
                <w:kern w:val="0"/>
                <w:sz w:val="24"/>
              </w:rPr>
              <w:t>2018</w:t>
            </w:r>
            <w:r>
              <w:rPr>
                <w:rFonts w:ascii="T" w:hAnsi="T" w:hint="eastAsia"/>
                <w:color w:val="000000"/>
                <w:kern w:val="0"/>
                <w:sz w:val="24"/>
              </w:rPr>
              <w:t>】</w:t>
            </w:r>
            <w:r>
              <w:rPr>
                <w:rFonts w:ascii="T" w:hAnsi="T" w:hint="eastAsia"/>
                <w:color w:val="000000"/>
                <w:kern w:val="0"/>
                <w:sz w:val="24"/>
              </w:rPr>
              <w:t>76</w:t>
            </w:r>
            <w:r>
              <w:rPr>
                <w:rFonts w:ascii="T" w:hAnsi="T" w:hint="eastAsia"/>
                <w:color w:val="000000"/>
                <w:kern w:val="0"/>
                <w:sz w:val="24"/>
              </w:rPr>
              <w:t>号）。</w:t>
            </w:r>
          </w:p>
          <w:p w:rsidR="00AE0483" w:rsidRDefault="00AE0483" w:rsidP="00510261">
            <w:pPr>
              <w:spacing w:line="360" w:lineRule="auto"/>
              <w:ind w:firstLineChars="200" w:firstLine="480"/>
              <w:rPr>
                <w:rFonts w:ascii="T" w:hAnsi="T" w:hint="eastAsia"/>
                <w:color w:val="000000"/>
                <w:sz w:val="24"/>
              </w:rPr>
            </w:pPr>
            <w:r>
              <w:rPr>
                <w:rFonts w:ascii="T" w:hAnsi="T"/>
                <w:color w:val="000000"/>
                <w:kern w:val="0"/>
                <w:sz w:val="24"/>
                <w:lang w:val="zh-CN"/>
              </w:rPr>
              <w:t>因此，本项目的建设符合国家</w:t>
            </w:r>
            <w:r>
              <w:rPr>
                <w:rFonts w:ascii="T" w:hAnsi="T" w:hint="eastAsia"/>
                <w:color w:val="000000"/>
                <w:kern w:val="0"/>
                <w:sz w:val="24"/>
                <w:lang w:val="zh-CN"/>
              </w:rPr>
              <w:t>现行</w:t>
            </w:r>
            <w:r>
              <w:rPr>
                <w:rFonts w:ascii="T" w:hAnsi="T"/>
                <w:color w:val="000000"/>
                <w:kern w:val="0"/>
                <w:sz w:val="24"/>
                <w:lang w:val="zh-CN"/>
              </w:rPr>
              <w:t>产业政策。</w:t>
            </w:r>
          </w:p>
          <w:p w:rsidR="00AE0483" w:rsidRDefault="00AE0483" w:rsidP="00510261">
            <w:pPr>
              <w:spacing w:line="360" w:lineRule="auto"/>
              <w:ind w:firstLineChars="200" w:firstLine="482"/>
              <w:rPr>
                <w:rFonts w:ascii="T" w:hAnsi="T" w:hint="eastAsia"/>
                <w:b/>
                <w:color w:val="000000"/>
                <w:sz w:val="24"/>
              </w:rPr>
            </w:pPr>
            <w:r>
              <w:rPr>
                <w:rFonts w:ascii="T" w:hAnsi="T"/>
                <w:b/>
                <w:color w:val="000000"/>
                <w:sz w:val="24"/>
              </w:rPr>
              <w:t>三、规划及选址符合性分析</w:t>
            </w:r>
          </w:p>
          <w:p w:rsidR="00AE0483" w:rsidRDefault="00AE0483" w:rsidP="00510261">
            <w:pPr>
              <w:spacing w:line="360" w:lineRule="auto"/>
              <w:ind w:firstLineChars="245" w:firstLine="590"/>
              <w:rPr>
                <w:rFonts w:ascii="T" w:hAnsi="T" w:hint="eastAsia"/>
                <w:b/>
                <w:color w:val="000000"/>
                <w:sz w:val="24"/>
              </w:rPr>
            </w:pPr>
            <w:r>
              <w:rPr>
                <w:rFonts w:ascii="T" w:hAnsi="T" w:hint="eastAsia"/>
                <w:b/>
                <w:bCs/>
                <w:color w:val="000000"/>
                <w:sz w:val="24"/>
              </w:rPr>
              <w:t>1</w:t>
            </w:r>
            <w:r>
              <w:rPr>
                <w:rFonts w:ascii="T" w:hAnsi="T"/>
                <w:b/>
                <w:bCs/>
                <w:color w:val="000000"/>
                <w:sz w:val="24"/>
              </w:rPr>
              <w:t>、规划符合性分析</w:t>
            </w:r>
          </w:p>
          <w:p w:rsidR="00AE0483" w:rsidRDefault="00AE0483" w:rsidP="00510261">
            <w:pPr>
              <w:spacing w:line="360" w:lineRule="auto"/>
              <w:ind w:firstLineChars="200" w:firstLine="480"/>
              <w:rPr>
                <w:rFonts w:hint="eastAsia"/>
                <w:bCs/>
                <w:color w:val="000000"/>
                <w:sz w:val="24"/>
              </w:rPr>
            </w:pPr>
            <w:r>
              <w:rPr>
                <w:rFonts w:hint="eastAsia"/>
                <w:bCs/>
                <w:color w:val="000000"/>
                <w:sz w:val="24"/>
              </w:rPr>
              <w:t>《乐山市国民经济和社会发展第十三个五年规划纲要（</w:t>
            </w:r>
            <w:r>
              <w:rPr>
                <w:bCs/>
                <w:color w:val="000000"/>
                <w:sz w:val="24"/>
              </w:rPr>
              <w:t>2016-2020</w:t>
            </w:r>
            <w:r>
              <w:rPr>
                <w:rFonts w:hint="eastAsia"/>
                <w:bCs/>
                <w:color w:val="000000"/>
                <w:sz w:val="24"/>
              </w:rPr>
              <w:t>）》第九章中</w:t>
            </w:r>
            <w:r>
              <w:rPr>
                <w:bCs/>
                <w:color w:val="000000"/>
                <w:sz w:val="24"/>
              </w:rPr>
              <w:t>“</w:t>
            </w:r>
            <w:r>
              <w:rPr>
                <w:rFonts w:hint="eastAsia"/>
                <w:bCs/>
                <w:color w:val="000000"/>
                <w:sz w:val="24"/>
              </w:rPr>
              <w:t>加快建设现代交通体系</w:t>
            </w:r>
            <w:r>
              <w:rPr>
                <w:bCs/>
                <w:color w:val="000000"/>
                <w:sz w:val="24"/>
              </w:rPr>
              <w:t>”</w:t>
            </w:r>
            <w:r>
              <w:rPr>
                <w:rFonts w:hint="eastAsia"/>
                <w:bCs/>
                <w:color w:val="000000"/>
                <w:sz w:val="24"/>
              </w:rPr>
              <w:t>的第二节“优化交通网络体系”，</w:t>
            </w:r>
            <w:r>
              <w:rPr>
                <w:rFonts w:hint="eastAsia"/>
                <w:color w:val="000000"/>
                <w:sz w:val="24"/>
              </w:rPr>
              <w:t>本项目为桥梁改建工程，位于乐山市市中区茅桥镇</w:t>
            </w:r>
            <w:r>
              <w:rPr>
                <w:rFonts w:hint="eastAsia"/>
                <w:bCs/>
                <w:color w:val="000000"/>
                <w:sz w:val="24"/>
              </w:rPr>
              <w:t>，是国道</w:t>
            </w:r>
            <w:r>
              <w:rPr>
                <w:rFonts w:hint="eastAsia"/>
                <w:bCs/>
                <w:color w:val="000000"/>
                <w:sz w:val="24"/>
              </w:rPr>
              <w:t>G348</w:t>
            </w:r>
            <w:r>
              <w:rPr>
                <w:rFonts w:hint="eastAsia"/>
                <w:bCs/>
                <w:color w:val="000000"/>
                <w:sz w:val="24"/>
              </w:rPr>
              <w:t>乐山段重要的两座桥梁，本项目的建设可以</w:t>
            </w:r>
            <w:r>
              <w:rPr>
                <w:rFonts w:ascii="宋体" w:hAnsi="宋体" w:hint="eastAsia"/>
                <w:color w:val="000000"/>
                <w:sz w:val="24"/>
              </w:rPr>
              <w:t>缓解交通压力、便于居民出行，</w:t>
            </w:r>
            <w:r>
              <w:rPr>
                <w:rFonts w:hint="eastAsia"/>
                <w:bCs/>
                <w:color w:val="000000"/>
                <w:sz w:val="24"/>
              </w:rPr>
              <w:t>交通通行能力得以改善，基础设施得以完善，对乐山市市中区交通及经济均有积极作用。</w:t>
            </w:r>
          </w:p>
          <w:p w:rsidR="00AE0483" w:rsidRDefault="00AE0483" w:rsidP="00510261">
            <w:pPr>
              <w:spacing w:line="360" w:lineRule="auto"/>
              <w:ind w:firstLineChars="200" w:firstLine="480"/>
              <w:rPr>
                <w:rFonts w:ascii="T" w:hAnsi="T" w:hint="eastAsia"/>
                <w:color w:val="000000"/>
                <w:kern w:val="0"/>
                <w:sz w:val="24"/>
              </w:rPr>
            </w:pPr>
            <w:r>
              <w:rPr>
                <w:rFonts w:ascii="T" w:hAnsi="T" w:hint="eastAsia"/>
                <w:color w:val="000000"/>
                <w:kern w:val="0"/>
                <w:sz w:val="24"/>
              </w:rPr>
              <w:t>乐山市住房和城乡规划建设局市中区规划分局出具了关于本项目的规划意见（见附件：乐住建中规函【</w:t>
            </w:r>
            <w:r>
              <w:rPr>
                <w:rFonts w:ascii="T" w:hAnsi="T" w:hint="eastAsia"/>
                <w:color w:val="000000"/>
                <w:kern w:val="0"/>
                <w:sz w:val="24"/>
              </w:rPr>
              <w:t>2018</w:t>
            </w:r>
            <w:r>
              <w:rPr>
                <w:rFonts w:ascii="T" w:hAnsi="T" w:hint="eastAsia"/>
                <w:color w:val="000000"/>
                <w:kern w:val="0"/>
                <w:sz w:val="24"/>
              </w:rPr>
              <w:t>】</w:t>
            </w:r>
            <w:r>
              <w:rPr>
                <w:rFonts w:ascii="T" w:hAnsi="T" w:hint="eastAsia"/>
                <w:color w:val="000000"/>
                <w:kern w:val="0"/>
                <w:sz w:val="24"/>
              </w:rPr>
              <w:t>27</w:t>
            </w:r>
            <w:r>
              <w:rPr>
                <w:rFonts w:ascii="T" w:hAnsi="T" w:hint="eastAsia"/>
                <w:color w:val="000000"/>
                <w:kern w:val="0"/>
                <w:sz w:val="24"/>
              </w:rPr>
              <w:t>号），内容如下：由于该项目属原址改造工程，</w:t>
            </w:r>
            <w:r>
              <w:rPr>
                <w:rFonts w:ascii="T" w:hAnsi="T" w:hint="eastAsia"/>
                <w:color w:val="000000"/>
                <w:kern w:val="0"/>
                <w:sz w:val="24"/>
              </w:rPr>
              <w:lastRenderedPageBreak/>
              <w:t>不涉及新增土地，不改变原路线形，对茅桥镇所涉及的村庄规划无影响，原则同意该整治工程项目的实施。</w:t>
            </w:r>
          </w:p>
          <w:p w:rsidR="00AE0483" w:rsidRDefault="00AE0483" w:rsidP="00510261">
            <w:pPr>
              <w:keepNext/>
              <w:spacing w:line="360" w:lineRule="auto"/>
              <w:ind w:firstLineChars="200" w:firstLine="480"/>
              <w:rPr>
                <w:rFonts w:ascii="T" w:hAnsi="T" w:hint="eastAsia"/>
                <w:color w:val="000000"/>
                <w:kern w:val="0"/>
                <w:sz w:val="24"/>
              </w:rPr>
            </w:pPr>
            <w:r>
              <w:rPr>
                <w:rFonts w:ascii="T" w:hAnsi="T" w:hint="eastAsia"/>
                <w:color w:val="000000"/>
                <w:kern w:val="0"/>
                <w:sz w:val="24"/>
              </w:rPr>
              <w:t>因此，项目符合乐山市相关规划。</w:t>
            </w:r>
          </w:p>
          <w:p w:rsidR="00AE0483" w:rsidRDefault="00AE0483" w:rsidP="00510261">
            <w:pPr>
              <w:spacing w:line="360" w:lineRule="auto"/>
              <w:ind w:firstLineChars="245" w:firstLine="590"/>
              <w:rPr>
                <w:rFonts w:ascii="T" w:hAnsi="T" w:hint="eastAsia"/>
                <w:b/>
                <w:color w:val="000000"/>
                <w:sz w:val="24"/>
              </w:rPr>
            </w:pPr>
            <w:r>
              <w:rPr>
                <w:rFonts w:ascii="T" w:hAnsi="T" w:hint="eastAsia"/>
                <w:b/>
                <w:color w:val="000000"/>
                <w:sz w:val="24"/>
              </w:rPr>
              <w:t>2</w:t>
            </w:r>
            <w:r>
              <w:rPr>
                <w:rFonts w:ascii="T" w:hAnsi="T"/>
                <w:b/>
                <w:color w:val="000000"/>
                <w:sz w:val="24"/>
              </w:rPr>
              <w:t>、选址合理性分析</w:t>
            </w:r>
          </w:p>
          <w:p w:rsidR="00AE0483" w:rsidRDefault="00AE0483" w:rsidP="00510261">
            <w:pPr>
              <w:pStyle w:val="affffffb"/>
              <w:spacing w:line="360" w:lineRule="auto"/>
              <w:ind w:firstLine="480"/>
              <w:rPr>
                <w:rFonts w:hAnsi="宋体" w:hint="eastAsia"/>
                <w:b w:val="0"/>
              </w:rPr>
            </w:pPr>
            <w:r>
              <w:rPr>
                <w:rFonts w:hAnsi="宋体" w:hint="eastAsia"/>
                <w:b w:val="0"/>
              </w:rPr>
              <w:t>本项目位于乐山市市中区茅桥镇，两座桥梁位于</w:t>
            </w:r>
            <w:r>
              <w:rPr>
                <w:rFonts w:hAnsi="宋体" w:hint="eastAsia"/>
                <w:b w:val="0"/>
              </w:rPr>
              <w:t>G348</w:t>
            </w:r>
            <w:r>
              <w:rPr>
                <w:rFonts w:hAnsi="宋体" w:hint="eastAsia"/>
                <w:b w:val="0"/>
              </w:rPr>
              <w:t>道路乐山段，项目在原址改建，不新增土地，已获得由乐山市国土资源局市中区分局出具的本项目用地预审咨询意见的复函（见附件：乐市国土资中分函【</w:t>
            </w:r>
            <w:r>
              <w:rPr>
                <w:rFonts w:hAnsi="宋体" w:hint="eastAsia"/>
                <w:b w:val="0"/>
              </w:rPr>
              <w:t>2018</w:t>
            </w:r>
            <w:r>
              <w:rPr>
                <w:rFonts w:hAnsi="宋体" w:hint="eastAsia"/>
                <w:b w:val="0"/>
              </w:rPr>
              <w:t>】</w:t>
            </w:r>
            <w:r>
              <w:rPr>
                <w:rFonts w:hAnsi="宋体" w:hint="eastAsia"/>
                <w:b w:val="0"/>
              </w:rPr>
              <w:t>281</w:t>
            </w:r>
            <w:r>
              <w:rPr>
                <w:rFonts w:hAnsi="宋体" w:hint="eastAsia"/>
                <w:b w:val="0"/>
              </w:rPr>
              <w:t>号），内容如下：该项目不涉及使用新增建设用地，可不进行建设项目用地预审。</w:t>
            </w:r>
          </w:p>
          <w:p w:rsidR="00AE0483" w:rsidRDefault="00AE0483" w:rsidP="00510261">
            <w:pPr>
              <w:pStyle w:val="affffffb"/>
              <w:spacing w:line="360" w:lineRule="auto"/>
              <w:ind w:firstLine="480"/>
              <w:rPr>
                <w:rFonts w:hint="eastAsia"/>
                <w:b w:val="0"/>
                <w:bCs w:val="0"/>
                <w:kern w:val="0"/>
              </w:rPr>
            </w:pPr>
            <w:r>
              <w:rPr>
                <w:rFonts w:hAnsi="宋体" w:hint="eastAsia"/>
                <w:b w:val="0"/>
              </w:rPr>
              <w:t>本项目踏水桥横跨一</w:t>
            </w:r>
            <w:r>
              <w:rPr>
                <w:rFonts w:hint="eastAsia"/>
                <w:b w:val="0"/>
                <w:lang/>
              </w:rPr>
              <w:t>冲沟</w:t>
            </w:r>
            <w:r>
              <w:rPr>
                <w:rFonts w:hAnsi="宋体" w:hint="eastAsia"/>
                <w:b w:val="0"/>
              </w:rPr>
              <w:t>，经过约</w:t>
            </w:r>
            <w:r>
              <w:rPr>
                <w:rFonts w:hAnsi="宋体" w:hint="eastAsia"/>
                <w:b w:val="0"/>
              </w:rPr>
              <w:t>8km</w:t>
            </w:r>
            <w:r>
              <w:rPr>
                <w:rFonts w:hAnsi="宋体" w:hint="eastAsia"/>
                <w:b w:val="0"/>
              </w:rPr>
              <w:t>最后汇入磨池河，</w:t>
            </w:r>
            <w:r>
              <w:rPr>
                <w:rFonts w:hint="eastAsia"/>
                <w:b w:val="0"/>
              </w:rPr>
              <w:t>冲沟</w:t>
            </w:r>
            <w:r>
              <w:rPr>
                <w:rFonts w:hAnsi="宋体" w:hint="eastAsia"/>
                <w:b w:val="0"/>
              </w:rPr>
              <w:t>为季节性冲沟，枯水期呈断流状态，主要是泄洪功能，不涉及饮用水源取水点，河道流水面窄，</w:t>
            </w:r>
            <w:r>
              <w:rPr>
                <w:rFonts w:hAnsi="宋体" w:hint="eastAsia"/>
                <w:b w:val="0"/>
                <w:bCs w:val="0"/>
              </w:rPr>
              <w:t>水深约</w:t>
            </w:r>
            <w:r>
              <w:rPr>
                <w:rFonts w:hAnsi="宋体" w:hint="eastAsia"/>
                <w:b w:val="0"/>
                <w:bCs w:val="0"/>
              </w:rPr>
              <w:t>0.2-1m</w:t>
            </w:r>
            <w:r>
              <w:rPr>
                <w:rFonts w:hAnsi="宋体" w:hint="eastAsia"/>
                <w:b w:val="0"/>
                <w:bCs w:val="0"/>
              </w:rPr>
              <w:t>，流速平缓，约</w:t>
            </w:r>
            <w:r>
              <w:rPr>
                <w:rFonts w:hAnsi="宋体" w:hint="eastAsia"/>
                <w:b w:val="0"/>
                <w:bCs w:val="0"/>
              </w:rPr>
              <w:t>0.1m/s</w:t>
            </w:r>
            <w:r>
              <w:rPr>
                <w:rFonts w:hAnsi="宋体" w:hint="eastAsia"/>
                <w:b w:val="0"/>
                <w:bCs w:val="0"/>
              </w:rPr>
              <w:t>，无通航要求；卷子桥横跨一</w:t>
            </w:r>
            <w:r>
              <w:rPr>
                <w:rFonts w:hint="eastAsia"/>
                <w:b w:val="0"/>
              </w:rPr>
              <w:t>冲沟</w:t>
            </w:r>
            <w:r>
              <w:rPr>
                <w:rFonts w:hAnsi="宋体" w:hint="eastAsia"/>
                <w:b w:val="0"/>
                <w:bCs w:val="0"/>
              </w:rPr>
              <w:t>，该</w:t>
            </w:r>
            <w:r>
              <w:rPr>
                <w:rFonts w:hint="eastAsia"/>
                <w:b w:val="0"/>
              </w:rPr>
              <w:t>冲沟</w:t>
            </w:r>
            <w:r>
              <w:rPr>
                <w:rFonts w:hAnsi="宋体" w:hint="eastAsia"/>
                <w:b w:val="0"/>
                <w:bCs w:val="0"/>
              </w:rPr>
              <w:t>经过</w:t>
            </w:r>
            <w:r>
              <w:rPr>
                <w:rFonts w:hAnsi="宋体" w:hint="eastAsia"/>
                <w:b w:val="0"/>
                <w:bCs w:val="0"/>
              </w:rPr>
              <w:t>4km</w:t>
            </w:r>
            <w:r>
              <w:rPr>
                <w:rFonts w:hAnsi="宋体" w:hint="eastAsia"/>
                <w:b w:val="0"/>
                <w:bCs w:val="0"/>
              </w:rPr>
              <w:t>后汇入磨池河，枯水期呈断流状态，主要是泄洪功能，不涉及饮用水源取水点，流速平缓，无通航要求。施工期选择在枯水期，且乐山市市中区国省干线公路管理处正在委托相关单位完善本项目的行洪论证工作。</w:t>
            </w:r>
          </w:p>
          <w:p w:rsidR="00AE0483" w:rsidRDefault="00AE0483" w:rsidP="00510261">
            <w:pPr>
              <w:tabs>
                <w:tab w:val="left" w:pos="4445"/>
              </w:tabs>
              <w:adjustRightInd w:val="0"/>
              <w:snapToGrid w:val="0"/>
              <w:spacing w:line="360" w:lineRule="auto"/>
              <w:ind w:firstLineChars="200" w:firstLine="482"/>
              <w:rPr>
                <w:rFonts w:hint="eastAsia"/>
                <w:bCs/>
                <w:color w:val="000000"/>
                <w:kern w:val="0"/>
                <w:sz w:val="24"/>
              </w:rPr>
            </w:pPr>
            <w:r>
              <w:rPr>
                <w:rFonts w:hint="eastAsia"/>
                <w:b/>
                <w:color w:val="000000"/>
                <w:kern w:val="0"/>
                <w:sz w:val="24"/>
              </w:rPr>
              <w:t>踏水桥</w:t>
            </w:r>
            <w:r>
              <w:rPr>
                <w:b/>
                <w:color w:val="000000"/>
                <w:kern w:val="0"/>
                <w:sz w:val="24"/>
              </w:rPr>
              <w:t>外环境关系：</w:t>
            </w:r>
            <w:r>
              <w:rPr>
                <w:rFonts w:hint="eastAsia"/>
                <w:bCs/>
                <w:color w:val="000000"/>
                <w:kern w:val="0"/>
                <w:sz w:val="24"/>
              </w:rPr>
              <w:t>踏水桥起点西侧</w:t>
            </w:r>
            <w:r>
              <w:rPr>
                <w:rFonts w:hint="eastAsia"/>
                <w:bCs/>
                <w:color w:val="000000"/>
                <w:kern w:val="0"/>
                <w:sz w:val="24"/>
              </w:rPr>
              <w:t>40m</w:t>
            </w:r>
            <w:r>
              <w:rPr>
                <w:rFonts w:hint="eastAsia"/>
                <w:bCs/>
                <w:color w:val="000000"/>
                <w:kern w:val="0"/>
                <w:sz w:val="24"/>
              </w:rPr>
              <w:t>处有</w:t>
            </w:r>
            <w:r>
              <w:rPr>
                <w:rFonts w:hint="eastAsia"/>
                <w:bCs/>
                <w:color w:val="000000"/>
                <w:kern w:val="0"/>
                <w:sz w:val="24"/>
              </w:rPr>
              <w:t>2</w:t>
            </w:r>
            <w:r>
              <w:rPr>
                <w:rFonts w:hint="eastAsia"/>
                <w:bCs/>
                <w:color w:val="000000"/>
                <w:kern w:val="0"/>
                <w:sz w:val="24"/>
              </w:rPr>
              <w:t>户住户（约</w:t>
            </w:r>
            <w:r>
              <w:rPr>
                <w:rFonts w:hint="eastAsia"/>
                <w:bCs/>
                <w:color w:val="000000"/>
                <w:kern w:val="0"/>
                <w:sz w:val="24"/>
              </w:rPr>
              <w:t>8</w:t>
            </w:r>
            <w:r>
              <w:rPr>
                <w:rFonts w:hint="eastAsia"/>
                <w:bCs/>
                <w:color w:val="000000"/>
                <w:kern w:val="0"/>
                <w:sz w:val="24"/>
              </w:rPr>
              <w:t>人），止点</w:t>
            </w:r>
            <w:r>
              <w:rPr>
                <w:rFonts w:hint="eastAsia"/>
                <w:bCs/>
                <w:color w:val="000000"/>
                <w:kern w:val="0"/>
                <w:sz w:val="24"/>
              </w:rPr>
              <w:t>47 m</w:t>
            </w:r>
            <w:r>
              <w:rPr>
                <w:rFonts w:hint="eastAsia"/>
                <w:bCs/>
                <w:color w:val="000000"/>
                <w:kern w:val="0"/>
                <w:sz w:val="24"/>
              </w:rPr>
              <w:t>是商住用房，主要是汽修厂，北侧和南侧是农田和山林。</w:t>
            </w:r>
          </w:p>
          <w:p w:rsidR="00AE0483" w:rsidRDefault="00AE0483" w:rsidP="00510261">
            <w:pPr>
              <w:tabs>
                <w:tab w:val="left" w:pos="4445"/>
              </w:tabs>
              <w:adjustRightInd w:val="0"/>
              <w:snapToGrid w:val="0"/>
              <w:spacing w:line="360" w:lineRule="auto"/>
              <w:ind w:firstLineChars="200" w:firstLine="482"/>
              <w:rPr>
                <w:rFonts w:hint="eastAsia"/>
                <w:bCs/>
                <w:color w:val="000000"/>
                <w:kern w:val="0"/>
                <w:sz w:val="24"/>
              </w:rPr>
            </w:pPr>
            <w:r>
              <w:rPr>
                <w:rFonts w:hint="eastAsia"/>
                <w:b/>
                <w:color w:val="000000"/>
                <w:kern w:val="0"/>
                <w:sz w:val="24"/>
              </w:rPr>
              <w:t>卷子桥</w:t>
            </w:r>
            <w:r>
              <w:rPr>
                <w:b/>
                <w:color w:val="000000"/>
                <w:kern w:val="0"/>
                <w:sz w:val="24"/>
              </w:rPr>
              <w:t>外环境关系：</w:t>
            </w:r>
            <w:r>
              <w:rPr>
                <w:rFonts w:hint="eastAsia"/>
                <w:bCs/>
                <w:color w:val="000000"/>
                <w:kern w:val="0"/>
                <w:sz w:val="24"/>
              </w:rPr>
              <w:t>距离卷子桥起点西侧</w:t>
            </w:r>
            <w:r>
              <w:rPr>
                <w:rFonts w:hint="eastAsia"/>
                <w:bCs/>
                <w:color w:val="000000"/>
                <w:kern w:val="0"/>
                <w:sz w:val="24"/>
              </w:rPr>
              <w:t>90 m</w:t>
            </w:r>
            <w:r>
              <w:rPr>
                <w:rFonts w:hint="eastAsia"/>
                <w:bCs/>
                <w:color w:val="000000"/>
                <w:kern w:val="0"/>
                <w:sz w:val="24"/>
              </w:rPr>
              <w:t>有</w:t>
            </w:r>
            <w:r>
              <w:rPr>
                <w:rFonts w:hint="eastAsia"/>
                <w:bCs/>
                <w:color w:val="000000"/>
                <w:kern w:val="0"/>
                <w:sz w:val="24"/>
              </w:rPr>
              <w:t>2</w:t>
            </w:r>
            <w:r>
              <w:rPr>
                <w:rFonts w:hint="eastAsia"/>
                <w:bCs/>
                <w:color w:val="000000"/>
                <w:kern w:val="0"/>
                <w:sz w:val="24"/>
              </w:rPr>
              <w:t>住户（</w:t>
            </w:r>
            <w:r>
              <w:rPr>
                <w:rFonts w:hint="eastAsia"/>
                <w:bCs/>
                <w:color w:val="000000"/>
                <w:kern w:val="0"/>
                <w:sz w:val="24"/>
              </w:rPr>
              <w:t>3</w:t>
            </w:r>
            <w:r>
              <w:rPr>
                <w:rFonts w:hint="eastAsia"/>
                <w:bCs/>
                <w:color w:val="000000"/>
                <w:kern w:val="0"/>
                <w:sz w:val="24"/>
              </w:rPr>
              <w:t>层，约</w:t>
            </w:r>
            <w:r>
              <w:rPr>
                <w:rFonts w:hint="eastAsia"/>
                <w:bCs/>
                <w:color w:val="000000"/>
                <w:kern w:val="0"/>
                <w:sz w:val="24"/>
              </w:rPr>
              <w:t>10</w:t>
            </w:r>
            <w:r>
              <w:rPr>
                <w:rFonts w:hint="eastAsia"/>
                <w:bCs/>
                <w:color w:val="000000"/>
                <w:kern w:val="0"/>
                <w:sz w:val="24"/>
              </w:rPr>
              <w:t>人），距离止点</w:t>
            </w:r>
            <w:r>
              <w:rPr>
                <w:rFonts w:hint="eastAsia"/>
                <w:bCs/>
                <w:color w:val="000000"/>
                <w:kern w:val="0"/>
                <w:sz w:val="24"/>
              </w:rPr>
              <w:t>30 m</w:t>
            </w:r>
            <w:r>
              <w:rPr>
                <w:rFonts w:hint="eastAsia"/>
                <w:bCs/>
                <w:color w:val="000000"/>
                <w:kern w:val="0"/>
                <w:sz w:val="24"/>
              </w:rPr>
              <w:t>有两户住户（</w:t>
            </w:r>
            <w:r>
              <w:rPr>
                <w:rFonts w:hint="eastAsia"/>
                <w:bCs/>
                <w:color w:val="000000"/>
                <w:kern w:val="0"/>
                <w:sz w:val="24"/>
              </w:rPr>
              <w:t>1</w:t>
            </w:r>
            <w:r>
              <w:rPr>
                <w:rFonts w:hint="eastAsia"/>
                <w:bCs/>
                <w:color w:val="000000"/>
                <w:kern w:val="0"/>
                <w:sz w:val="24"/>
              </w:rPr>
              <w:t>层，约</w:t>
            </w:r>
            <w:r>
              <w:rPr>
                <w:rFonts w:hint="eastAsia"/>
                <w:bCs/>
                <w:color w:val="000000"/>
                <w:kern w:val="0"/>
                <w:sz w:val="24"/>
              </w:rPr>
              <w:t>6</w:t>
            </w:r>
            <w:r>
              <w:rPr>
                <w:rFonts w:hint="eastAsia"/>
                <w:bCs/>
                <w:color w:val="000000"/>
                <w:kern w:val="0"/>
                <w:sz w:val="24"/>
              </w:rPr>
              <w:t>人），北侧和南侧为农地和山林。</w:t>
            </w:r>
          </w:p>
          <w:p w:rsidR="00AE0483" w:rsidRDefault="00AE0483" w:rsidP="00510261">
            <w:pPr>
              <w:pStyle w:val="affffffb"/>
              <w:spacing w:line="360" w:lineRule="auto"/>
              <w:ind w:firstLine="480"/>
              <w:rPr>
                <w:rFonts w:ascii="宋体" w:hAnsi="宋体" w:hint="eastAsia"/>
                <w:b w:val="0"/>
                <w:bCs w:val="0"/>
              </w:rPr>
            </w:pPr>
            <w:r>
              <w:rPr>
                <w:rFonts w:ascii="宋体" w:hAnsi="宋体" w:hint="eastAsia"/>
                <w:b w:val="0"/>
                <w:bCs w:val="0"/>
              </w:rPr>
              <w:t>本项目不涉及自然保护区、风景名胜区等特殊敏感区，外环境较简单。</w:t>
            </w:r>
          </w:p>
          <w:p w:rsidR="00AE0483" w:rsidRDefault="00AE0483" w:rsidP="00510261">
            <w:pPr>
              <w:tabs>
                <w:tab w:val="left" w:pos="1060"/>
              </w:tabs>
              <w:snapToGrid w:val="0"/>
              <w:spacing w:line="360" w:lineRule="auto"/>
              <w:ind w:firstLineChars="200" w:firstLine="482"/>
              <w:textAlignment w:val="center"/>
              <w:outlineLvl w:val="0"/>
              <w:rPr>
                <w:b/>
                <w:color w:val="000000"/>
                <w:kern w:val="0"/>
                <w:sz w:val="24"/>
              </w:rPr>
            </w:pPr>
            <w:r>
              <w:rPr>
                <w:b/>
                <w:color w:val="000000"/>
                <w:kern w:val="0"/>
                <w:sz w:val="24"/>
                <w:lang/>
              </w:rPr>
              <w:t>3</w:t>
            </w:r>
            <w:r>
              <w:rPr>
                <w:rFonts w:hint="eastAsia"/>
                <w:b/>
                <w:color w:val="000000"/>
                <w:kern w:val="0"/>
                <w:sz w:val="24"/>
                <w:lang/>
              </w:rPr>
              <w:t>、</w:t>
            </w:r>
            <w:r>
              <w:rPr>
                <w:rFonts w:cs="宋体" w:hint="eastAsia"/>
                <w:b/>
                <w:color w:val="000000"/>
                <w:kern w:val="0"/>
                <w:sz w:val="24"/>
                <w:lang/>
              </w:rPr>
              <w:t>项目</w:t>
            </w:r>
            <w:r>
              <w:rPr>
                <w:b/>
                <w:color w:val="000000"/>
                <w:kern w:val="0"/>
                <w:sz w:val="24"/>
                <w:lang/>
              </w:rPr>
              <w:t>“</w:t>
            </w:r>
            <w:r>
              <w:rPr>
                <w:rFonts w:cs="宋体" w:hint="eastAsia"/>
                <w:b/>
                <w:color w:val="000000"/>
                <w:kern w:val="0"/>
                <w:sz w:val="24"/>
                <w:lang/>
              </w:rPr>
              <w:t>三线一单</w:t>
            </w:r>
            <w:r>
              <w:rPr>
                <w:b/>
                <w:color w:val="000000"/>
                <w:kern w:val="0"/>
                <w:sz w:val="24"/>
                <w:lang/>
              </w:rPr>
              <w:t>”</w:t>
            </w:r>
            <w:r>
              <w:rPr>
                <w:rFonts w:cs="宋体" w:hint="eastAsia"/>
                <w:b/>
                <w:color w:val="000000"/>
                <w:kern w:val="0"/>
                <w:sz w:val="24"/>
                <w:lang/>
              </w:rPr>
              <w:t>符合性分析</w:t>
            </w:r>
          </w:p>
          <w:p w:rsidR="00AE0483" w:rsidRDefault="00AE0483" w:rsidP="00510261">
            <w:pPr>
              <w:adjustRightInd w:val="0"/>
              <w:snapToGrid w:val="0"/>
              <w:spacing w:line="360" w:lineRule="auto"/>
              <w:ind w:firstLineChars="200" w:firstLine="480"/>
              <w:rPr>
                <w:color w:val="000000"/>
                <w:kern w:val="0"/>
                <w:sz w:val="24"/>
              </w:rPr>
            </w:pPr>
            <w:r>
              <w:rPr>
                <w:color w:val="000000"/>
                <w:kern w:val="0"/>
                <w:sz w:val="24"/>
                <w:lang/>
              </w:rPr>
              <w:t>A.</w:t>
            </w:r>
            <w:r>
              <w:rPr>
                <w:rFonts w:cs="宋体" w:hint="eastAsia"/>
                <w:color w:val="000000"/>
                <w:kern w:val="0"/>
                <w:sz w:val="24"/>
                <w:lang/>
              </w:rPr>
              <w:t>环境质量底线</w:t>
            </w:r>
          </w:p>
          <w:p w:rsidR="00AE0483" w:rsidRDefault="00AE0483" w:rsidP="00510261">
            <w:pPr>
              <w:spacing w:line="360" w:lineRule="auto"/>
              <w:ind w:firstLineChars="200" w:firstLine="480"/>
              <w:rPr>
                <w:color w:val="000000"/>
                <w:sz w:val="24"/>
              </w:rPr>
            </w:pPr>
            <w:r>
              <w:rPr>
                <w:rFonts w:cs="宋体" w:hint="eastAsia"/>
                <w:color w:val="000000"/>
                <w:sz w:val="24"/>
                <w:lang/>
              </w:rPr>
              <w:t>根据对工程所在区域环境质量现状的调查和监测，工程所在区域环境质量情况如下：</w:t>
            </w:r>
          </w:p>
          <w:p w:rsidR="00AE0483" w:rsidRDefault="00AE0483" w:rsidP="00510261">
            <w:pPr>
              <w:spacing w:line="360" w:lineRule="auto"/>
              <w:ind w:firstLineChars="200" w:firstLine="480"/>
              <w:rPr>
                <w:color w:val="000000"/>
                <w:sz w:val="24"/>
              </w:rPr>
            </w:pPr>
            <w:r>
              <w:rPr>
                <w:rFonts w:cs="宋体" w:hint="eastAsia"/>
                <w:color w:val="000000"/>
                <w:sz w:val="24"/>
                <w:lang/>
              </w:rPr>
              <w:t>环境空气：根据对工程所在区域环境空气的监测，各监测点</w:t>
            </w:r>
            <w:r>
              <w:rPr>
                <w:color w:val="000000"/>
                <w:sz w:val="24"/>
                <w:lang/>
              </w:rPr>
              <w:t>SO</w:t>
            </w:r>
            <w:r>
              <w:rPr>
                <w:color w:val="000000"/>
                <w:sz w:val="24"/>
                <w:vertAlign w:val="subscript"/>
                <w:lang/>
              </w:rPr>
              <w:t>2</w:t>
            </w:r>
            <w:r>
              <w:rPr>
                <w:rFonts w:cs="宋体" w:hint="eastAsia"/>
                <w:color w:val="000000"/>
                <w:sz w:val="24"/>
                <w:lang/>
              </w:rPr>
              <w:t>、</w:t>
            </w:r>
            <w:r>
              <w:rPr>
                <w:color w:val="000000"/>
                <w:sz w:val="24"/>
                <w:lang/>
              </w:rPr>
              <w:t>NO</w:t>
            </w:r>
            <w:r>
              <w:rPr>
                <w:color w:val="000000"/>
                <w:sz w:val="24"/>
                <w:vertAlign w:val="subscript"/>
                <w:lang/>
              </w:rPr>
              <w:t>2</w:t>
            </w:r>
            <w:r>
              <w:rPr>
                <w:rFonts w:cs="宋体" w:hint="eastAsia"/>
                <w:color w:val="000000"/>
                <w:sz w:val="24"/>
                <w:lang/>
              </w:rPr>
              <w:t>、</w:t>
            </w:r>
            <w:r>
              <w:rPr>
                <w:color w:val="000000"/>
                <w:sz w:val="24"/>
                <w:lang/>
              </w:rPr>
              <w:t>PM</w:t>
            </w:r>
            <w:r>
              <w:rPr>
                <w:color w:val="000000"/>
                <w:sz w:val="24"/>
                <w:vertAlign w:val="subscript"/>
                <w:lang/>
              </w:rPr>
              <w:t>10</w:t>
            </w:r>
            <w:r>
              <w:rPr>
                <w:rFonts w:cs="宋体" w:hint="eastAsia"/>
                <w:color w:val="000000"/>
                <w:sz w:val="24"/>
                <w:lang/>
              </w:rPr>
              <w:t>测定值均符合《环境空气质量标准》（</w:t>
            </w:r>
            <w:r>
              <w:rPr>
                <w:color w:val="000000"/>
                <w:sz w:val="24"/>
                <w:lang/>
              </w:rPr>
              <w:t>GB3095-2012</w:t>
            </w:r>
            <w:r>
              <w:rPr>
                <w:rFonts w:cs="宋体" w:hint="eastAsia"/>
                <w:color w:val="000000"/>
                <w:sz w:val="24"/>
                <w:lang/>
              </w:rPr>
              <w:t>）二级标准要求。</w:t>
            </w:r>
          </w:p>
          <w:p w:rsidR="00AE0483" w:rsidRDefault="00AE0483" w:rsidP="00510261">
            <w:pPr>
              <w:spacing w:line="360" w:lineRule="auto"/>
              <w:ind w:firstLineChars="200" w:firstLine="480"/>
              <w:rPr>
                <w:color w:val="000000"/>
                <w:sz w:val="24"/>
              </w:rPr>
            </w:pPr>
            <w:r>
              <w:rPr>
                <w:rFonts w:cs="宋体" w:hint="eastAsia"/>
                <w:color w:val="000000"/>
                <w:sz w:val="24"/>
                <w:lang/>
              </w:rPr>
              <w:t>声环境：根据对工程所在区域噪声的监测，项目厂界昼、夜间声环境质量均能满足《声环境质量标准》</w:t>
            </w:r>
            <w:r>
              <w:rPr>
                <w:color w:val="000000"/>
                <w:sz w:val="24"/>
                <w:lang/>
              </w:rPr>
              <w:t>(GB3096</w:t>
            </w:r>
            <w:r>
              <w:rPr>
                <w:rFonts w:cs="宋体" w:hint="eastAsia"/>
                <w:color w:val="000000"/>
                <w:sz w:val="24"/>
                <w:lang/>
              </w:rPr>
              <w:t>－</w:t>
            </w:r>
            <w:r>
              <w:rPr>
                <w:color w:val="000000"/>
                <w:sz w:val="24"/>
                <w:lang/>
              </w:rPr>
              <w:t>2008)</w:t>
            </w:r>
            <w:r>
              <w:rPr>
                <w:rFonts w:cs="宋体" w:hint="eastAsia"/>
                <w:color w:val="000000"/>
                <w:sz w:val="24"/>
                <w:lang/>
              </w:rPr>
              <w:t>中的</w:t>
            </w:r>
            <w:r>
              <w:rPr>
                <w:color w:val="000000"/>
                <w:sz w:val="24"/>
                <w:lang/>
              </w:rPr>
              <w:t>2</w:t>
            </w:r>
            <w:r>
              <w:rPr>
                <w:rFonts w:cs="宋体" w:hint="eastAsia"/>
                <w:color w:val="000000"/>
                <w:sz w:val="24"/>
                <w:lang/>
              </w:rPr>
              <w:t>类、</w:t>
            </w:r>
            <w:r>
              <w:rPr>
                <w:rFonts w:cs="宋体" w:hint="eastAsia"/>
                <w:color w:val="000000"/>
                <w:sz w:val="24"/>
                <w:lang/>
              </w:rPr>
              <w:t>4a</w:t>
            </w:r>
            <w:r>
              <w:rPr>
                <w:rFonts w:cs="宋体" w:hint="eastAsia"/>
                <w:color w:val="000000"/>
                <w:sz w:val="24"/>
                <w:lang/>
              </w:rPr>
              <w:t>类标准。</w:t>
            </w:r>
          </w:p>
          <w:p w:rsidR="00AE0483" w:rsidRDefault="00AE0483" w:rsidP="00510261">
            <w:pPr>
              <w:adjustRightInd w:val="0"/>
              <w:snapToGrid w:val="0"/>
              <w:spacing w:line="360" w:lineRule="auto"/>
              <w:ind w:firstLineChars="200" w:firstLine="480"/>
              <w:rPr>
                <w:color w:val="000000"/>
                <w:kern w:val="0"/>
                <w:sz w:val="24"/>
              </w:rPr>
            </w:pPr>
            <w:r>
              <w:rPr>
                <w:rFonts w:cs="宋体" w:hint="eastAsia"/>
                <w:color w:val="000000"/>
                <w:sz w:val="24"/>
                <w:lang/>
              </w:rPr>
              <w:t>综上所述，项目所在地环境空气、地表水、声环境均满足所在功能区要求。</w:t>
            </w:r>
          </w:p>
          <w:p w:rsidR="00AE0483" w:rsidRDefault="00AE0483" w:rsidP="00510261">
            <w:pPr>
              <w:adjustRightInd w:val="0"/>
              <w:snapToGrid w:val="0"/>
              <w:spacing w:line="360" w:lineRule="auto"/>
              <w:ind w:firstLineChars="200" w:firstLine="480"/>
              <w:rPr>
                <w:color w:val="000000"/>
                <w:kern w:val="0"/>
                <w:sz w:val="24"/>
              </w:rPr>
            </w:pPr>
            <w:r>
              <w:rPr>
                <w:color w:val="000000"/>
                <w:kern w:val="0"/>
                <w:sz w:val="24"/>
                <w:lang/>
              </w:rPr>
              <w:t>B.</w:t>
            </w:r>
            <w:r>
              <w:rPr>
                <w:rFonts w:cs="宋体" w:hint="eastAsia"/>
                <w:color w:val="000000"/>
                <w:kern w:val="0"/>
                <w:sz w:val="24"/>
                <w:lang/>
              </w:rPr>
              <w:t>生态红线</w:t>
            </w:r>
          </w:p>
          <w:p w:rsidR="00AE0483" w:rsidRDefault="00AE0483" w:rsidP="00510261">
            <w:pPr>
              <w:spacing w:line="360" w:lineRule="auto"/>
              <w:ind w:firstLineChars="200" w:firstLine="480"/>
              <w:rPr>
                <w:color w:val="000000"/>
                <w:sz w:val="24"/>
              </w:rPr>
            </w:pPr>
            <w:r>
              <w:rPr>
                <w:rFonts w:cs="宋体" w:hint="eastAsia"/>
                <w:color w:val="000000"/>
                <w:sz w:val="24"/>
                <w:lang/>
              </w:rPr>
              <w:lastRenderedPageBreak/>
              <w:t>根据《省人民政府关于印发四川省生态保护红线实施意见的通知》（川府发〔</w:t>
            </w:r>
            <w:r>
              <w:rPr>
                <w:color w:val="000000"/>
                <w:sz w:val="24"/>
                <w:lang/>
              </w:rPr>
              <w:t>2016</w:t>
            </w:r>
            <w:r>
              <w:rPr>
                <w:rFonts w:cs="宋体" w:hint="eastAsia"/>
                <w:color w:val="000000"/>
                <w:sz w:val="24"/>
                <w:lang/>
              </w:rPr>
              <w:t>〕</w:t>
            </w:r>
            <w:r>
              <w:rPr>
                <w:rFonts w:hint="eastAsia"/>
                <w:color w:val="000000"/>
                <w:sz w:val="24"/>
                <w:lang/>
              </w:rPr>
              <w:t>24</w:t>
            </w:r>
            <w:r>
              <w:rPr>
                <w:rFonts w:cs="宋体" w:hint="eastAsia"/>
                <w:color w:val="000000"/>
                <w:sz w:val="24"/>
                <w:lang/>
              </w:rPr>
              <w:t>号）：</w:t>
            </w:r>
          </w:p>
          <w:p w:rsidR="00AE0483" w:rsidRDefault="00AE0483" w:rsidP="00510261">
            <w:pPr>
              <w:spacing w:line="360" w:lineRule="auto"/>
              <w:ind w:firstLineChars="200" w:firstLine="480"/>
              <w:rPr>
                <w:color w:val="000000"/>
                <w:sz w:val="24"/>
              </w:rPr>
            </w:pPr>
            <w:r>
              <w:rPr>
                <w:color w:val="000000"/>
                <w:sz w:val="24"/>
                <w:lang/>
              </w:rPr>
              <w:t>①</w:t>
            </w:r>
            <w:r>
              <w:rPr>
                <w:rFonts w:cs="宋体" w:hint="eastAsia"/>
                <w:color w:val="000000"/>
                <w:sz w:val="24"/>
                <w:lang/>
              </w:rPr>
              <w:t>管控区域</w:t>
            </w:r>
          </w:p>
          <w:p w:rsidR="00AE0483" w:rsidRDefault="00AE0483" w:rsidP="00510261">
            <w:pPr>
              <w:spacing w:line="360" w:lineRule="auto"/>
              <w:ind w:firstLineChars="200" w:firstLine="480"/>
              <w:rPr>
                <w:color w:val="000000"/>
                <w:sz w:val="24"/>
              </w:rPr>
            </w:pPr>
            <w:r>
              <w:rPr>
                <w:rFonts w:cs="宋体" w:hint="eastAsia"/>
                <w:color w:val="000000"/>
                <w:sz w:val="24"/>
                <w:lang/>
              </w:rPr>
              <w:t>省生态保护红线的空间格局为</w:t>
            </w:r>
            <w:r>
              <w:rPr>
                <w:color w:val="000000"/>
                <w:sz w:val="24"/>
                <w:lang/>
              </w:rPr>
              <w:t>“</w:t>
            </w:r>
            <w:r>
              <w:rPr>
                <w:rFonts w:cs="宋体" w:hint="eastAsia"/>
                <w:color w:val="000000"/>
                <w:sz w:val="24"/>
                <w:lang/>
              </w:rPr>
              <w:t>四轴九核</w:t>
            </w:r>
            <w:r>
              <w:rPr>
                <w:color w:val="000000"/>
                <w:sz w:val="24"/>
                <w:lang/>
              </w:rPr>
              <w:t>”</w:t>
            </w:r>
            <w:r>
              <w:rPr>
                <w:rFonts w:cs="宋体" w:hint="eastAsia"/>
                <w:color w:val="000000"/>
                <w:sz w:val="24"/>
                <w:lang/>
              </w:rPr>
              <w:t>，总面积为</w:t>
            </w:r>
            <w:r>
              <w:rPr>
                <w:rFonts w:hint="eastAsia"/>
                <w:color w:val="000000"/>
                <w:sz w:val="24"/>
                <w:lang/>
              </w:rPr>
              <w:t>14.8</w:t>
            </w:r>
            <w:r>
              <w:rPr>
                <w:rFonts w:cs="宋体" w:hint="eastAsia"/>
                <w:color w:val="000000"/>
                <w:sz w:val="24"/>
                <w:lang/>
              </w:rPr>
              <w:t>万平方公里，占全省辖区面积的</w:t>
            </w:r>
            <w:r>
              <w:rPr>
                <w:rFonts w:hint="eastAsia"/>
                <w:color w:val="000000"/>
                <w:sz w:val="24"/>
                <w:lang/>
              </w:rPr>
              <w:t>30.45</w:t>
            </w:r>
            <w:r>
              <w:rPr>
                <w:color w:val="000000"/>
                <w:sz w:val="24"/>
                <w:lang/>
              </w:rPr>
              <w:t>%</w:t>
            </w:r>
            <w:r>
              <w:rPr>
                <w:rFonts w:cs="宋体" w:hint="eastAsia"/>
                <w:color w:val="000000"/>
                <w:sz w:val="24"/>
                <w:lang/>
              </w:rPr>
              <w:t>。</w:t>
            </w:r>
          </w:p>
          <w:p w:rsidR="00AE0483" w:rsidRDefault="00AE0483" w:rsidP="00510261">
            <w:pPr>
              <w:spacing w:line="360" w:lineRule="auto"/>
              <w:ind w:firstLineChars="200" w:firstLine="480"/>
              <w:rPr>
                <w:color w:val="000000"/>
                <w:sz w:val="24"/>
              </w:rPr>
            </w:pPr>
            <w:r>
              <w:rPr>
                <w:color w:val="000000"/>
                <w:sz w:val="24"/>
                <w:lang/>
              </w:rPr>
              <w:t>②</w:t>
            </w:r>
            <w:r>
              <w:rPr>
                <w:rFonts w:cs="宋体" w:hint="eastAsia"/>
                <w:color w:val="000000"/>
                <w:sz w:val="24"/>
                <w:lang/>
              </w:rPr>
              <w:t>管控要求。</w:t>
            </w:r>
          </w:p>
          <w:p w:rsidR="00AE0483" w:rsidRDefault="00AE0483" w:rsidP="00510261">
            <w:pPr>
              <w:spacing w:line="360" w:lineRule="auto"/>
              <w:ind w:firstLineChars="200" w:firstLine="480"/>
              <w:rPr>
                <w:color w:val="000000"/>
                <w:sz w:val="24"/>
              </w:rPr>
            </w:pPr>
            <w:r>
              <w:rPr>
                <w:rFonts w:cs="宋体" w:hint="eastAsia"/>
                <w:color w:val="000000"/>
                <w:sz w:val="24"/>
                <w:lang/>
              </w:rPr>
              <w:t>生态保护红线实施分类管控，按照保护和管理的严格程度，将生态保护红线区划分为一类管控区和二类管控区。</w:t>
            </w:r>
          </w:p>
          <w:p w:rsidR="00AE0483" w:rsidRDefault="00AE0483" w:rsidP="00510261">
            <w:pPr>
              <w:spacing w:line="360" w:lineRule="auto"/>
              <w:ind w:firstLineChars="200" w:firstLine="480"/>
              <w:rPr>
                <w:color w:val="000000"/>
                <w:sz w:val="24"/>
              </w:rPr>
            </w:pPr>
            <w:r>
              <w:rPr>
                <w:rFonts w:cs="宋体" w:hint="eastAsia"/>
                <w:color w:val="000000"/>
                <w:sz w:val="24"/>
                <w:lang/>
              </w:rPr>
              <w:t>划入红线区的自然保护区、森林公园、风景名胜区、地质公园、饮用水水源保护区、湿地公园、水产种质资源保护区等各类自然保护地，要依据已有法律法规实施严格保护。</w:t>
            </w:r>
          </w:p>
          <w:p w:rsidR="00AE0483" w:rsidRDefault="00AE0483" w:rsidP="00510261">
            <w:pPr>
              <w:spacing w:line="360" w:lineRule="auto"/>
              <w:ind w:firstLineChars="200" w:firstLine="480"/>
              <w:rPr>
                <w:color w:val="000000"/>
                <w:sz w:val="24"/>
              </w:rPr>
            </w:pPr>
            <w:r>
              <w:rPr>
                <w:color w:val="000000"/>
                <w:sz w:val="24"/>
                <w:lang/>
              </w:rPr>
              <w:t>—</w:t>
            </w:r>
            <w:r>
              <w:rPr>
                <w:rFonts w:cs="宋体" w:hint="eastAsia"/>
                <w:color w:val="000000"/>
                <w:sz w:val="24"/>
                <w:lang/>
              </w:rPr>
              <w:t>一类管控区：国家级、省级自然保护区的核心区和缓冲区、地级以上城市和县级市集中式饮用水水源一级保护区。</w:t>
            </w:r>
          </w:p>
          <w:p w:rsidR="00AE0483" w:rsidRDefault="00AE0483" w:rsidP="00510261">
            <w:pPr>
              <w:spacing w:line="360" w:lineRule="auto"/>
              <w:ind w:firstLineChars="200" w:firstLine="480"/>
              <w:rPr>
                <w:color w:val="000000"/>
                <w:sz w:val="24"/>
              </w:rPr>
            </w:pPr>
            <w:r>
              <w:rPr>
                <w:rFonts w:cs="宋体" w:hint="eastAsia"/>
                <w:color w:val="000000"/>
                <w:sz w:val="24"/>
                <w:lang/>
              </w:rPr>
              <w:t>一类管控区禁止任何形式的开发建设活动，必要的科学研究、生态保护活动必须依法进行审批。</w:t>
            </w:r>
          </w:p>
          <w:p w:rsidR="00AE0483" w:rsidRDefault="00AE0483" w:rsidP="00510261">
            <w:pPr>
              <w:spacing w:line="360" w:lineRule="auto"/>
              <w:ind w:firstLineChars="200" w:firstLine="480"/>
              <w:rPr>
                <w:color w:val="000000"/>
                <w:sz w:val="24"/>
              </w:rPr>
            </w:pPr>
            <w:r>
              <w:rPr>
                <w:color w:val="000000"/>
                <w:sz w:val="24"/>
                <w:lang/>
              </w:rPr>
              <w:t>—</w:t>
            </w:r>
            <w:r>
              <w:rPr>
                <w:rFonts w:cs="宋体" w:hint="eastAsia"/>
                <w:color w:val="000000"/>
                <w:sz w:val="24"/>
                <w:lang/>
              </w:rPr>
              <w:t>二类管控区：未纳入一类管控区的生态保护红线区为二类管控区。</w:t>
            </w:r>
          </w:p>
          <w:p w:rsidR="00AE0483" w:rsidRDefault="00AE0483" w:rsidP="00510261">
            <w:pPr>
              <w:spacing w:line="360" w:lineRule="auto"/>
              <w:ind w:firstLineChars="200" w:firstLine="480"/>
              <w:rPr>
                <w:color w:val="000000"/>
                <w:sz w:val="24"/>
              </w:rPr>
            </w:pPr>
            <w:r>
              <w:rPr>
                <w:rFonts w:cs="宋体" w:hint="eastAsia"/>
                <w:color w:val="000000"/>
                <w:sz w:val="24"/>
                <w:lang/>
              </w:rPr>
              <w:t>二类管控区实行负面清单管理制度，根据红线区主导生态功能维护需求，由省发展改革委、国土资源厅、环境保护厅、住房城乡建设厅、水利厅、农业厅、林业厅等相关部门依法制定负面清单并组织实施。</w:t>
            </w:r>
          </w:p>
          <w:p w:rsidR="00AE0483" w:rsidRDefault="00AE0483" w:rsidP="00510261">
            <w:pPr>
              <w:adjustRightInd w:val="0"/>
              <w:snapToGrid w:val="0"/>
              <w:spacing w:line="360" w:lineRule="auto"/>
              <w:ind w:firstLineChars="200" w:firstLine="480"/>
              <w:rPr>
                <w:color w:val="000000"/>
                <w:sz w:val="24"/>
              </w:rPr>
            </w:pPr>
            <w:r>
              <w:rPr>
                <w:rFonts w:cs="宋体" w:hint="eastAsia"/>
                <w:color w:val="000000"/>
                <w:sz w:val="24"/>
                <w:lang/>
              </w:rPr>
              <w:t>项目位于乐山市市中区茅桥镇，本项目所处的区域不在生态红线区范围内。</w:t>
            </w:r>
          </w:p>
          <w:p w:rsidR="00AE0483" w:rsidRDefault="00AE0483" w:rsidP="00510261">
            <w:pPr>
              <w:adjustRightInd w:val="0"/>
              <w:snapToGrid w:val="0"/>
              <w:spacing w:line="360" w:lineRule="auto"/>
              <w:ind w:firstLineChars="200" w:firstLine="480"/>
              <w:rPr>
                <w:color w:val="000000"/>
                <w:kern w:val="0"/>
                <w:sz w:val="24"/>
              </w:rPr>
            </w:pPr>
            <w:r>
              <w:rPr>
                <w:color w:val="000000"/>
                <w:kern w:val="0"/>
                <w:sz w:val="24"/>
                <w:lang/>
              </w:rPr>
              <w:t>C.</w:t>
            </w:r>
            <w:r>
              <w:rPr>
                <w:rFonts w:cs="宋体" w:hint="eastAsia"/>
                <w:color w:val="000000"/>
                <w:kern w:val="0"/>
                <w:sz w:val="24"/>
                <w:lang/>
              </w:rPr>
              <w:t>资源利用上线</w:t>
            </w:r>
          </w:p>
          <w:p w:rsidR="00AE0483" w:rsidRDefault="00AE0483" w:rsidP="00510261">
            <w:pPr>
              <w:adjustRightInd w:val="0"/>
              <w:snapToGrid w:val="0"/>
              <w:spacing w:line="360" w:lineRule="auto"/>
              <w:ind w:firstLineChars="200" w:firstLine="480"/>
              <w:rPr>
                <w:color w:val="000000"/>
                <w:kern w:val="0"/>
                <w:sz w:val="24"/>
              </w:rPr>
            </w:pPr>
            <w:r>
              <w:rPr>
                <w:rFonts w:cs="宋体" w:hint="eastAsia"/>
                <w:color w:val="000000"/>
                <w:kern w:val="0"/>
                <w:sz w:val="24"/>
                <w:lang/>
              </w:rPr>
              <w:t>本项目用水、用电量较少，不会对当地资源利用上线造成较大影响。</w:t>
            </w:r>
          </w:p>
          <w:p w:rsidR="00AE0483" w:rsidRDefault="00AE0483" w:rsidP="00510261">
            <w:pPr>
              <w:adjustRightInd w:val="0"/>
              <w:snapToGrid w:val="0"/>
              <w:spacing w:line="360" w:lineRule="auto"/>
              <w:ind w:firstLineChars="200" w:firstLine="480"/>
              <w:rPr>
                <w:color w:val="000000"/>
                <w:kern w:val="0"/>
                <w:sz w:val="24"/>
              </w:rPr>
            </w:pPr>
            <w:r>
              <w:rPr>
                <w:color w:val="000000"/>
                <w:kern w:val="0"/>
                <w:sz w:val="24"/>
                <w:lang/>
              </w:rPr>
              <w:t>D.</w:t>
            </w:r>
            <w:r>
              <w:rPr>
                <w:rFonts w:cs="宋体" w:hint="eastAsia"/>
                <w:color w:val="000000"/>
                <w:kern w:val="0"/>
                <w:sz w:val="24"/>
                <w:lang/>
              </w:rPr>
              <w:t>环境准入负面清单</w:t>
            </w:r>
          </w:p>
          <w:p w:rsidR="00AE0483" w:rsidRDefault="00AE0483" w:rsidP="00510261">
            <w:pPr>
              <w:adjustRightInd w:val="0"/>
              <w:snapToGrid w:val="0"/>
              <w:spacing w:line="360" w:lineRule="auto"/>
              <w:ind w:firstLineChars="200" w:firstLine="480"/>
              <w:rPr>
                <w:color w:val="000000"/>
                <w:sz w:val="24"/>
              </w:rPr>
            </w:pPr>
            <w:r>
              <w:rPr>
                <w:rFonts w:cs="宋体" w:hint="eastAsia"/>
                <w:color w:val="000000"/>
                <w:kern w:val="0"/>
                <w:sz w:val="24"/>
                <w:lang/>
              </w:rPr>
              <w:t>根据乐山市环境保护局</w:t>
            </w:r>
            <w:r>
              <w:rPr>
                <w:color w:val="000000"/>
                <w:kern w:val="0"/>
                <w:sz w:val="24"/>
                <w:lang/>
              </w:rPr>
              <w:t>“</w:t>
            </w:r>
            <w:r>
              <w:rPr>
                <w:rFonts w:cs="宋体" w:hint="eastAsia"/>
                <w:color w:val="000000"/>
                <w:kern w:val="0"/>
                <w:sz w:val="24"/>
                <w:lang/>
              </w:rPr>
              <w:t>关于印发《乐山市建设项目环境准入负面清单（试行）》的通知</w:t>
            </w:r>
            <w:r>
              <w:rPr>
                <w:color w:val="000000"/>
                <w:kern w:val="0"/>
                <w:sz w:val="24"/>
                <w:lang/>
              </w:rPr>
              <w:t>”</w:t>
            </w:r>
            <w:r>
              <w:rPr>
                <w:rFonts w:cs="宋体" w:hint="eastAsia"/>
                <w:color w:val="000000"/>
                <w:kern w:val="0"/>
                <w:sz w:val="24"/>
                <w:lang/>
              </w:rPr>
              <w:t>（乐市环发</w:t>
            </w:r>
            <w:r>
              <w:rPr>
                <w:color w:val="000000"/>
                <w:kern w:val="0"/>
                <w:sz w:val="24"/>
                <w:lang/>
              </w:rPr>
              <w:t>[2017]59</w:t>
            </w:r>
            <w:r>
              <w:rPr>
                <w:rFonts w:cs="宋体" w:hint="eastAsia"/>
                <w:color w:val="000000"/>
                <w:kern w:val="0"/>
                <w:sz w:val="24"/>
                <w:lang/>
              </w:rPr>
              <w:t>号）文件，本项目未列入乐山市环境准入负面清单。</w:t>
            </w:r>
            <w:r>
              <w:rPr>
                <w:rFonts w:cs="宋体" w:hint="eastAsia"/>
                <w:color w:val="000000"/>
                <w:sz w:val="24"/>
                <w:lang/>
              </w:rPr>
              <w:t>因此，本项目不属于当地环境准入负面清单行业内容。</w:t>
            </w:r>
          </w:p>
          <w:p w:rsidR="00AE0483" w:rsidRDefault="00AE0483" w:rsidP="00510261">
            <w:pPr>
              <w:pStyle w:val="affffffb"/>
              <w:spacing w:line="360" w:lineRule="auto"/>
              <w:rPr>
                <w:rFonts w:hAnsi="宋体" w:hint="eastAsia"/>
              </w:rPr>
            </w:pPr>
            <w:r>
              <w:rPr>
                <w:rFonts w:hAnsi="宋体" w:hint="eastAsia"/>
              </w:rPr>
              <w:t>综上，本项目选址合理。</w:t>
            </w:r>
          </w:p>
          <w:p w:rsidR="00AE0483" w:rsidRDefault="00AE0483" w:rsidP="00510261">
            <w:pPr>
              <w:spacing w:line="360" w:lineRule="auto"/>
              <w:ind w:firstLineChars="200" w:firstLine="482"/>
              <w:rPr>
                <w:rFonts w:ascii="T" w:hAnsi="T" w:hint="eastAsia"/>
                <w:b/>
                <w:color w:val="000000"/>
                <w:sz w:val="24"/>
              </w:rPr>
            </w:pPr>
            <w:r>
              <w:rPr>
                <w:rFonts w:ascii="T" w:hAnsi="T"/>
                <w:b/>
                <w:color w:val="000000"/>
                <w:sz w:val="24"/>
              </w:rPr>
              <w:t>四、项目概况</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t>1</w:t>
            </w:r>
            <w:r>
              <w:rPr>
                <w:rFonts w:ascii="T" w:hAnsi="T" w:hint="eastAsia"/>
                <w:b/>
                <w:color w:val="000000"/>
                <w:sz w:val="24"/>
              </w:rPr>
              <w:t>、项目基本信息</w:t>
            </w:r>
          </w:p>
          <w:p w:rsidR="00AE0483" w:rsidRDefault="00AE0483" w:rsidP="00510261">
            <w:pPr>
              <w:spacing w:line="360" w:lineRule="auto"/>
              <w:ind w:firstLineChars="200" w:firstLine="482"/>
              <w:rPr>
                <w:rFonts w:ascii="宋体" w:hAnsi="宋体" w:hint="eastAsia"/>
                <w:color w:val="000000"/>
                <w:sz w:val="24"/>
                <w:lang/>
              </w:rPr>
            </w:pPr>
            <w:r>
              <w:rPr>
                <w:rFonts w:ascii="T" w:hAnsi="T"/>
                <w:b/>
                <w:color w:val="000000"/>
                <w:sz w:val="24"/>
              </w:rPr>
              <w:lastRenderedPageBreak/>
              <w:t>项目名称：</w:t>
            </w:r>
            <w:r>
              <w:rPr>
                <w:rFonts w:ascii="宋体" w:hAnsi="宋体" w:hint="eastAsia"/>
                <w:color w:val="000000"/>
                <w:sz w:val="24"/>
                <w:lang/>
              </w:rPr>
              <w:t>乐山市市中区卷子桥和踏水桥整治工程项目</w:t>
            </w:r>
          </w:p>
          <w:p w:rsidR="00AE0483" w:rsidRDefault="00AE0483" w:rsidP="00510261">
            <w:pPr>
              <w:spacing w:line="360" w:lineRule="auto"/>
              <w:ind w:firstLineChars="200" w:firstLine="482"/>
              <w:rPr>
                <w:rFonts w:ascii="T" w:hAnsi="T" w:hint="eastAsia"/>
                <w:b/>
                <w:color w:val="000000"/>
                <w:sz w:val="24"/>
              </w:rPr>
            </w:pPr>
            <w:r>
              <w:rPr>
                <w:rFonts w:ascii="T" w:hAnsi="T"/>
                <w:b/>
                <w:color w:val="000000"/>
                <w:sz w:val="24"/>
              </w:rPr>
              <w:t>建设性质：</w:t>
            </w:r>
            <w:r>
              <w:rPr>
                <w:rFonts w:ascii="T" w:hAnsi="T" w:hint="eastAsia"/>
                <w:color w:val="000000"/>
                <w:sz w:val="24"/>
              </w:rPr>
              <w:t>改建</w:t>
            </w:r>
          </w:p>
          <w:p w:rsidR="00AE0483" w:rsidRDefault="00AE0483" w:rsidP="00510261">
            <w:pPr>
              <w:spacing w:line="360" w:lineRule="auto"/>
              <w:ind w:firstLineChars="200" w:firstLine="482"/>
              <w:rPr>
                <w:rFonts w:ascii="T" w:hAnsi="T" w:hint="eastAsia"/>
                <w:color w:val="000000"/>
                <w:sz w:val="24"/>
              </w:rPr>
            </w:pPr>
            <w:r>
              <w:rPr>
                <w:rFonts w:ascii="T" w:hAnsi="T" w:hint="eastAsia"/>
                <w:b/>
                <w:color w:val="000000"/>
                <w:sz w:val="24"/>
              </w:rPr>
              <w:t>道路等级：</w:t>
            </w:r>
            <w:r>
              <w:rPr>
                <w:rFonts w:ascii="宋体" w:hAnsi="宋体" w:hint="eastAsia"/>
                <w:color w:val="000000"/>
                <w:sz w:val="24"/>
              </w:rPr>
              <w:t>二级</w:t>
            </w:r>
          </w:p>
          <w:p w:rsidR="00AE0483" w:rsidRDefault="00AE0483" w:rsidP="00510261">
            <w:pPr>
              <w:spacing w:line="360" w:lineRule="auto"/>
              <w:ind w:firstLineChars="200" w:firstLine="482"/>
              <w:rPr>
                <w:rFonts w:ascii="T" w:hAnsi="T" w:hint="eastAsia"/>
                <w:b/>
                <w:color w:val="000000"/>
                <w:sz w:val="24"/>
              </w:rPr>
            </w:pPr>
            <w:r>
              <w:rPr>
                <w:rFonts w:ascii="T" w:hAnsi="T"/>
                <w:b/>
                <w:color w:val="000000"/>
                <w:sz w:val="24"/>
              </w:rPr>
              <w:t>建设单位：</w:t>
            </w:r>
            <w:r>
              <w:rPr>
                <w:rFonts w:ascii="T" w:hAnsi="T" w:hint="eastAsia"/>
                <w:color w:val="000000"/>
                <w:sz w:val="24"/>
              </w:rPr>
              <w:t>乐山市市中区国省干线公路管理处</w:t>
            </w:r>
          </w:p>
          <w:p w:rsidR="00AE0483" w:rsidRDefault="00AE0483" w:rsidP="00510261">
            <w:pPr>
              <w:spacing w:line="360" w:lineRule="auto"/>
              <w:ind w:firstLineChars="200" w:firstLine="482"/>
              <w:rPr>
                <w:rFonts w:ascii="T" w:hAnsi="T" w:hint="eastAsia"/>
                <w:color w:val="000000"/>
                <w:sz w:val="24"/>
              </w:rPr>
            </w:pPr>
            <w:r>
              <w:rPr>
                <w:rFonts w:ascii="T" w:hAnsi="T"/>
                <w:b/>
                <w:color w:val="000000"/>
                <w:sz w:val="24"/>
              </w:rPr>
              <w:t>建设地点</w:t>
            </w:r>
            <w:r>
              <w:rPr>
                <w:rFonts w:hAnsi="T"/>
                <w:b/>
                <w:color w:val="000000"/>
                <w:sz w:val="24"/>
              </w:rPr>
              <w:t>：</w:t>
            </w:r>
            <w:r>
              <w:rPr>
                <w:rFonts w:hAnsi="T"/>
                <w:color w:val="000000"/>
                <w:sz w:val="24"/>
              </w:rPr>
              <w:t>乐山市</w:t>
            </w:r>
            <w:r>
              <w:rPr>
                <w:rFonts w:hAnsi="T" w:hint="eastAsia"/>
                <w:color w:val="000000"/>
                <w:sz w:val="24"/>
              </w:rPr>
              <w:t>市中区茅桥镇</w:t>
            </w:r>
          </w:p>
          <w:p w:rsidR="00AE0483" w:rsidRDefault="00AE0483" w:rsidP="00510261">
            <w:pPr>
              <w:keepNext/>
              <w:spacing w:line="360" w:lineRule="auto"/>
              <w:ind w:firstLineChars="200" w:firstLine="482"/>
              <w:rPr>
                <w:rFonts w:ascii="T" w:hAnsi="T" w:hint="eastAsia"/>
                <w:color w:val="000000"/>
                <w:kern w:val="0"/>
                <w:sz w:val="24"/>
              </w:rPr>
            </w:pPr>
            <w:r>
              <w:rPr>
                <w:rFonts w:ascii="T" w:hAnsi="T"/>
                <w:b/>
                <w:color w:val="000000"/>
                <w:sz w:val="24"/>
              </w:rPr>
              <w:t>项目总投资：</w:t>
            </w:r>
            <w:r>
              <w:rPr>
                <w:rFonts w:ascii="T" w:hAnsi="T"/>
                <w:color w:val="000000"/>
                <w:kern w:val="0"/>
                <w:sz w:val="24"/>
              </w:rPr>
              <w:t>本工程</w:t>
            </w:r>
            <w:r>
              <w:rPr>
                <w:rFonts w:ascii="T" w:hAnsi="T" w:hint="eastAsia"/>
                <w:color w:val="000000"/>
                <w:kern w:val="0"/>
                <w:sz w:val="24"/>
              </w:rPr>
              <w:t>估算总投为</w:t>
            </w:r>
            <w:r>
              <w:rPr>
                <w:rFonts w:hint="eastAsia"/>
                <w:color w:val="000000"/>
                <w:sz w:val="24"/>
              </w:rPr>
              <w:t>628.78</w:t>
            </w:r>
            <w:r>
              <w:rPr>
                <w:rFonts w:ascii="T" w:hAnsi="T"/>
                <w:color w:val="000000"/>
                <w:kern w:val="0"/>
                <w:sz w:val="24"/>
              </w:rPr>
              <w:t>万元。</w:t>
            </w:r>
          </w:p>
          <w:p w:rsidR="00AE0483" w:rsidRDefault="00AE0483" w:rsidP="00510261">
            <w:pPr>
              <w:tabs>
                <w:tab w:val="left" w:pos="1245"/>
                <w:tab w:val="center" w:pos="4422"/>
              </w:tabs>
              <w:snapToGrid w:val="0"/>
              <w:spacing w:line="520" w:lineRule="exact"/>
              <w:ind w:firstLineChars="200" w:firstLine="482"/>
              <w:jc w:val="left"/>
              <w:rPr>
                <w:rFonts w:ascii="T" w:hAnsi="T" w:hint="eastAsia"/>
                <w:b/>
                <w:color w:val="000000"/>
                <w:sz w:val="24"/>
              </w:rPr>
            </w:pPr>
            <w:r>
              <w:rPr>
                <w:rFonts w:ascii="T" w:hAnsi="T" w:hint="eastAsia"/>
                <w:b/>
                <w:color w:val="000000"/>
                <w:sz w:val="24"/>
              </w:rPr>
              <w:t>建设规模：</w:t>
            </w:r>
            <w:r>
              <w:rPr>
                <w:rFonts w:ascii="T" w:hAnsi="T" w:hint="eastAsia"/>
                <w:color w:val="000000"/>
                <w:kern w:val="0"/>
                <w:sz w:val="24"/>
              </w:rPr>
              <w:t>本项目不新征用地，不改变原有路线，</w:t>
            </w:r>
            <w:r>
              <w:rPr>
                <w:rFonts w:ascii="T" w:hAnsi="T" w:hint="eastAsia"/>
                <w:bCs/>
                <w:color w:val="000000"/>
                <w:sz w:val="24"/>
              </w:rPr>
              <w:t>对原有桥梁拆除重建（</w:t>
            </w:r>
            <w:r>
              <w:rPr>
                <w:rFonts w:hint="eastAsia"/>
                <w:bCs/>
                <w:color w:val="000000"/>
                <w:sz w:val="24"/>
              </w:rPr>
              <w:t>拆除粗线内拱圈，全部侧墙，部分基础，待相关构件施工完后重新用</w:t>
            </w:r>
            <w:r>
              <w:rPr>
                <w:rFonts w:hint="eastAsia"/>
                <w:bCs/>
                <w:color w:val="000000"/>
                <w:sz w:val="24"/>
              </w:rPr>
              <w:t>C20</w:t>
            </w:r>
            <w:r>
              <w:rPr>
                <w:rFonts w:hint="eastAsia"/>
                <w:bCs/>
                <w:color w:val="000000"/>
                <w:sz w:val="24"/>
              </w:rPr>
              <w:t>片石砼砌筑侧墙及台前挡土墙，拱桥其余部分基础不拆除</w:t>
            </w:r>
            <w:r>
              <w:rPr>
                <w:rFonts w:ascii="T" w:hAnsi="T" w:hint="eastAsia"/>
                <w:bCs/>
                <w:color w:val="000000"/>
                <w:sz w:val="24"/>
              </w:rPr>
              <w:t>），卷子桥全长</w:t>
            </w:r>
            <w:r>
              <w:rPr>
                <w:rFonts w:ascii="T" w:hAnsi="T" w:hint="eastAsia"/>
                <w:bCs/>
                <w:color w:val="000000"/>
                <w:sz w:val="24"/>
              </w:rPr>
              <w:t>13m</w:t>
            </w:r>
            <w:r>
              <w:rPr>
                <w:rFonts w:ascii="T" w:hAnsi="T" w:hint="eastAsia"/>
                <w:bCs/>
                <w:color w:val="000000"/>
                <w:sz w:val="24"/>
              </w:rPr>
              <w:t>、跨径</w:t>
            </w:r>
            <w:r>
              <w:rPr>
                <w:rFonts w:ascii="T" w:hAnsi="T" w:hint="eastAsia"/>
                <w:bCs/>
                <w:color w:val="000000"/>
                <w:sz w:val="24"/>
              </w:rPr>
              <w:t>1*8m</w:t>
            </w:r>
            <w:r>
              <w:rPr>
                <w:rFonts w:ascii="T" w:hAnsi="T" w:hint="eastAsia"/>
                <w:bCs/>
                <w:color w:val="000000"/>
                <w:sz w:val="24"/>
              </w:rPr>
              <w:t>、宽</w:t>
            </w:r>
            <w:r>
              <w:rPr>
                <w:rFonts w:ascii="T" w:hAnsi="T" w:hint="eastAsia"/>
                <w:bCs/>
                <w:color w:val="000000"/>
                <w:sz w:val="24"/>
              </w:rPr>
              <w:t>15.5m</w:t>
            </w:r>
            <w:r>
              <w:rPr>
                <w:rFonts w:ascii="T" w:hAnsi="T" w:hint="eastAsia"/>
                <w:bCs/>
                <w:color w:val="000000"/>
                <w:sz w:val="24"/>
              </w:rPr>
              <w:t>，为普通钢筋砼简支空心板；踏水桥全长</w:t>
            </w:r>
            <w:r>
              <w:rPr>
                <w:rFonts w:ascii="T" w:hAnsi="T" w:hint="eastAsia"/>
                <w:bCs/>
                <w:color w:val="000000"/>
                <w:sz w:val="24"/>
              </w:rPr>
              <w:t>18m</w:t>
            </w:r>
            <w:r>
              <w:rPr>
                <w:rFonts w:ascii="T" w:hAnsi="T" w:hint="eastAsia"/>
                <w:bCs/>
                <w:color w:val="000000"/>
                <w:sz w:val="24"/>
              </w:rPr>
              <w:t>、跨径</w:t>
            </w:r>
            <w:r>
              <w:rPr>
                <w:rFonts w:ascii="T" w:hAnsi="T" w:hint="eastAsia"/>
                <w:bCs/>
                <w:color w:val="000000"/>
                <w:sz w:val="24"/>
              </w:rPr>
              <w:t>1*13m</w:t>
            </w:r>
            <w:r>
              <w:rPr>
                <w:rFonts w:ascii="T" w:hAnsi="T" w:hint="eastAsia"/>
                <w:bCs/>
                <w:color w:val="000000"/>
                <w:sz w:val="24"/>
              </w:rPr>
              <w:t>、宽</w:t>
            </w:r>
            <w:r>
              <w:rPr>
                <w:rFonts w:ascii="T" w:hAnsi="T" w:hint="eastAsia"/>
                <w:bCs/>
                <w:color w:val="000000"/>
                <w:sz w:val="24"/>
              </w:rPr>
              <w:t>15.5m</w:t>
            </w:r>
            <w:r>
              <w:rPr>
                <w:rFonts w:ascii="T" w:hAnsi="T" w:hint="eastAsia"/>
                <w:bCs/>
                <w:color w:val="000000"/>
                <w:sz w:val="24"/>
              </w:rPr>
              <w:t>，为预应力砼简支空心板。设计荷载：公路</w:t>
            </w:r>
            <w:r>
              <w:rPr>
                <w:rFonts w:ascii="T" w:hAnsi="T" w:hint="eastAsia"/>
                <w:bCs/>
                <w:color w:val="000000"/>
                <w:sz w:val="24"/>
              </w:rPr>
              <w:t>-I</w:t>
            </w:r>
            <w:r>
              <w:rPr>
                <w:rFonts w:ascii="T" w:hAnsi="T" w:hint="eastAsia"/>
                <w:bCs/>
                <w:color w:val="000000"/>
                <w:sz w:val="24"/>
              </w:rPr>
              <w:t>级，设计洪水频率：</w:t>
            </w:r>
            <w:r>
              <w:rPr>
                <w:rFonts w:ascii="T" w:hAnsi="T" w:hint="eastAsia"/>
                <w:bCs/>
                <w:color w:val="000000"/>
                <w:sz w:val="24"/>
              </w:rPr>
              <w:t>P=1/50</w:t>
            </w:r>
            <w:r>
              <w:rPr>
                <w:rFonts w:ascii="T" w:hAnsi="T" w:hint="eastAsia"/>
                <w:bCs/>
                <w:color w:val="000000"/>
                <w:sz w:val="24"/>
              </w:rPr>
              <w:t>，桥梁结构均为钢筋混凝土桥梁。</w:t>
            </w:r>
          </w:p>
          <w:p w:rsidR="00AE0483" w:rsidRDefault="00AE0483" w:rsidP="00510261">
            <w:pPr>
              <w:adjustRightInd w:val="0"/>
              <w:snapToGrid w:val="0"/>
              <w:spacing w:beforeLines="50" w:line="360" w:lineRule="auto"/>
              <w:ind w:firstLineChars="200" w:firstLine="482"/>
              <w:rPr>
                <w:rFonts w:ascii="T" w:hAnsi="T"/>
                <w:b/>
                <w:color w:val="000000"/>
                <w:sz w:val="24"/>
              </w:rPr>
            </w:pPr>
            <w:r>
              <w:rPr>
                <w:rFonts w:ascii="T" w:hAnsi="T" w:hint="eastAsia"/>
                <w:b/>
                <w:color w:val="000000"/>
                <w:sz w:val="24"/>
              </w:rPr>
              <w:t>2</w:t>
            </w:r>
            <w:r>
              <w:rPr>
                <w:rFonts w:ascii="T" w:hAnsi="T"/>
                <w:b/>
                <w:color w:val="000000"/>
                <w:sz w:val="24"/>
              </w:rPr>
              <w:t>、主要技术指标及工程规模</w:t>
            </w:r>
          </w:p>
          <w:p w:rsidR="00AE0483" w:rsidRDefault="00AE0483" w:rsidP="00510261">
            <w:pPr>
              <w:adjustRightInd w:val="0"/>
              <w:snapToGrid w:val="0"/>
              <w:spacing w:line="360" w:lineRule="auto"/>
              <w:ind w:firstLineChars="200" w:firstLine="480"/>
              <w:rPr>
                <w:rFonts w:ascii="T" w:hAnsi="T"/>
                <w:color w:val="000000"/>
                <w:sz w:val="24"/>
              </w:rPr>
            </w:pPr>
            <w:r>
              <w:rPr>
                <w:rFonts w:ascii="T" w:hAnsi="T"/>
                <w:color w:val="000000"/>
                <w:sz w:val="24"/>
              </w:rPr>
              <w:t>本项目主要技术指标见表</w:t>
            </w:r>
            <w:r>
              <w:rPr>
                <w:rFonts w:ascii="T" w:hAnsi="T"/>
                <w:color w:val="000000"/>
                <w:sz w:val="24"/>
              </w:rPr>
              <w:t>1-</w:t>
            </w:r>
            <w:r>
              <w:rPr>
                <w:rFonts w:ascii="T" w:hAnsi="T" w:hint="eastAsia"/>
                <w:color w:val="000000"/>
                <w:sz w:val="24"/>
              </w:rPr>
              <w:t>1</w:t>
            </w:r>
            <w:r>
              <w:rPr>
                <w:rFonts w:ascii="T" w:hAnsi="T"/>
                <w:color w:val="000000"/>
                <w:sz w:val="24"/>
              </w:rPr>
              <w:t>，工程规模见表</w:t>
            </w:r>
            <w:r>
              <w:rPr>
                <w:rFonts w:ascii="T" w:hAnsi="T"/>
                <w:color w:val="000000"/>
                <w:sz w:val="24"/>
              </w:rPr>
              <w:t>1-</w:t>
            </w:r>
            <w:r>
              <w:rPr>
                <w:rFonts w:ascii="T" w:hAnsi="T" w:hint="eastAsia"/>
                <w:color w:val="000000"/>
                <w:sz w:val="24"/>
              </w:rPr>
              <w:t>2</w:t>
            </w:r>
            <w:r>
              <w:rPr>
                <w:rFonts w:ascii="T" w:hAnsi="T"/>
                <w:color w:val="000000"/>
                <w:sz w:val="24"/>
              </w:rPr>
              <w:t>。</w:t>
            </w:r>
          </w:p>
          <w:p w:rsidR="00AE0483" w:rsidRDefault="00AE0483" w:rsidP="00510261">
            <w:pPr>
              <w:adjustRightInd w:val="0"/>
              <w:snapToGrid w:val="0"/>
              <w:ind w:firstLine="561"/>
              <w:jc w:val="center"/>
              <w:rPr>
                <w:rFonts w:ascii="T" w:hAnsi="T" w:hint="eastAsia"/>
                <w:b/>
                <w:color w:val="000000"/>
                <w:szCs w:val="21"/>
              </w:rPr>
            </w:pPr>
            <w:r>
              <w:rPr>
                <w:rFonts w:ascii="T" w:hAnsi="T"/>
                <w:b/>
                <w:color w:val="000000"/>
                <w:szCs w:val="21"/>
              </w:rPr>
              <w:t>表</w:t>
            </w:r>
            <w:r>
              <w:rPr>
                <w:rFonts w:ascii="T" w:hAnsi="T"/>
                <w:b/>
                <w:color w:val="000000"/>
                <w:szCs w:val="21"/>
              </w:rPr>
              <w:t>1-</w:t>
            </w:r>
            <w:r>
              <w:rPr>
                <w:rFonts w:ascii="T" w:hAnsi="T" w:hint="eastAsia"/>
                <w:b/>
                <w:color w:val="000000"/>
                <w:szCs w:val="21"/>
              </w:rPr>
              <w:t>1</w:t>
            </w:r>
            <w:r>
              <w:rPr>
                <w:rFonts w:ascii="T" w:hAnsi="T"/>
                <w:b/>
                <w:color w:val="000000"/>
                <w:szCs w:val="21"/>
              </w:rPr>
              <w:t xml:space="preserve">  </w:t>
            </w:r>
            <w:r>
              <w:rPr>
                <w:rFonts w:ascii="T" w:hAnsi="T" w:hint="eastAsia"/>
                <w:b/>
                <w:color w:val="000000"/>
                <w:szCs w:val="21"/>
              </w:rPr>
              <w:t xml:space="preserve"> </w:t>
            </w:r>
            <w:r>
              <w:rPr>
                <w:rFonts w:ascii="T" w:hAnsi="T"/>
                <w:b/>
                <w:color w:val="000000"/>
                <w:szCs w:val="21"/>
              </w:rPr>
              <w:t xml:space="preserve"> </w:t>
            </w:r>
            <w:r>
              <w:rPr>
                <w:rFonts w:ascii="T" w:hAnsi="T"/>
                <w:b/>
                <w:color w:val="000000"/>
                <w:szCs w:val="21"/>
              </w:rPr>
              <w:t>主要技术指标</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74"/>
              <w:gridCol w:w="3145"/>
              <w:gridCol w:w="1097"/>
              <w:gridCol w:w="1606"/>
              <w:gridCol w:w="2540"/>
              <w:gridCol w:w="168"/>
            </w:tblGrid>
            <w:tr w:rsidR="00AE0483" w:rsidTr="00510261">
              <w:trPr>
                <w:gridBefore w:val="1"/>
                <w:wBefore w:w="100" w:type="pct"/>
                <w:trHeight w:hRule="exact" w:val="361"/>
                <w:jc w:val="center"/>
              </w:trPr>
              <w:tc>
                <w:tcPr>
                  <w:tcW w:w="3106" w:type="dxa"/>
                  <w:vAlign w:val="center"/>
                </w:tcPr>
                <w:p w:rsidR="00AE0483" w:rsidRDefault="00AE0483" w:rsidP="00510261">
                  <w:pPr>
                    <w:spacing w:line="300" w:lineRule="exact"/>
                    <w:jc w:val="center"/>
                    <w:rPr>
                      <w:color w:val="000000"/>
                    </w:rPr>
                  </w:pPr>
                  <w:r>
                    <w:rPr>
                      <w:rFonts w:hAnsi="宋体"/>
                      <w:color w:val="000000"/>
                    </w:rPr>
                    <w:t>工程项目</w:t>
                  </w:r>
                </w:p>
              </w:tc>
              <w:tc>
                <w:tcPr>
                  <w:tcW w:w="1135" w:type="dxa"/>
                  <w:vAlign w:val="center"/>
                </w:tcPr>
                <w:p w:rsidR="00AE0483" w:rsidRDefault="00AE0483" w:rsidP="00510261">
                  <w:pPr>
                    <w:spacing w:line="300" w:lineRule="exact"/>
                    <w:jc w:val="center"/>
                    <w:rPr>
                      <w:color w:val="000000"/>
                    </w:rPr>
                  </w:pPr>
                  <w:r>
                    <w:rPr>
                      <w:rFonts w:hAnsi="宋体"/>
                      <w:color w:val="000000"/>
                    </w:rPr>
                    <w:t>单</w:t>
                  </w:r>
                  <w:r>
                    <w:rPr>
                      <w:color w:val="000000"/>
                    </w:rPr>
                    <w:t xml:space="preserve">  </w:t>
                  </w:r>
                  <w:r>
                    <w:rPr>
                      <w:rFonts w:hAnsi="宋体"/>
                      <w:color w:val="000000"/>
                    </w:rPr>
                    <w:t>位</w:t>
                  </w:r>
                </w:p>
              </w:tc>
              <w:tc>
                <w:tcPr>
                  <w:tcW w:w="1667" w:type="dxa"/>
                  <w:tcBorders>
                    <w:right w:val="single" w:sz="4" w:space="0" w:color="auto"/>
                  </w:tcBorders>
                  <w:vAlign w:val="center"/>
                </w:tcPr>
                <w:p w:rsidR="00AE0483" w:rsidRDefault="00AE0483" w:rsidP="00510261">
                  <w:pPr>
                    <w:spacing w:line="300" w:lineRule="exact"/>
                    <w:jc w:val="center"/>
                    <w:rPr>
                      <w:rFonts w:hint="eastAsia"/>
                      <w:color w:val="000000"/>
                      <w:sz w:val="24"/>
                    </w:rPr>
                  </w:pPr>
                  <w:r>
                    <w:rPr>
                      <w:rFonts w:hint="eastAsia"/>
                      <w:color w:val="000000"/>
                      <w:sz w:val="24"/>
                    </w:rPr>
                    <w:t>踏水桥</w:t>
                  </w:r>
                </w:p>
              </w:tc>
              <w:tc>
                <w:tcPr>
                  <w:tcW w:w="2648" w:type="dxa"/>
                  <w:gridSpan w:val="2"/>
                  <w:tcBorders>
                    <w:left w:val="single" w:sz="4" w:space="0" w:color="auto"/>
                  </w:tcBorders>
                  <w:vAlign w:val="center"/>
                </w:tcPr>
                <w:p w:rsidR="00AE0483" w:rsidRDefault="00AE0483" w:rsidP="00510261">
                  <w:pPr>
                    <w:spacing w:line="300" w:lineRule="exact"/>
                    <w:jc w:val="center"/>
                    <w:rPr>
                      <w:rFonts w:hint="eastAsia"/>
                      <w:color w:val="000000"/>
                      <w:sz w:val="24"/>
                    </w:rPr>
                  </w:pPr>
                  <w:r>
                    <w:rPr>
                      <w:rFonts w:hint="eastAsia"/>
                      <w:color w:val="000000"/>
                      <w:sz w:val="24"/>
                    </w:rPr>
                    <w:t>卷子桥</w:t>
                  </w:r>
                </w:p>
              </w:tc>
            </w:tr>
            <w:tr w:rsidR="00AE0483" w:rsidTr="00510261">
              <w:trPr>
                <w:gridAfter w:val="1"/>
                <w:wAfter w:w="96" w:type="pct"/>
                <w:trHeight w:hRule="exact" w:val="369"/>
                <w:jc w:val="center"/>
              </w:trPr>
              <w:tc>
                <w:tcPr>
                  <w:tcW w:w="3280" w:type="dxa"/>
                  <w:gridSpan w:val="2"/>
                  <w:vAlign w:val="center"/>
                </w:tcPr>
                <w:p w:rsidR="00AE0483" w:rsidRDefault="00AE0483" w:rsidP="00510261">
                  <w:pPr>
                    <w:spacing w:line="300" w:lineRule="exact"/>
                    <w:jc w:val="center"/>
                    <w:rPr>
                      <w:color w:val="000000"/>
                    </w:rPr>
                  </w:pPr>
                  <w:r>
                    <w:rPr>
                      <w:rFonts w:hAnsi="宋体"/>
                      <w:color w:val="000000"/>
                    </w:rPr>
                    <w:t>公路等级</w:t>
                  </w:r>
                </w:p>
              </w:tc>
              <w:tc>
                <w:tcPr>
                  <w:tcW w:w="1135" w:type="dxa"/>
                  <w:vAlign w:val="center"/>
                </w:tcPr>
                <w:p w:rsidR="00AE0483" w:rsidRDefault="00AE0483" w:rsidP="00510261">
                  <w:pPr>
                    <w:spacing w:line="300" w:lineRule="exact"/>
                    <w:jc w:val="center"/>
                    <w:rPr>
                      <w:color w:val="000000"/>
                    </w:rPr>
                  </w:pPr>
                </w:p>
              </w:tc>
              <w:tc>
                <w:tcPr>
                  <w:tcW w:w="1667" w:type="dxa"/>
                  <w:tcBorders>
                    <w:right w:val="single" w:sz="4" w:space="0" w:color="auto"/>
                  </w:tcBorders>
                  <w:vAlign w:val="center"/>
                </w:tcPr>
                <w:p w:rsidR="00AE0483" w:rsidRDefault="00AE0483" w:rsidP="00510261">
                  <w:pPr>
                    <w:spacing w:line="300" w:lineRule="exact"/>
                    <w:jc w:val="center"/>
                    <w:rPr>
                      <w:color w:val="000000"/>
                    </w:rPr>
                  </w:pPr>
                  <w:r>
                    <w:rPr>
                      <w:rFonts w:hAnsi="宋体" w:hint="eastAsia"/>
                      <w:color w:val="000000"/>
                    </w:rPr>
                    <w:t>二</w:t>
                  </w:r>
                  <w:r>
                    <w:rPr>
                      <w:rFonts w:hAnsi="宋体"/>
                      <w:color w:val="000000"/>
                    </w:rPr>
                    <w:t>级</w:t>
                  </w:r>
                </w:p>
              </w:tc>
              <w:tc>
                <w:tcPr>
                  <w:tcW w:w="2480" w:type="dxa"/>
                  <w:tcBorders>
                    <w:left w:val="single" w:sz="4" w:space="0" w:color="auto"/>
                  </w:tcBorders>
                  <w:vAlign w:val="center"/>
                </w:tcPr>
                <w:p w:rsidR="00AE0483" w:rsidRDefault="00AE0483" w:rsidP="00510261">
                  <w:pPr>
                    <w:spacing w:line="300" w:lineRule="exact"/>
                    <w:jc w:val="center"/>
                    <w:rPr>
                      <w:rFonts w:hAnsi="宋体" w:hint="eastAsia"/>
                      <w:color w:val="000000"/>
                    </w:rPr>
                  </w:pPr>
                  <w:r>
                    <w:rPr>
                      <w:rFonts w:hAnsi="宋体" w:hint="eastAsia"/>
                      <w:color w:val="000000"/>
                    </w:rPr>
                    <w:t>二</w:t>
                  </w:r>
                  <w:r>
                    <w:rPr>
                      <w:rFonts w:hAnsi="宋体"/>
                      <w:color w:val="000000"/>
                    </w:rPr>
                    <w:t>级</w:t>
                  </w:r>
                </w:p>
              </w:tc>
            </w:tr>
            <w:tr w:rsidR="00AE0483" w:rsidTr="00510261">
              <w:trPr>
                <w:gridAfter w:val="1"/>
                <w:wAfter w:w="96" w:type="pct"/>
                <w:trHeight w:hRule="exact" w:val="395"/>
                <w:jc w:val="center"/>
              </w:trPr>
              <w:tc>
                <w:tcPr>
                  <w:tcW w:w="3280" w:type="dxa"/>
                  <w:gridSpan w:val="2"/>
                  <w:vAlign w:val="center"/>
                </w:tcPr>
                <w:p w:rsidR="00AE0483" w:rsidRDefault="00AE0483" w:rsidP="00510261">
                  <w:pPr>
                    <w:spacing w:line="300" w:lineRule="exact"/>
                    <w:jc w:val="center"/>
                    <w:rPr>
                      <w:color w:val="000000"/>
                    </w:rPr>
                  </w:pPr>
                  <w:r>
                    <w:rPr>
                      <w:rFonts w:hAnsi="宋体"/>
                      <w:color w:val="000000"/>
                    </w:rPr>
                    <w:t>路基宽度</w:t>
                  </w:r>
                </w:p>
              </w:tc>
              <w:tc>
                <w:tcPr>
                  <w:tcW w:w="1135" w:type="dxa"/>
                  <w:vAlign w:val="center"/>
                </w:tcPr>
                <w:p w:rsidR="00AE0483" w:rsidRDefault="00AE0483" w:rsidP="00510261">
                  <w:pPr>
                    <w:spacing w:line="300" w:lineRule="exact"/>
                    <w:jc w:val="center"/>
                    <w:rPr>
                      <w:color w:val="000000"/>
                    </w:rPr>
                  </w:pPr>
                  <w:r>
                    <w:rPr>
                      <w:color w:val="000000"/>
                    </w:rPr>
                    <w:t>m</w:t>
                  </w:r>
                </w:p>
              </w:tc>
              <w:tc>
                <w:tcPr>
                  <w:tcW w:w="1667" w:type="dxa"/>
                  <w:tcBorders>
                    <w:right w:val="single" w:sz="4" w:space="0" w:color="auto"/>
                  </w:tcBorders>
                  <w:vAlign w:val="center"/>
                </w:tcPr>
                <w:p w:rsidR="00AE0483" w:rsidRDefault="00AE0483" w:rsidP="00510261">
                  <w:pPr>
                    <w:spacing w:line="300" w:lineRule="exact"/>
                    <w:jc w:val="center"/>
                    <w:rPr>
                      <w:rFonts w:hint="eastAsia"/>
                      <w:color w:val="000000"/>
                    </w:rPr>
                  </w:pPr>
                  <w:r>
                    <w:rPr>
                      <w:rFonts w:hint="eastAsia"/>
                      <w:color w:val="000000"/>
                    </w:rPr>
                    <w:t>15</w:t>
                  </w:r>
                </w:p>
              </w:tc>
              <w:tc>
                <w:tcPr>
                  <w:tcW w:w="2480" w:type="dxa"/>
                  <w:tcBorders>
                    <w:left w:val="single" w:sz="4" w:space="0" w:color="auto"/>
                  </w:tcBorders>
                  <w:vAlign w:val="center"/>
                </w:tcPr>
                <w:p w:rsidR="00AE0483" w:rsidRDefault="00AE0483" w:rsidP="00510261">
                  <w:pPr>
                    <w:spacing w:line="300" w:lineRule="exact"/>
                    <w:jc w:val="center"/>
                    <w:rPr>
                      <w:rFonts w:hint="eastAsia"/>
                      <w:color w:val="000000"/>
                    </w:rPr>
                  </w:pPr>
                  <w:r>
                    <w:rPr>
                      <w:rFonts w:hint="eastAsia"/>
                      <w:color w:val="000000"/>
                    </w:rPr>
                    <w:t>15</w:t>
                  </w:r>
                </w:p>
              </w:tc>
            </w:tr>
            <w:tr w:rsidR="00AE0483" w:rsidTr="00510261">
              <w:trPr>
                <w:gridAfter w:val="1"/>
                <w:wAfter w:w="96" w:type="pct"/>
                <w:trHeight w:hRule="exact" w:val="395"/>
                <w:jc w:val="center"/>
              </w:trPr>
              <w:tc>
                <w:tcPr>
                  <w:tcW w:w="3280" w:type="dxa"/>
                  <w:gridSpan w:val="2"/>
                  <w:vAlign w:val="center"/>
                </w:tcPr>
                <w:p w:rsidR="00AE0483" w:rsidRDefault="00AE0483" w:rsidP="00510261">
                  <w:pPr>
                    <w:spacing w:line="300" w:lineRule="exact"/>
                    <w:jc w:val="center"/>
                    <w:rPr>
                      <w:rFonts w:hAnsi="宋体" w:hint="eastAsia"/>
                      <w:color w:val="000000"/>
                    </w:rPr>
                  </w:pPr>
                  <w:r>
                    <w:rPr>
                      <w:rFonts w:hAnsi="宋体" w:hint="eastAsia"/>
                      <w:color w:val="000000"/>
                    </w:rPr>
                    <w:t>硬路肩宽度</w:t>
                  </w:r>
                </w:p>
              </w:tc>
              <w:tc>
                <w:tcPr>
                  <w:tcW w:w="1135" w:type="dxa"/>
                  <w:vAlign w:val="center"/>
                </w:tcPr>
                <w:p w:rsidR="00AE0483" w:rsidRDefault="00AE0483" w:rsidP="00510261">
                  <w:pPr>
                    <w:spacing w:line="300" w:lineRule="exact"/>
                    <w:jc w:val="center"/>
                    <w:rPr>
                      <w:rFonts w:hint="eastAsia"/>
                      <w:color w:val="000000"/>
                    </w:rPr>
                  </w:pPr>
                  <w:r>
                    <w:rPr>
                      <w:rFonts w:hint="eastAsia"/>
                      <w:color w:val="000000"/>
                    </w:rPr>
                    <w:t>m</w:t>
                  </w:r>
                </w:p>
              </w:tc>
              <w:tc>
                <w:tcPr>
                  <w:tcW w:w="1667" w:type="dxa"/>
                  <w:tcBorders>
                    <w:right w:val="single" w:sz="4" w:space="0" w:color="auto"/>
                  </w:tcBorders>
                  <w:vAlign w:val="center"/>
                </w:tcPr>
                <w:p w:rsidR="00AE0483" w:rsidRDefault="00AE0483" w:rsidP="00510261">
                  <w:pPr>
                    <w:spacing w:line="300" w:lineRule="exact"/>
                    <w:jc w:val="center"/>
                    <w:rPr>
                      <w:rFonts w:hint="eastAsia"/>
                      <w:color w:val="000000"/>
                    </w:rPr>
                  </w:pPr>
                  <w:r>
                    <w:rPr>
                      <w:rFonts w:hint="eastAsia"/>
                      <w:color w:val="000000"/>
                    </w:rPr>
                    <w:t>0.5</w:t>
                  </w:r>
                </w:p>
              </w:tc>
              <w:tc>
                <w:tcPr>
                  <w:tcW w:w="2480" w:type="dxa"/>
                  <w:tcBorders>
                    <w:left w:val="single" w:sz="4" w:space="0" w:color="auto"/>
                  </w:tcBorders>
                  <w:vAlign w:val="center"/>
                </w:tcPr>
                <w:p w:rsidR="00AE0483" w:rsidRDefault="00AE0483" w:rsidP="00510261">
                  <w:pPr>
                    <w:spacing w:line="300" w:lineRule="exact"/>
                    <w:jc w:val="center"/>
                    <w:rPr>
                      <w:rFonts w:hint="eastAsia"/>
                      <w:color w:val="000000"/>
                    </w:rPr>
                  </w:pPr>
                  <w:r>
                    <w:rPr>
                      <w:rFonts w:hint="eastAsia"/>
                      <w:color w:val="000000"/>
                    </w:rPr>
                    <w:t>0.5</w:t>
                  </w:r>
                </w:p>
              </w:tc>
            </w:tr>
            <w:tr w:rsidR="00AE0483" w:rsidTr="00510261">
              <w:trPr>
                <w:gridAfter w:val="1"/>
                <w:wAfter w:w="96" w:type="pct"/>
                <w:trHeight w:hRule="exact" w:val="369"/>
                <w:jc w:val="center"/>
              </w:trPr>
              <w:tc>
                <w:tcPr>
                  <w:tcW w:w="3280" w:type="dxa"/>
                  <w:gridSpan w:val="2"/>
                  <w:vAlign w:val="center"/>
                </w:tcPr>
                <w:p w:rsidR="00AE0483" w:rsidRDefault="00AE0483" w:rsidP="00510261">
                  <w:pPr>
                    <w:spacing w:line="300" w:lineRule="exact"/>
                    <w:jc w:val="center"/>
                    <w:rPr>
                      <w:color w:val="000000"/>
                    </w:rPr>
                  </w:pPr>
                  <w:r>
                    <w:rPr>
                      <w:rFonts w:hAnsi="宋体"/>
                      <w:color w:val="000000"/>
                    </w:rPr>
                    <w:t>行车道宽度</w:t>
                  </w:r>
                </w:p>
              </w:tc>
              <w:tc>
                <w:tcPr>
                  <w:tcW w:w="1135" w:type="dxa"/>
                  <w:vAlign w:val="center"/>
                </w:tcPr>
                <w:p w:rsidR="00AE0483" w:rsidRDefault="00AE0483" w:rsidP="00510261">
                  <w:pPr>
                    <w:spacing w:line="300" w:lineRule="exact"/>
                    <w:jc w:val="center"/>
                    <w:rPr>
                      <w:color w:val="000000"/>
                    </w:rPr>
                  </w:pPr>
                  <w:r>
                    <w:rPr>
                      <w:color w:val="000000"/>
                    </w:rPr>
                    <w:t>m</w:t>
                  </w:r>
                </w:p>
              </w:tc>
              <w:tc>
                <w:tcPr>
                  <w:tcW w:w="1667" w:type="dxa"/>
                  <w:tcBorders>
                    <w:right w:val="single" w:sz="4" w:space="0" w:color="auto"/>
                  </w:tcBorders>
                  <w:vAlign w:val="center"/>
                </w:tcPr>
                <w:p w:rsidR="00AE0483" w:rsidRDefault="00AE0483" w:rsidP="00510261">
                  <w:pPr>
                    <w:spacing w:line="300" w:lineRule="exact"/>
                    <w:jc w:val="center"/>
                    <w:rPr>
                      <w:color w:val="000000"/>
                      <w:szCs w:val="21"/>
                    </w:rPr>
                  </w:pPr>
                  <w:r>
                    <w:rPr>
                      <w:rFonts w:hint="eastAsia"/>
                      <w:color w:val="000000"/>
                      <w:szCs w:val="21"/>
                    </w:rPr>
                    <w:t>3.5*4</w:t>
                  </w:r>
                  <w:r>
                    <w:rPr>
                      <w:color w:val="000000"/>
                      <w:szCs w:val="21"/>
                    </w:rPr>
                    <w:t>m</w:t>
                  </w:r>
                </w:p>
              </w:tc>
              <w:tc>
                <w:tcPr>
                  <w:tcW w:w="2480" w:type="dxa"/>
                  <w:tcBorders>
                    <w:left w:val="single" w:sz="4" w:space="0" w:color="auto"/>
                  </w:tcBorders>
                  <w:vAlign w:val="center"/>
                </w:tcPr>
                <w:p w:rsidR="00AE0483" w:rsidRDefault="00AE0483" w:rsidP="00510261">
                  <w:pPr>
                    <w:spacing w:line="300" w:lineRule="exact"/>
                    <w:jc w:val="center"/>
                    <w:rPr>
                      <w:rFonts w:hint="eastAsia"/>
                      <w:color w:val="000000"/>
                      <w:szCs w:val="21"/>
                    </w:rPr>
                  </w:pPr>
                  <w:r>
                    <w:rPr>
                      <w:rFonts w:hint="eastAsia"/>
                      <w:color w:val="000000"/>
                      <w:szCs w:val="21"/>
                    </w:rPr>
                    <w:t>3.5*4</w:t>
                  </w:r>
                  <w:r>
                    <w:rPr>
                      <w:color w:val="000000"/>
                      <w:szCs w:val="21"/>
                    </w:rPr>
                    <w:t>m</w:t>
                  </w:r>
                </w:p>
              </w:tc>
            </w:tr>
            <w:tr w:rsidR="00AE0483" w:rsidTr="00510261">
              <w:trPr>
                <w:gridAfter w:val="1"/>
                <w:wAfter w:w="96" w:type="pct"/>
                <w:trHeight w:hRule="exact" w:val="369"/>
                <w:jc w:val="center"/>
              </w:trPr>
              <w:tc>
                <w:tcPr>
                  <w:tcW w:w="3280" w:type="dxa"/>
                  <w:gridSpan w:val="2"/>
                  <w:vAlign w:val="center"/>
                </w:tcPr>
                <w:p w:rsidR="00AE0483" w:rsidRDefault="00AE0483" w:rsidP="00510261">
                  <w:pPr>
                    <w:spacing w:line="300" w:lineRule="exact"/>
                    <w:jc w:val="center"/>
                    <w:rPr>
                      <w:color w:val="000000"/>
                    </w:rPr>
                  </w:pPr>
                  <w:r>
                    <w:rPr>
                      <w:rFonts w:hAnsi="宋体"/>
                      <w:color w:val="000000"/>
                    </w:rPr>
                    <w:t>设计速度</w:t>
                  </w:r>
                </w:p>
              </w:tc>
              <w:tc>
                <w:tcPr>
                  <w:tcW w:w="1135" w:type="dxa"/>
                  <w:vAlign w:val="center"/>
                </w:tcPr>
                <w:p w:rsidR="00AE0483" w:rsidRDefault="00AE0483" w:rsidP="00510261">
                  <w:pPr>
                    <w:spacing w:line="300" w:lineRule="exact"/>
                    <w:jc w:val="center"/>
                    <w:rPr>
                      <w:color w:val="000000"/>
                    </w:rPr>
                  </w:pPr>
                  <w:r>
                    <w:rPr>
                      <w:color w:val="000000"/>
                    </w:rPr>
                    <w:t>Km/h</w:t>
                  </w:r>
                </w:p>
              </w:tc>
              <w:tc>
                <w:tcPr>
                  <w:tcW w:w="1667" w:type="dxa"/>
                  <w:tcBorders>
                    <w:right w:val="single" w:sz="4" w:space="0" w:color="auto"/>
                  </w:tcBorders>
                  <w:vAlign w:val="center"/>
                </w:tcPr>
                <w:p w:rsidR="00AE0483" w:rsidRDefault="00AE0483" w:rsidP="00510261">
                  <w:pPr>
                    <w:spacing w:line="300" w:lineRule="exact"/>
                    <w:jc w:val="center"/>
                    <w:rPr>
                      <w:rFonts w:hint="eastAsia"/>
                      <w:color w:val="000000"/>
                    </w:rPr>
                  </w:pPr>
                  <w:r>
                    <w:rPr>
                      <w:rFonts w:hint="eastAsia"/>
                      <w:color w:val="000000"/>
                    </w:rPr>
                    <w:t>60</w:t>
                  </w:r>
                </w:p>
              </w:tc>
              <w:tc>
                <w:tcPr>
                  <w:tcW w:w="2480" w:type="dxa"/>
                  <w:tcBorders>
                    <w:left w:val="single" w:sz="4" w:space="0" w:color="auto"/>
                  </w:tcBorders>
                  <w:vAlign w:val="center"/>
                </w:tcPr>
                <w:p w:rsidR="00AE0483" w:rsidRDefault="00AE0483" w:rsidP="00510261">
                  <w:pPr>
                    <w:spacing w:line="300" w:lineRule="exact"/>
                    <w:jc w:val="center"/>
                    <w:rPr>
                      <w:rFonts w:hint="eastAsia"/>
                      <w:color w:val="000000"/>
                    </w:rPr>
                  </w:pPr>
                  <w:r>
                    <w:rPr>
                      <w:rFonts w:hint="eastAsia"/>
                      <w:color w:val="000000"/>
                    </w:rPr>
                    <w:t>60</w:t>
                  </w:r>
                </w:p>
              </w:tc>
            </w:tr>
            <w:tr w:rsidR="00AE0483" w:rsidTr="00510261">
              <w:trPr>
                <w:gridAfter w:val="1"/>
                <w:wAfter w:w="96" w:type="pct"/>
                <w:trHeight w:hRule="exact" w:val="369"/>
                <w:jc w:val="center"/>
              </w:trPr>
              <w:tc>
                <w:tcPr>
                  <w:tcW w:w="3280" w:type="dxa"/>
                  <w:gridSpan w:val="2"/>
                  <w:vAlign w:val="center"/>
                </w:tcPr>
                <w:p w:rsidR="00AE0483" w:rsidRDefault="00AE0483" w:rsidP="00510261">
                  <w:pPr>
                    <w:spacing w:line="300" w:lineRule="exact"/>
                    <w:jc w:val="center"/>
                    <w:rPr>
                      <w:rFonts w:hint="eastAsia"/>
                      <w:color w:val="000000"/>
                    </w:rPr>
                  </w:pPr>
                  <w:r>
                    <w:rPr>
                      <w:rFonts w:hAnsi="宋体" w:hint="eastAsia"/>
                      <w:color w:val="000000"/>
                    </w:rPr>
                    <w:t>路面类型</w:t>
                  </w:r>
                </w:p>
              </w:tc>
              <w:tc>
                <w:tcPr>
                  <w:tcW w:w="1135" w:type="dxa"/>
                  <w:vAlign w:val="center"/>
                </w:tcPr>
                <w:p w:rsidR="00AE0483" w:rsidRDefault="00AE0483" w:rsidP="00510261">
                  <w:pPr>
                    <w:spacing w:line="300" w:lineRule="exact"/>
                    <w:jc w:val="center"/>
                    <w:rPr>
                      <w:color w:val="000000"/>
                    </w:rPr>
                  </w:pPr>
                </w:p>
              </w:tc>
              <w:tc>
                <w:tcPr>
                  <w:tcW w:w="1667" w:type="dxa"/>
                  <w:tcBorders>
                    <w:right w:val="single" w:sz="4" w:space="0" w:color="auto"/>
                  </w:tcBorders>
                  <w:vAlign w:val="center"/>
                </w:tcPr>
                <w:p w:rsidR="00AE0483" w:rsidRDefault="00AE0483" w:rsidP="00510261">
                  <w:pPr>
                    <w:spacing w:line="300" w:lineRule="exact"/>
                    <w:jc w:val="center"/>
                    <w:rPr>
                      <w:rFonts w:hint="eastAsia"/>
                      <w:color w:val="000000"/>
                      <w:kern w:val="0"/>
                      <w:sz w:val="18"/>
                      <w:szCs w:val="18"/>
                    </w:rPr>
                  </w:pPr>
                  <w:r>
                    <w:rPr>
                      <w:rFonts w:hint="eastAsia"/>
                      <w:color w:val="000000"/>
                      <w:kern w:val="0"/>
                      <w:sz w:val="18"/>
                      <w:szCs w:val="18"/>
                    </w:rPr>
                    <w:t>沥青混凝土</w:t>
                  </w:r>
                </w:p>
              </w:tc>
              <w:tc>
                <w:tcPr>
                  <w:tcW w:w="2480" w:type="dxa"/>
                  <w:tcBorders>
                    <w:left w:val="single" w:sz="4" w:space="0" w:color="auto"/>
                  </w:tcBorders>
                  <w:vAlign w:val="center"/>
                </w:tcPr>
                <w:p w:rsidR="00AE0483" w:rsidRDefault="00AE0483" w:rsidP="00510261">
                  <w:pPr>
                    <w:spacing w:line="300" w:lineRule="exact"/>
                    <w:jc w:val="center"/>
                    <w:rPr>
                      <w:rFonts w:hint="eastAsia"/>
                      <w:color w:val="000000"/>
                      <w:kern w:val="0"/>
                      <w:sz w:val="18"/>
                      <w:szCs w:val="18"/>
                    </w:rPr>
                  </w:pPr>
                  <w:r>
                    <w:rPr>
                      <w:rFonts w:hint="eastAsia"/>
                      <w:color w:val="000000"/>
                      <w:kern w:val="0"/>
                      <w:sz w:val="18"/>
                      <w:szCs w:val="18"/>
                    </w:rPr>
                    <w:t>沥青混凝土</w:t>
                  </w:r>
                </w:p>
              </w:tc>
            </w:tr>
            <w:tr w:rsidR="00AE0483" w:rsidTr="00510261">
              <w:trPr>
                <w:gridAfter w:val="1"/>
                <w:wAfter w:w="96" w:type="pct"/>
                <w:trHeight w:hRule="exact" w:val="369"/>
                <w:jc w:val="center"/>
              </w:trPr>
              <w:tc>
                <w:tcPr>
                  <w:tcW w:w="3280" w:type="dxa"/>
                  <w:gridSpan w:val="2"/>
                  <w:vAlign w:val="center"/>
                </w:tcPr>
                <w:p w:rsidR="00AE0483" w:rsidRDefault="00AE0483" w:rsidP="00510261">
                  <w:pPr>
                    <w:spacing w:line="300" w:lineRule="exact"/>
                    <w:jc w:val="center"/>
                    <w:rPr>
                      <w:rFonts w:hint="eastAsia"/>
                      <w:color w:val="000000"/>
                    </w:rPr>
                  </w:pPr>
                  <w:r>
                    <w:rPr>
                      <w:rFonts w:hAnsi="宋体"/>
                      <w:color w:val="000000"/>
                    </w:rPr>
                    <w:t>桥梁</w:t>
                  </w:r>
                  <w:r>
                    <w:rPr>
                      <w:rFonts w:hAnsi="宋体" w:hint="eastAsia"/>
                      <w:color w:val="000000"/>
                    </w:rPr>
                    <w:t>宽度</w:t>
                  </w:r>
                </w:p>
              </w:tc>
              <w:tc>
                <w:tcPr>
                  <w:tcW w:w="1135" w:type="dxa"/>
                  <w:vAlign w:val="center"/>
                </w:tcPr>
                <w:p w:rsidR="00AE0483" w:rsidRDefault="00AE0483" w:rsidP="00510261">
                  <w:pPr>
                    <w:spacing w:line="300" w:lineRule="exact"/>
                    <w:jc w:val="center"/>
                    <w:rPr>
                      <w:color w:val="000000"/>
                    </w:rPr>
                  </w:pPr>
                  <w:r>
                    <w:rPr>
                      <w:color w:val="000000"/>
                    </w:rPr>
                    <w:t>m</w:t>
                  </w:r>
                </w:p>
              </w:tc>
              <w:tc>
                <w:tcPr>
                  <w:tcW w:w="1667" w:type="dxa"/>
                  <w:tcBorders>
                    <w:right w:val="single" w:sz="4" w:space="0" w:color="auto"/>
                  </w:tcBorders>
                  <w:vAlign w:val="center"/>
                </w:tcPr>
                <w:p w:rsidR="00AE0483" w:rsidRDefault="00AE0483" w:rsidP="00510261">
                  <w:pPr>
                    <w:spacing w:line="300" w:lineRule="exact"/>
                    <w:jc w:val="center"/>
                    <w:rPr>
                      <w:rFonts w:hint="eastAsia"/>
                      <w:color w:val="000000"/>
                    </w:rPr>
                  </w:pPr>
                  <w:r>
                    <w:rPr>
                      <w:rFonts w:hint="eastAsia"/>
                      <w:color w:val="000000"/>
                    </w:rPr>
                    <w:t>15.5</w:t>
                  </w:r>
                </w:p>
              </w:tc>
              <w:tc>
                <w:tcPr>
                  <w:tcW w:w="2480" w:type="dxa"/>
                  <w:tcBorders>
                    <w:left w:val="single" w:sz="4" w:space="0" w:color="auto"/>
                  </w:tcBorders>
                  <w:vAlign w:val="center"/>
                </w:tcPr>
                <w:p w:rsidR="00AE0483" w:rsidRDefault="00AE0483" w:rsidP="00510261">
                  <w:pPr>
                    <w:spacing w:line="300" w:lineRule="exact"/>
                    <w:jc w:val="center"/>
                    <w:rPr>
                      <w:rFonts w:hint="eastAsia"/>
                      <w:color w:val="000000"/>
                    </w:rPr>
                  </w:pPr>
                  <w:r>
                    <w:rPr>
                      <w:rFonts w:hint="eastAsia"/>
                      <w:color w:val="000000"/>
                    </w:rPr>
                    <w:t>15.5</w:t>
                  </w:r>
                </w:p>
              </w:tc>
            </w:tr>
            <w:tr w:rsidR="00AE0483" w:rsidTr="00510261">
              <w:trPr>
                <w:gridAfter w:val="1"/>
                <w:wAfter w:w="96" w:type="pct"/>
                <w:trHeight w:hRule="exact" w:val="369"/>
                <w:jc w:val="center"/>
              </w:trPr>
              <w:tc>
                <w:tcPr>
                  <w:tcW w:w="3280" w:type="dxa"/>
                  <w:gridSpan w:val="2"/>
                  <w:vAlign w:val="center"/>
                </w:tcPr>
                <w:p w:rsidR="00AE0483" w:rsidRDefault="00AE0483" w:rsidP="00510261">
                  <w:pPr>
                    <w:spacing w:line="300" w:lineRule="exact"/>
                    <w:jc w:val="center"/>
                    <w:rPr>
                      <w:rFonts w:hAnsi="宋体"/>
                      <w:color w:val="000000"/>
                    </w:rPr>
                  </w:pPr>
                  <w:r>
                    <w:rPr>
                      <w:rFonts w:hAnsi="宋体"/>
                      <w:color w:val="000000"/>
                    </w:rPr>
                    <w:t>桥梁</w:t>
                  </w:r>
                  <w:r>
                    <w:rPr>
                      <w:rFonts w:hAnsi="宋体" w:hint="eastAsia"/>
                      <w:color w:val="000000"/>
                    </w:rPr>
                    <w:t>长度</w:t>
                  </w:r>
                </w:p>
              </w:tc>
              <w:tc>
                <w:tcPr>
                  <w:tcW w:w="1135" w:type="dxa"/>
                  <w:vAlign w:val="center"/>
                </w:tcPr>
                <w:p w:rsidR="00AE0483" w:rsidRDefault="00AE0483" w:rsidP="00510261">
                  <w:pPr>
                    <w:spacing w:line="300" w:lineRule="exact"/>
                    <w:jc w:val="center"/>
                    <w:rPr>
                      <w:rFonts w:hint="eastAsia"/>
                      <w:color w:val="000000"/>
                    </w:rPr>
                  </w:pPr>
                  <w:r>
                    <w:rPr>
                      <w:rFonts w:hint="eastAsia"/>
                      <w:color w:val="000000"/>
                    </w:rPr>
                    <w:t>m</w:t>
                  </w:r>
                </w:p>
              </w:tc>
              <w:tc>
                <w:tcPr>
                  <w:tcW w:w="1667" w:type="dxa"/>
                  <w:tcBorders>
                    <w:right w:val="single" w:sz="4" w:space="0" w:color="auto"/>
                  </w:tcBorders>
                  <w:vAlign w:val="center"/>
                </w:tcPr>
                <w:p w:rsidR="00AE0483" w:rsidRDefault="00AE0483" w:rsidP="00510261">
                  <w:pPr>
                    <w:spacing w:line="300" w:lineRule="exact"/>
                    <w:jc w:val="center"/>
                    <w:rPr>
                      <w:rFonts w:hint="eastAsia"/>
                      <w:color w:val="000000"/>
                    </w:rPr>
                  </w:pPr>
                  <w:r>
                    <w:rPr>
                      <w:rFonts w:hint="eastAsia"/>
                      <w:color w:val="000000"/>
                    </w:rPr>
                    <w:t>18m</w:t>
                  </w:r>
                </w:p>
              </w:tc>
              <w:tc>
                <w:tcPr>
                  <w:tcW w:w="2480" w:type="dxa"/>
                  <w:tcBorders>
                    <w:left w:val="single" w:sz="4" w:space="0" w:color="auto"/>
                  </w:tcBorders>
                  <w:vAlign w:val="center"/>
                </w:tcPr>
                <w:p w:rsidR="00AE0483" w:rsidRDefault="00AE0483" w:rsidP="00510261">
                  <w:pPr>
                    <w:spacing w:line="300" w:lineRule="exact"/>
                    <w:jc w:val="center"/>
                    <w:rPr>
                      <w:rFonts w:hint="eastAsia"/>
                      <w:color w:val="000000"/>
                    </w:rPr>
                  </w:pPr>
                  <w:r>
                    <w:rPr>
                      <w:rFonts w:hint="eastAsia"/>
                      <w:color w:val="000000"/>
                    </w:rPr>
                    <w:t>13m</w:t>
                  </w:r>
                </w:p>
              </w:tc>
            </w:tr>
            <w:tr w:rsidR="00AE0483" w:rsidTr="00510261">
              <w:trPr>
                <w:gridAfter w:val="1"/>
                <w:wAfter w:w="96" w:type="pct"/>
                <w:trHeight w:hRule="exact" w:val="369"/>
                <w:jc w:val="center"/>
              </w:trPr>
              <w:tc>
                <w:tcPr>
                  <w:tcW w:w="3280" w:type="dxa"/>
                  <w:gridSpan w:val="2"/>
                  <w:vAlign w:val="center"/>
                </w:tcPr>
                <w:p w:rsidR="00AE0483" w:rsidRDefault="00AE0483" w:rsidP="00510261">
                  <w:pPr>
                    <w:spacing w:line="300" w:lineRule="exact"/>
                    <w:jc w:val="center"/>
                    <w:rPr>
                      <w:rFonts w:hAnsi="宋体" w:hint="eastAsia"/>
                      <w:color w:val="000000"/>
                    </w:rPr>
                  </w:pPr>
                  <w:r>
                    <w:rPr>
                      <w:rFonts w:hAnsi="宋体" w:hint="eastAsia"/>
                      <w:color w:val="000000"/>
                    </w:rPr>
                    <w:t>跨径</w:t>
                  </w:r>
                </w:p>
              </w:tc>
              <w:tc>
                <w:tcPr>
                  <w:tcW w:w="1135" w:type="dxa"/>
                  <w:vAlign w:val="center"/>
                </w:tcPr>
                <w:p w:rsidR="00AE0483" w:rsidRDefault="00AE0483" w:rsidP="00510261">
                  <w:pPr>
                    <w:spacing w:line="300" w:lineRule="exact"/>
                    <w:jc w:val="center"/>
                    <w:rPr>
                      <w:rFonts w:hint="eastAsia"/>
                      <w:color w:val="000000"/>
                    </w:rPr>
                  </w:pPr>
                  <w:r>
                    <w:rPr>
                      <w:rFonts w:hint="eastAsia"/>
                      <w:color w:val="000000"/>
                    </w:rPr>
                    <w:t>m</w:t>
                  </w:r>
                </w:p>
              </w:tc>
              <w:tc>
                <w:tcPr>
                  <w:tcW w:w="1667" w:type="dxa"/>
                  <w:tcBorders>
                    <w:right w:val="single" w:sz="4" w:space="0" w:color="auto"/>
                  </w:tcBorders>
                  <w:vAlign w:val="center"/>
                </w:tcPr>
                <w:p w:rsidR="00AE0483" w:rsidRDefault="00AE0483" w:rsidP="00510261">
                  <w:pPr>
                    <w:spacing w:line="300" w:lineRule="exact"/>
                    <w:jc w:val="center"/>
                    <w:rPr>
                      <w:rFonts w:hint="eastAsia"/>
                      <w:color w:val="000000"/>
                    </w:rPr>
                  </w:pPr>
                  <w:r>
                    <w:rPr>
                      <w:rFonts w:hint="eastAsia"/>
                      <w:color w:val="000000"/>
                    </w:rPr>
                    <w:t>1*13</w:t>
                  </w:r>
                </w:p>
              </w:tc>
              <w:tc>
                <w:tcPr>
                  <w:tcW w:w="2480" w:type="dxa"/>
                  <w:tcBorders>
                    <w:left w:val="single" w:sz="4" w:space="0" w:color="auto"/>
                  </w:tcBorders>
                  <w:vAlign w:val="center"/>
                </w:tcPr>
                <w:p w:rsidR="00AE0483" w:rsidRDefault="00AE0483" w:rsidP="00510261">
                  <w:pPr>
                    <w:spacing w:line="300" w:lineRule="exact"/>
                    <w:jc w:val="center"/>
                    <w:rPr>
                      <w:rFonts w:hint="eastAsia"/>
                      <w:color w:val="000000"/>
                    </w:rPr>
                  </w:pPr>
                  <w:r>
                    <w:rPr>
                      <w:rFonts w:hint="eastAsia"/>
                      <w:color w:val="000000"/>
                    </w:rPr>
                    <w:t>1*8</w:t>
                  </w:r>
                </w:p>
              </w:tc>
            </w:tr>
            <w:tr w:rsidR="00AE0483" w:rsidTr="00510261">
              <w:trPr>
                <w:gridAfter w:val="1"/>
                <w:wAfter w:w="96" w:type="pct"/>
                <w:trHeight w:hRule="exact" w:val="369"/>
                <w:jc w:val="center"/>
              </w:trPr>
              <w:tc>
                <w:tcPr>
                  <w:tcW w:w="3280" w:type="dxa"/>
                  <w:gridSpan w:val="2"/>
                  <w:vAlign w:val="center"/>
                </w:tcPr>
                <w:p w:rsidR="00AE0483" w:rsidRDefault="00AE0483" w:rsidP="00510261">
                  <w:pPr>
                    <w:spacing w:line="300" w:lineRule="exact"/>
                    <w:jc w:val="center"/>
                    <w:rPr>
                      <w:color w:val="000000"/>
                    </w:rPr>
                  </w:pPr>
                  <w:r>
                    <w:rPr>
                      <w:rFonts w:hAnsi="宋体"/>
                      <w:color w:val="000000"/>
                    </w:rPr>
                    <w:t>设计荷载</w:t>
                  </w:r>
                </w:p>
              </w:tc>
              <w:tc>
                <w:tcPr>
                  <w:tcW w:w="1135" w:type="dxa"/>
                  <w:vAlign w:val="center"/>
                </w:tcPr>
                <w:p w:rsidR="00AE0483" w:rsidRDefault="00AE0483" w:rsidP="00510261">
                  <w:pPr>
                    <w:spacing w:line="300" w:lineRule="exact"/>
                    <w:jc w:val="center"/>
                    <w:rPr>
                      <w:color w:val="000000"/>
                    </w:rPr>
                  </w:pPr>
                </w:p>
              </w:tc>
              <w:tc>
                <w:tcPr>
                  <w:tcW w:w="1667" w:type="dxa"/>
                  <w:tcBorders>
                    <w:right w:val="single" w:sz="4" w:space="0" w:color="auto"/>
                  </w:tcBorders>
                  <w:vAlign w:val="center"/>
                </w:tcPr>
                <w:p w:rsidR="00AE0483" w:rsidRDefault="00AE0483" w:rsidP="00510261">
                  <w:pPr>
                    <w:spacing w:line="300" w:lineRule="exact"/>
                    <w:jc w:val="center"/>
                    <w:rPr>
                      <w:color w:val="000000"/>
                    </w:rPr>
                  </w:pPr>
                  <w:r>
                    <w:rPr>
                      <w:rFonts w:hAnsi="宋体"/>
                      <w:color w:val="000000"/>
                    </w:rPr>
                    <w:t>公路</w:t>
                  </w:r>
                  <w:r>
                    <w:rPr>
                      <w:color w:val="000000"/>
                    </w:rPr>
                    <w:t>-I</w:t>
                  </w:r>
                  <w:r>
                    <w:rPr>
                      <w:rFonts w:hAnsi="宋体"/>
                      <w:color w:val="000000"/>
                    </w:rPr>
                    <w:t>级</w:t>
                  </w:r>
                </w:p>
              </w:tc>
              <w:tc>
                <w:tcPr>
                  <w:tcW w:w="2480" w:type="dxa"/>
                  <w:tcBorders>
                    <w:left w:val="single" w:sz="4" w:space="0" w:color="auto"/>
                  </w:tcBorders>
                  <w:vAlign w:val="center"/>
                </w:tcPr>
                <w:p w:rsidR="00AE0483" w:rsidRDefault="00AE0483" w:rsidP="00510261">
                  <w:pPr>
                    <w:spacing w:line="300" w:lineRule="exact"/>
                    <w:jc w:val="center"/>
                    <w:rPr>
                      <w:rFonts w:hAnsi="宋体"/>
                      <w:color w:val="000000"/>
                    </w:rPr>
                  </w:pPr>
                  <w:r>
                    <w:rPr>
                      <w:rFonts w:hAnsi="宋体"/>
                      <w:color w:val="000000"/>
                    </w:rPr>
                    <w:t>公路</w:t>
                  </w:r>
                  <w:r>
                    <w:rPr>
                      <w:color w:val="000000"/>
                    </w:rPr>
                    <w:t>-I</w:t>
                  </w:r>
                  <w:r>
                    <w:rPr>
                      <w:rFonts w:hAnsi="宋体"/>
                      <w:color w:val="000000"/>
                    </w:rPr>
                    <w:t>级</w:t>
                  </w:r>
                </w:p>
              </w:tc>
            </w:tr>
            <w:tr w:rsidR="00AE0483" w:rsidTr="00510261">
              <w:trPr>
                <w:gridAfter w:val="1"/>
                <w:wAfter w:w="96" w:type="pct"/>
                <w:trHeight w:hRule="exact" w:val="369"/>
                <w:jc w:val="center"/>
              </w:trPr>
              <w:tc>
                <w:tcPr>
                  <w:tcW w:w="3280" w:type="dxa"/>
                  <w:gridSpan w:val="2"/>
                  <w:vAlign w:val="center"/>
                </w:tcPr>
                <w:p w:rsidR="00AE0483" w:rsidRDefault="00AE0483" w:rsidP="00510261">
                  <w:pPr>
                    <w:spacing w:line="300" w:lineRule="exact"/>
                    <w:jc w:val="center"/>
                    <w:rPr>
                      <w:color w:val="000000"/>
                    </w:rPr>
                  </w:pPr>
                  <w:r>
                    <w:rPr>
                      <w:rFonts w:hAnsi="宋体"/>
                      <w:color w:val="000000"/>
                    </w:rPr>
                    <w:t>路基设计洪水频率</w:t>
                  </w:r>
                </w:p>
              </w:tc>
              <w:tc>
                <w:tcPr>
                  <w:tcW w:w="1135" w:type="dxa"/>
                  <w:vAlign w:val="center"/>
                </w:tcPr>
                <w:p w:rsidR="00AE0483" w:rsidRDefault="00AE0483" w:rsidP="00510261">
                  <w:pPr>
                    <w:spacing w:line="300" w:lineRule="exact"/>
                    <w:jc w:val="center"/>
                    <w:rPr>
                      <w:color w:val="000000"/>
                    </w:rPr>
                  </w:pPr>
                </w:p>
              </w:tc>
              <w:tc>
                <w:tcPr>
                  <w:tcW w:w="1667" w:type="dxa"/>
                  <w:tcBorders>
                    <w:right w:val="single" w:sz="4" w:space="0" w:color="auto"/>
                  </w:tcBorders>
                  <w:vAlign w:val="center"/>
                </w:tcPr>
                <w:p w:rsidR="00AE0483" w:rsidRDefault="00AE0483" w:rsidP="00510261">
                  <w:pPr>
                    <w:spacing w:line="300" w:lineRule="exact"/>
                    <w:jc w:val="center"/>
                    <w:rPr>
                      <w:color w:val="000000"/>
                    </w:rPr>
                  </w:pPr>
                  <w:r>
                    <w:rPr>
                      <w:color w:val="000000"/>
                    </w:rPr>
                    <w:t>1/</w:t>
                  </w:r>
                  <w:r>
                    <w:rPr>
                      <w:rFonts w:hint="eastAsia"/>
                      <w:color w:val="000000"/>
                    </w:rPr>
                    <w:t>5</w:t>
                  </w:r>
                  <w:r>
                    <w:rPr>
                      <w:color w:val="000000"/>
                    </w:rPr>
                    <w:t>0</w:t>
                  </w:r>
                </w:p>
              </w:tc>
              <w:tc>
                <w:tcPr>
                  <w:tcW w:w="2480" w:type="dxa"/>
                  <w:tcBorders>
                    <w:left w:val="single" w:sz="4" w:space="0" w:color="auto"/>
                  </w:tcBorders>
                  <w:vAlign w:val="center"/>
                </w:tcPr>
                <w:p w:rsidR="00AE0483" w:rsidRDefault="00AE0483" w:rsidP="00510261">
                  <w:pPr>
                    <w:spacing w:line="300" w:lineRule="exact"/>
                    <w:jc w:val="center"/>
                    <w:rPr>
                      <w:color w:val="000000"/>
                    </w:rPr>
                  </w:pPr>
                  <w:r>
                    <w:rPr>
                      <w:color w:val="000000"/>
                    </w:rPr>
                    <w:t>1/</w:t>
                  </w:r>
                  <w:r>
                    <w:rPr>
                      <w:rFonts w:hint="eastAsia"/>
                      <w:color w:val="000000"/>
                    </w:rPr>
                    <w:t>5</w:t>
                  </w:r>
                  <w:r>
                    <w:rPr>
                      <w:color w:val="000000"/>
                    </w:rPr>
                    <w:t>0</w:t>
                  </w:r>
                </w:p>
              </w:tc>
            </w:tr>
          </w:tbl>
          <w:p w:rsidR="00AE0483" w:rsidRDefault="00AE0483" w:rsidP="00510261">
            <w:pPr>
              <w:adjustRightInd w:val="0"/>
              <w:snapToGrid w:val="0"/>
              <w:ind w:firstLine="561"/>
              <w:jc w:val="center"/>
              <w:rPr>
                <w:rFonts w:ascii="T" w:hAnsi="T" w:hint="eastAsia"/>
                <w:b/>
                <w:color w:val="000000"/>
                <w:szCs w:val="21"/>
              </w:rPr>
            </w:pPr>
          </w:p>
          <w:p w:rsidR="00AE0483" w:rsidRDefault="00AE0483" w:rsidP="00510261">
            <w:pPr>
              <w:spacing w:line="0" w:lineRule="atLeast"/>
              <w:ind w:firstLineChars="1356" w:firstLine="2859"/>
              <w:rPr>
                <w:rFonts w:hint="eastAsia"/>
                <w:b/>
                <w:bCs/>
                <w:color w:val="000000"/>
                <w:szCs w:val="21"/>
              </w:rPr>
            </w:pPr>
            <w:r>
              <w:rPr>
                <w:b/>
                <w:bCs/>
                <w:color w:val="000000"/>
                <w:szCs w:val="21"/>
              </w:rPr>
              <w:t>表</w:t>
            </w:r>
            <w:r>
              <w:rPr>
                <w:rFonts w:hint="eastAsia"/>
                <w:b/>
                <w:bCs/>
                <w:color w:val="000000"/>
                <w:szCs w:val="21"/>
              </w:rPr>
              <w:t>1-2</w:t>
            </w:r>
            <w:r>
              <w:rPr>
                <w:b/>
                <w:bCs/>
                <w:color w:val="000000"/>
                <w:szCs w:val="21"/>
              </w:rPr>
              <w:t xml:space="preserve">      </w:t>
            </w:r>
            <w:r>
              <w:rPr>
                <w:b/>
                <w:bCs/>
                <w:color w:val="000000"/>
                <w:szCs w:val="21"/>
              </w:rPr>
              <w:t>项目组成表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690"/>
              <w:gridCol w:w="693"/>
              <w:gridCol w:w="821"/>
              <w:gridCol w:w="4328"/>
              <w:gridCol w:w="1234"/>
              <w:gridCol w:w="964"/>
            </w:tblGrid>
            <w:tr w:rsidR="00AE0483" w:rsidTr="00510261">
              <w:trPr>
                <w:cantSplit/>
                <w:trHeight w:val="340"/>
                <w:jc w:val="center"/>
              </w:trPr>
              <w:tc>
                <w:tcPr>
                  <w:tcW w:w="690" w:type="dxa"/>
                  <w:vMerge w:val="restart"/>
                  <w:vAlign w:val="center"/>
                </w:tcPr>
                <w:p w:rsidR="00AE0483" w:rsidRDefault="00AE0483" w:rsidP="00510261">
                  <w:pPr>
                    <w:jc w:val="center"/>
                    <w:rPr>
                      <w:color w:val="000000"/>
                      <w:szCs w:val="21"/>
                    </w:rPr>
                  </w:pPr>
                  <w:r>
                    <w:rPr>
                      <w:color w:val="000000"/>
                      <w:szCs w:val="21"/>
                    </w:rPr>
                    <w:t>类别</w:t>
                  </w:r>
                </w:p>
              </w:tc>
              <w:tc>
                <w:tcPr>
                  <w:tcW w:w="1514" w:type="dxa"/>
                  <w:gridSpan w:val="2"/>
                  <w:vMerge w:val="restart"/>
                  <w:vAlign w:val="center"/>
                </w:tcPr>
                <w:p w:rsidR="00AE0483" w:rsidRDefault="00AE0483" w:rsidP="00510261">
                  <w:pPr>
                    <w:jc w:val="center"/>
                    <w:rPr>
                      <w:color w:val="000000"/>
                      <w:szCs w:val="21"/>
                    </w:rPr>
                  </w:pPr>
                  <w:r>
                    <w:rPr>
                      <w:color w:val="000000"/>
                      <w:szCs w:val="21"/>
                    </w:rPr>
                    <w:t>项目名称</w:t>
                  </w:r>
                </w:p>
              </w:tc>
              <w:tc>
                <w:tcPr>
                  <w:tcW w:w="4328" w:type="dxa"/>
                  <w:vMerge w:val="restart"/>
                  <w:vAlign w:val="center"/>
                </w:tcPr>
                <w:p w:rsidR="00AE0483" w:rsidRDefault="00AE0483" w:rsidP="00510261">
                  <w:pPr>
                    <w:jc w:val="center"/>
                    <w:rPr>
                      <w:color w:val="000000"/>
                      <w:szCs w:val="21"/>
                    </w:rPr>
                  </w:pPr>
                  <w:r>
                    <w:rPr>
                      <w:color w:val="000000"/>
                      <w:szCs w:val="21"/>
                    </w:rPr>
                    <w:t>建设内容</w:t>
                  </w:r>
                </w:p>
              </w:tc>
              <w:tc>
                <w:tcPr>
                  <w:tcW w:w="2198" w:type="dxa"/>
                  <w:gridSpan w:val="2"/>
                  <w:vAlign w:val="center"/>
                </w:tcPr>
                <w:p w:rsidR="00AE0483" w:rsidRDefault="00AE0483" w:rsidP="00510261">
                  <w:pPr>
                    <w:jc w:val="center"/>
                    <w:rPr>
                      <w:color w:val="000000"/>
                      <w:szCs w:val="21"/>
                    </w:rPr>
                  </w:pPr>
                  <w:r>
                    <w:rPr>
                      <w:color w:val="000000"/>
                      <w:szCs w:val="21"/>
                    </w:rPr>
                    <w:t>主要环境问题</w:t>
                  </w:r>
                </w:p>
              </w:tc>
            </w:tr>
            <w:tr w:rsidR="00AE0483" w:rsidTr="00510261">
              <w:trPr>
                <w:cantSplit/>
                <w:trHeight w:val="340"/>
                <w:jc w:val="center"/>
              </w:trPr>
              <w:tc>
                <w:tcPr>
                  <w:tcW w:w="690" w:type="dxa"/>
                  <w:vMerge/>
                  <w:tcBorders>
                    <w:bottom w:val="single" w:sz="4" w:space="0" w:color="auto"/>
                  </w:tcBorders>
                  <w:vAlign w:val="center"/>
                </w:tcPr>
                <w:p w:rsidR="00AE0483" w:rsidRDefault="00AE0483" w:rsidP="00510261">
                  <w:pPr>
                    <w:jc w:val="center"/>
                    <w:rPr>
                      <w:color w:val="000000"/>
                      <w:szCs w:val="21"/>
                    </w:rPr>
                  </w:pPr>
                </w:p>
              </w:tc>
              <w:tc>
                <w:tcPr>
                  <w:tcW w:w="1514" w:type="dxa"/>
                  <w:gridSpan w:val="2"/>
                  <w:vMerge/>
                  <w:tcBorders>
                    <w:bottom w:val="single" w:sz="4" w:space="0" w:color="auto"/>
                  </w:tcBorders>
                  <w:vAlign w:val="center"/>
                </w:tcPr>
                <w:p w:rsidR="00AE0483" w:rsidRDefault="00AE0483" w:rsidP="00510261">
                  <w:pPr>
                    <w:jc w:val="center"/>
                    <w:rPr>
                      <w:color w:val="000000"/>
                      <w:szCs w:val="21"/>
                    </w:rPr>
                  </w:pPr>
                </w:p>
              </w:tc>
              <w:tc>
                <w:tcPr>
                  <w:tcW w:w="4328" w:type="dxa"/>
                  <w:vMerge/>
                  <w:tcBorders>
                    <w:bottom w:val="single" w:sz="4" w:space="0" w:color="auto"/>
                  </w:tcBorders>
                  <w:vAlign w:val="center"/>
                </w:tcPr>
                <w:p w:rsidR="00AE0483" w:rsidRDefault="00AE0483" w:rsidP="00510261">
                  <w:pPr>
                    <w:jc w:val="center"/>
                    <w:rPr>
                      <w:color w:val="000000"/>
                      <w:szCs w:val="21"/>
                    </w:rPr>
                  </w:pPr>
                </w:p>
              </w:tc>
              <w:tc>
                <w:tcPr>
                  <w:tcW w:w="1234" w:type="dxa"/>
                  <w:tcBorders>
                    <w:bottom w:val="single" w:sz="4" w:space="0" w:color="auto"/>
                  </w:tcBorders>
                  <w:vAlign w:val="center"/>
                </w:tcPr>
                <w:p w:rsidR="00AE0483" w:rsidRDefault="00AE0483" w:rsidP="00510261">
                  <w:pPr>
                    <w:jc w:val="center"/>
                    <w:rPr>
                      <w:color w:val="000000"/>
                      <w:szCs w:val="21"/>
                    </w:rPr>
                  </w:pPr>
                  <w:r>
                    <w:rPr>
                      <w:color w:val="000000"/>
                      <w:szCs w:val="21"/>
                    </w:rPr>
                    <w:t>施工前</w:t>
                  </w:r>
                </w:p>
              </w:tc>
              <w:tc>
                <w:tcPr>
                  <w:tcW w:w="964" w:type="dxa"/>
                  <w:tcBorders>
                    <w:bottom w:val="single" w:sz="4" w:space="0" w:color="auto"/>
                  </w:tcBorders>
                  <w:vAlign w:val="center"/>
                </w:tcPr>
                <w:p w:rsidR="00AE0483" w:rsidRDefault="00AE0483" w:rsidP="00510261">
                  <w:pPr>
                    <w:jc w:val="center"/>
                    <w:rPr>
                      <w:color w:val="000000"/>
                      <w:szCs w:val="21"/>
                    </w:rPr>
                  </w:pPr>
                  <w:r>
                    <w:rPr>
                      <w:color w:val="000000"/>
                      <w:szCs w:val="21"/>
                    </w:rPr>
                    <w:t>运营期</w:t>
                  </w:r>
                </w:p>
              </w:tc>
            </w:tr>
            <w:tr w:rsidR="00AE0483" w:rsidTr="00510261">
              <w:trPr>
                <w:cantSplit/>
                <w:trHeight w:val="340"/>
                <w:jc w:val="center"/>
              </w:trPr>
              <w:tc>
                <w:tcPr>
                  <w:tcW w:w="690" w:type="dxa"/>
                  <w:vMerge w:val="restart"/>
                  <w:tcBorders>
                    <w:top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lastRenderedPageBreak/>
                    <w:t>主体工程</w:t>
                  </w:r>
                </w:p>
              </w:tc>
              <w:tc>
                <w:tcPr>
                  <w:tcW w:w="693" w:type="dxa"/>
                  <w:vMerge w:val="restart"/>
                  <w:tcBorders>
                    <w:left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桥梁</w:t>
                  </w:r>
                </w:p>
                <w:p w:rsidR="00AE0483" w:rsidRDefault="00AE0483" w:rsidP="00510261">
                  <w:pPr>
                    <w:jc w:val="center"/>
                    <w:rPr>
                      <w:color w:val="000000"/>
                      <w:szCs w:val="21"/>
                    </w:rPr>
                  </w:pPr>
                  <w:r>
                    <w:rPr>
                      <w:color w:val="000000"/>
                      <w:szCs w:val="21"/>
                    </w:rPr>
                    <w:t>工程</w:t>
                  </w:r>
                </w:p>
              </w:tc>
              <w:tc>
                <w:tcPr>
                  <w:tcW w:w="821"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rPr>
                      <w:bCs/>
                      <w:color w:val="000000"/>
                      <w:szCs w:val="21"/>
                    </w:rPr>
                  </w:pPr>
                  <w:r>
                    <w:rPr>
                      <w:rFonts w:hint="eastAsia"/>
                      <w:bCs/>
                      <w:color w:val="000000"/>
                      <w:szCs w:val="21"/>
                    </w:rPr>
                    <w:t>卷子桥和踏水桥</w:t>
                  </w:r>
                  <w:r>
                    <w:rPr>
                      <w:bCs/>
                      <w:color w:val="000000"/>
                      <w:szCs w:val="21"/>
                    </w:rPr>
                    <w:t>结构</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rPr>
                      <w:bCs/>
                      <w:color w:val="000000"/>
                      <w:szCs w:val="21"/>
                    </w:rPr>
                  </w:pPr>
                  <w:r>
                    <w:rPr>
                      <w:rFonts w:hint="eastAsia"/>
                      <w:bCs/>
                      <w:color w:val="000000"/>
                      <w:szCs w:val="21"/>
                    </w:rPr>
                    <w:t>拆除粗线内拱圈，全部侧墙，部分基础，待相关构件施工完后重新用</w:t>
                  </w:r>
                  <w:r>
                    <w:rPr>
                      <w:rFonts w:hint="eastAsia"/>
                      <w:bCs/>
                      <w:color w:val="000000"/>
                      <w:szCs w:val="21"/>
                    </w:rPr>
                    <w:t>C20</w:t>
                  </w:r>
                  <w:r>
                    <w:rPr>
                      <w:rFonts w:hint="eastAsia"/>
                      <w:bCs/>
                      <w:color w:val="000000"/>
                      <w:szCs w:val="21"/>
                    </w:rPr>
                    <w:t>片石砼砌筑侧墙及台前挡土墙，拱桥其余部分基础不拆除。</w:t>
                  </w:r>
                </w:p>
                <w:p w:rsidR="00AE0483" w:rsidRDefault="00AE0483" w:rsidP="00510261">
                  <w:pPr>
                    <w:rPr>
                      <w:bCs/>
                      <w:color w:val="000000"/>
                      <w:szCs w:val="21"/>
                    </w:rPr>
                  </w:pPr>
                  <w:r>
                    <w:rPr>
                      <w:bCs/>
                      <w:color w:val="000000"/>
                      <w:szCs w:val="21"/>
                    </w:rPr>
                    <w:t>卷子桥全长</w:t>
                  </w:r>
                  <w:r>
                    <w:rPr>
                      <w:bCs/>
                      <w:color w:val="000000"/>
                      <w:szCs w:val="21"/>
                    </w:rPr>
                    <w:t>13m</w:t>
                  </w:r>
                  <w:r>
                    <w:rPr>
                      <w:bCs/>
                      <w:color w:val="000000"/>
                      <w:szCs w:val="21"/>
                    </w:rPr>
                    <w:t>、跨径</w:t>
                  </w:r>
                  <w:r>
                    <w:rPr>
                      <w:bCs/>
                      <w:color w:val="000000"/>
                      <w:szCs w:val="21"/>
                    </w:rPr>
                    <w:t>1*8m</w:t>
                  </w:r>
                  <w:r>
                    <w:rPr>
                      <w:bCs/>
                      <w:color w:val="000000"/>
                      <w:szCs w:val="21"/>
                    </w:rPr>
                    <w:t>、宽</w:t>
                  </w:r>
                  <w:r>
                    <w:rPr>
                      <w:bCs/>
                      <w:color w:val="000000"/>
                      <w:szCs w:val="21"/>
                    </w:rPr>
                    <w:t>15.5m</w:t>
                  </w:r>
                  <w:r>
                    <w:rPr>
                      <w:bCs/>
                      <w:color w:val="000000"/>
                      <w:szCs w:val="21"/>
                    </w:rPr>
                    <w:t>，为普通钢筋砼简支空心板；踏水桥全长</w:t>
                  </w:r>
                  <w:r>
                    <w:rPr>
                      <w:bCs/>
                      <w:color w:val="000000"/>
                      <w:szCs w:val="21"/>
                    </w:rPr>
                    <w:t>18m</w:t>
                  </w:r>
                  <w:r>
                    <w:rPr>
                      <w:bCs/>
                      <w:color w:val="000000"/>
                      <w:szCs w:val="21"/>
                    </w:rPr>
                    <w:t>、跨径</w:t>
                  </w:r>
                  <w:r>
                    <w:rPr>
                      <w:bCs/>
                      <w:color w:val="000000"/>
                      <w:szCs w:val="21"/>
                    </w:rPr>
                    <w:t>1*13m</w:t>
                  </w:r>
                  <w:r>
                    <w:rPr>
                      <w:bCs/>
                      <w:color w:val="000000"/>
                      <w:szCs w:val="21"/>
                    </w:rPr>
                    <w:t>、宽</w:t>
                  </w:r>
                  <w:r>
                    <w:rPr>
                      <w:bCs/>
                      <w:color w:val="000000"/>
                      <w:szCs w:val="21"/>
                    </w:rPr>
                    <w:t>15.5m</w:t>
                  </w:r>
                  <w:r>
                    <w:rPr>
                      <w:bCs/>
                      <w:color w:val="000000"/>
                      <w:szCs w:val="21"/>
                    </w:rPr>
                    <w:t>，为预应力砼简支空心板。设计荷载：公路</w:t>
                  </w:r>
                  <w:r>
                    <w:rPr>
                      <w:bCs/>
                      <w:color w:val="000000"/>
                      <w:szCs w:val="21"/>
                    </w:rPr>
                    <w:t>-I</w:t>
                  </w:r>
                  <w:r>
                    <w:rPr>
                      <w:bCs/>
                      <w:color w:val="000000"/>
                      <w:szCs w:val="21"/>
                    </w:rPr>
                    <w:t>级，设计洪水频率：</w:t>
                  </w:r>
                  <w:r>
                    <w:rPr>
                      <w:bCs/>
                      <w:color w:val="000000"/>
                      <w:szCs w:val="21"/>
                    </w:rPr>
                    <w:t>P=1/50</w:t>
                  </w:r>
                  <w:r>
                    <w:rPr>
                      <w:bCs/>
                      <w:color w:val="000000"/>
                      <w:szCs w:val="21"/>
                    </w:rPr>
                    <w:t>，桥梁结构均为钢筋混凝土桥梁。</w:t>
                  </w:r>
                </w:p>
              </w:tc>
              <w:tc>
                <w:tcPr>
                  <w:tcW w:w="1234" w:type="dxa"/>
                  <w:vMerge w:val="restart"/>
                  <w:tcBorders>
                    <w:left w:val="single" w:sz="4" w:space="0" w:color="auto"/>
                    <w:right w:val="single" w:sz="4" w:space="0" w:color="auto"/>
                  </w:tcBorders>
                  <w:vAlign w:val="center"/>
                </w:tcPr>
                <w:p w:rsidR="00AE0483" w:rsidRDefault="00AE0483" w:rsidP="00510261">
                  <w:pPr>
                    <w:ind w:leftChars="-20" w:left="-42" w:rightChars="-20" w:right="-42"/>
                    <w:jc w:val="center"/>
                    <w:textAlignment w:val="center"/>
                    <w:rPr>
                      <w:color w:val="000000"/>
                    </w:rPr>
                  </w:pPr>
                  <w:r>
                    <w:rPr>
                      <w:rFonts w:ascii="宋体" w:hAnsi="宋体"/>
                      <w:color w:val="000000"/>
                    </w:rPr>
                    <w:t>施工废水</w:t>
                  </w:r>
                </w:p>
                <w:p w:rsidR="00AE0483" w:rsidRDefault="00AE0483" w:rsidP="00510261">
                  <w:pPr>
                    <w:jc w:val="center"/>
                    <w:textAlignment w:val="center"/>
                    <w:rPr>
                      <w:color w:val="000000"/>
                    </w:rPr>
                  </w:pPr>
                  <w:r>
                    <w:rPr>
                      <w:rFonts w:ascii="宋体" w:hAnsi="宋体"/>
                      <w:color w:val="000000"/>
                    </w:rPr>
                    <w:t>施工噪声</w:t>
                  </w:r>
                </w:p>
                <w:p w:rsidR="00AE0483" w:rsidRDefault="00AE0483" w:rsidP="00510261">
                  <w:pPr>
                    <w:jc w:val="center"/>
                    <w:textAlignment w:val="center"/>
                    <w:rPr>
                      <w:color w:val="000000"/>
                    </w:rPr>
                  </w:pPr>
                  <w:r>
                    <w:rPr>
                      <w:rFonts w:ascii="宋体" w:hAnsi="宋体"/>
                      <w:color w:val="000000"/>
                    </w:rPr>
                    <w:t>建筑废渣</w:t>
                  </w:r>
                </w:p>
                <w:p w:rsidR="00AE0483" w:rsidRDefault="00AE0483" w:rsidP="00510261">
                  <w:pPr>
                    <w:jc w:val="center"/>
                    <w:textAlignment w:val="center"/>
                    <w:rPr>
                      <w:color w:val="000000"/>
                    </w:rPr>
                  </w:pPr>
                  <w:r>
                    <w:rPr>
                      <w:rFonts w:ascii="宋体" w:hAnsi="宋体"/>
                      <w:color w:val="000000"/>
                    </w:rPr>
                    <w:t>施工扬尘</w:t>
                  </w:r>
                </w:p>
                <w:p w:rsidR="00AE0483" w:rsidRDefault="00AE0483" w:rsidP="00510261">
                  <w:r>
                    <w:rPr>
                      <w:rFonts w:ascii="宋体" w:hAnsi="宋体"/>
                      <w:color w:val="000000"/>
                    </w:rPr>
                    <w:t>水土流失</w:t>
                  </w:r>
                </w:p>
                <w:p w:rsidR="00AE0483" w:rsidRDefault="00AE0483" w:rsidP="00510261">
                  <w:pPr>
                    <w:rPr>
                      <w:color w:val="000000"/>
                      <w:szCs w:val="21"/>
                    </w:rPr>
                  </w:pPr>
                </w:p>
              </w:tc>
              <w:tc>
                <w:tcPr>
                  <w:tcW w:w="964" w:type="dxa"/>
                  <w:vMerge w:val="restart"/>
                  <w:tcBorders>
                    <w:left w:val="single" w:sz="4" w:space="0" w:color="auto"/>
                  </w:tcBorders>
                  <w:vAlign w:val="center"/>
                </w:tcPr>
                <w:p w:rsidR="00AE0483" w:rsidRDefault="00AE0483" w:rsidP="00510261">
                  <w:pPr>
                    <w:jc w:val="center"/>
                    <w:rPr>
                      <w:color w:val="000000"/>
                      <w:szCs w:val="21"/>
                    </w:rPr>
                  </w:pPr>
                </w:p>
              </w:tc>
            </w:tr>
            <w:tr w:rsidR="00AE0483" w:rsidTr="00510261">
              <w:trPr>
                <w:cantSplit/>
                <w:trHeight w:val="1168"/>
                <w:jc w:val="center"/>
              </w:trPr>
              <w:tc>
                <w:tcPr>
                  <w:tcW w:w="690" w:type="dxa"/>
                  <w:vMerge/>
                  <w:tcBorders>
                    <w:right w:val="single" w:sz="4" w:space="0" w:color="auto"/>
                  </w:tcBorders>
                  <w:vAlign w:val="center"/>
                </w:tcPr>
                <w:p w:rsidR="00AE0483" w:rsidRDefault="00AE0483" w:rsidP="00510261">
                  <w:pPr>
                    <w:jc w:val="center"/>
                    <w:rPr>
                      <w:color w:val="000000"/>
                      <w:szCs w:val="21"/>
                    </w:rPr>
                  </w:pPr>
                </w:p>
              </w:tc>
              <w:tc>
                <w:tcPr>
                  <w:tcW w:w="693" w:type="dxa"/>
                  <w:vMerge/>
                  <w:tcBorders>
                    <w:left w:val="single" w:sz="4" w:space="0" w:color="auto"/>
                    <w:right w:val="single" w:sz="4" w:space="0" w:color="auto"/>
                  </w:tcBorders>
                  <w:vAlign w:val="center"/>
                </w:tcPr>
                <w:p w:rsidR="00AE0483" w:rsidRDefault="00AE0483" w:rsidP="00510261">
                  <w:pPr>
                    <w:jc w:val="center"/>
                    <w:rPr>
                      <w:color w:val="000000"/>
                      <w:szCs w:val="21"/>
                    </w:rPr>
                  </w:pPr>
                </w:p>
              </w:tc>
              <w:tc>
                <w:tcPr>
                  <w:tcW w:w="821"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桥面横断面</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rPr>
                      <w:color w:val="000000"/>
                      <w:szCs w:val="21"/>
                    </w:rPr>
                  </w:pPr>
                  <w:r>
                    <w:rPr>
                      <w:color w:val="000000"/>
                      <w:szCs w:val="21"/>
                    </w:rPr>
                    <w:t>4cm</w:t>
                  </w:r>
                  <w:r>
                    <w:rPr>
                      <w:color w:val="000000"/>
                      <w:szCs w:val="21"/>
                    </w:rPr>
                    <w:t>细粒式沥青上层面（</w:t>
                  </w:r>
                  <w:r>
                    <w:rPr>
                      <w:color w:val="000000"/>
                      <w:szCs w:val="21"/>
                    </w:rPr>
                    <w:t>AC-13C</w:t>
                  </w:r>
                  <w:r>
                    <w:rPr>
                      <w:color w:val="000000"/>
                      <w:szCs w:val="21"/>
                    </w:rPr>
                    <w:t>）</w:t>
                  </w:r>
                  <w:r>
                    <w:rPr>
                      <w:color w:val="000000"/>
                      <w:szCs w:val="21"/>
                    </w:rPr>
                    <w:t>+</w:t>
                  </w:r>
                  <w:r>
                    <w:rPr>
                      <w:color w:val="000000"/>
                      <w:szCs w:val="21"/>
                    </w:rPr>
                    <w:t>乳化沥青粘层</w:t>
                  </w:r>
                  <w:r>
                    <w:rPr>
                      <w:color w:val="000000"/>
                      <w:szCs w:val="21"/>
                    </w:rPr>
                    <w:t>+4cm</w:t>
                  </w:r>
                  <w:r>
                    <w:rPr>
                      <w:color w:val="000000"/>
                      <w:szCs w:val="21"/>
                    </w:rPr>
                    <w:t>中粒式沥青下面层（</w:t>
                  </w:r>
                  <w:r>
                    <w:rPr>
                      <w:color w:val="000000"/>
                      <w:szCs w:val="21"/>
                    </w:rPr>
                    <w:t>AC-16C</w:t>
                  </w:r>
                  <w:r>
                    <w:rPr>
                      <w:color w:val="000000"/>
                      <w:szCs w:val="21"/>
                    </w:rPr>
                    <w:t>）</w:t>
                  </w:r>
                  <w:r>
                    <w:rPr>
                      <w:color w:val="000000"/>
                      <w:szCs w:val="21"/>
                    </w:rPr>
                    <w:t>+0.6cm</w:t>
                  </w:r>
                  <w:r>
                    <w:rPr>
                      <w:color w:val="000000"/>
                      <w:szCs w:val="21"/>
                    </w:rPr>
                    <w:t>乳化沥青封层</w:t>
                  </w:r>
                  <w:r>
                    <w:rPr>
                      <w:color w:val="000000"/>
                      <w:szCs w:val="21"/>
                    </w:rPr>
                    <w:t>+20cm5%</w:t>
                  </w:r>
                  <w:r>
                    <w:rPr>
                      <w:color w:val="000000"/>
                      <w:szCs w:val="21"/>
                    </w:rPr>
                    <w:t>水泥稳定碎石基层</w:t>
                  </w:r>
                  <w:r>
                    <w:rPr>
                      <w:color w:val="000000"/>
                      <w:szCs w:val="21"/>
                    </w:rPr>
                    <w:t>+20cm3%</w:t>
                  </w:r>
                  <w:r>
                    <w:rPr>
                      <w:color w:val="000000"/>
                      <w:szCs w:val="21"/>
                    </w:rPr>
                    <w:t>水泥稳定碎石基层，</w:t>
                  </w:r>
                  <w:r>
                    <w:rPr>
                      <w:color w:val="000000"/>
                      <w:szCs w:val="21"/>
                    </w:rPr>
                    <w:t>20cm</w:t>
                  </w:r>
                  <w:r>
                    <w:rPr>
                      <w:color w:val="000000"/>
                      <w:szCs w:val="21"/>
                    </w:rPr>
                    <w:t>级配碎石垫层。</w:t>
                  </w:r>
                  <w:r>
                    <w:rPr>
                      <w:color w:val="000000"/>
                      <w:szCs w:val="21"/>
                    </w:rPr>
                    <w:t>14.5m</w:t>
                  </w:r>
                  <w:r>
                    <w:rPr>
                      <w:color w:val="000000"/>
                      <w:szCs w:val="21"/>
                    </w:rPr>
                    <w:t>行车道</w:t>
                  </w:r>
                  <w:r>
                    <w:rPr>
                      <w:color w:val="000000"/>
                      <w:szCs w:val="21"/>
                    </w:rPr>
                    <w:t>+2*0.5m</w:t>
                  </w:r>
                  <w:r>
                    <w:rPr>
                      <w:color w:val="000000"/>
                      <w:szCs w:val="21"/>
                    </w:rPr>
                    <w:t>护栏，总宽</w:t>
                  </w:r>
                  <w:r>
                    <w:rPr>
                      <w:color w:val="000000"/>
                      <w:szCs w:val="21"/>
                    </w:rPr>
                    <w:t>15.5</w:t>
                  </w:r>
                  <w:r>
                    <w:rPr>
                      <w:color w:val="000000"/>
                      <w:szCs w:val="21"/>
                    </w:rPr>
                    <w:t>米。</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vMerge/>
                  <w:tcBorders>
                    <w:left w:val="single" w:sz="4" w:space="0" w:color="auto"/>
                  </w:tcBorders>
                  <w:vAlign w:val="center"/>
                </w:tcPr>
                <w:p w:rsidR="00AE0483" w:rsidRDefault="00AE0483" w:rsidP="00510261">
                  <w:pPr>
                    <w:jc w:val="center"/>
                    <w:rPr>
                      <w:color w:val="000000"/>
                      <w:szCs w:val="21"/>
                    </w:rPr>
                  </w:pPr>
                </w:p>
              </w:tc>
            </w:tr>
            <w:tr w:rsidR="00AE0483" w:rsidTr="00510261">
              <w:trPr>
                <w:cantSplit/>
                <w:trHeight w:val="222"/>
                <w:jc w:val="center"/>
              </w:trPr>
              <w:tc>
                <w:tcPr>
                  <w:tcW w:w="690" w:type="dxa"/>
                  <w:vMerge/>
                  <w:tcBorders>
                    <w:right w:val="single" w:sz="4" w:space="0" w:color="auto"/>
                  </w:tcBorders>
                  <w:vAlign w:val="center"/>
                </w:tcPr>
                <w:p w:rsidR="00AE0483" w:rsidRDefault="00AE0483" w:rsidP="00510261">
                  <w:pPr>
                    <w:jc w:val="center"/>
                    <w:rPr>
                      <w:color w:val="000000"/>
                      <w:szCs w:val="21"/>
                    </w:rPr>
                  </w:pPr>
                </w:p>
              </w:tc>
              <w:tc>
                <w:tcPr>
                  <w:tcW w:w="693" w:type="dxa"/>
                  <w:vMerge/>
                  <w:tcBorders>
                    <w:left w:val="single" w:sz="4" w:space="0" w:color="auto"/>
                    <w:bottom w:val="single" w:sz="4" w:space="0" w:color="auto"/>
                    <w:right w:val="single" w:sz="4" w:space="0" w:color="auto"/>
                  </w:tcBorders>
                  <w:vAlign w:val="center"/>
                </w:tcPr>
                <w:p w:rsidR="00AE0483" w:rsidRDefault="00AE0483" w:rsidP="00510261">
                  <w:pPr>
                    <w:jc w:val="center"/>
                    <w:rPr>
                      <w:color w:val="000000"/>
                      <w:szCs w:val="21"/>
                    </w:rPr>
                  </w:pPr>
                </w:p>
              </w:tc>
              <w:tc>
                <w:tcPr>
                  <w:tcW w:w="821"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桥梁纵断面</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rPr>
                      <w:color w:val="000000"/>
                      <w:szCs w:val="21"/>
                    </w:rPr>
                  </w:pPr>
                  <w:r>
                    <w:rPr>
                      <w:color w:val="000000"/>
                      <w:szCs w:val="21"/>
                    </w:rPr>
                    <w:t>结合桥位处设计水位和两岸道路的顺接，并有利于排水，综合考虑行车安全、舒适、桥梁两端道路顺接，在桥梁上设置了双向</w:t>
                  </w:r>
                  <w:r>
                    <w:rPr>
                      <w:color w:val="000000"/>
                      <w:szCs w:val="21"/>
                    </w:rPr>
                    <w:t>2%</w:t>
                  </w:r>
                  <w:r>
                    <w:rPr>
                      <w:color w:val="000000"/>
                      <w:szCs w:val="21"/>
                    </w:rPr>
                    <w:t>的纵坡。</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vMerge/>
                  <w:tcBorders>
                    <w:left w:val="single" w:sz="4" w:space="0" w:color="auto"/>
                  </w:tcBorders>
                  <w:vAlign w:val="center"/>
                </w:tcPr>
                <w:p w:rsidR="00AE0483" w:rsidRDefault="00AE0483" w:rsidP="00510261">
                  <w:pPr>
                    <w:jc w:val="center"/>
                    <w:rPr>
                      <w:color w:val="000000"/>
                      <w:szCs w:val="21"/>
                    </w:rPr>
                  </w:pPr>
                </w:p>
              </w:tc>
            </w:tr>
            <w:tr w:rsidR="00AE0483" w:rsidTr="00510261">
              <w:trPr>
                <w:cantSplit/>
                <w:trHeight w:val="535"/>
                <w:jc w:val="center"/>
              </w:trPr>
              <w:tc>
                <w:tcPr>
                  <w:tcW w:w="690" w:type="dxa"/>
                  <w:vMerge/>
                  <w:tcBorders>
                    <w:right w:val="single" w:sz="4" w:space="0" w:color="auto"/>
                  </w:tcBorders>
                  <w:vAlign w:val="center"/>
                </w:tcPr>
                <w:p w:rsidR="00AE0483" w:rsidRDefault="00AE0483" w:rsidP="00510261">
                  <w:pPr>
                    <w:jc w:val="center"/>
                    <w:rPr>
                      <w:color w:val="000000"/>
                      <w:szCs w:val="21"/>
                    </w:rPr>
                  </w:pP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交叉工程</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rPr>
                      <w:color w:val="000000"/>
                      <w:szCs w:val="21"/>
                    </w:rPr>
                  </w:pPr>
                  <w:r>
                    <w:rPr>
                      <w:color w:val="000000"/>
                      <w:szCs w:val="21"/>
                    </w:rPr>
                    <w:t>本项目均为顺接桥头，无平面交叉，桥头路基顺接纵坡控制在</w:t>
                  </w:r>
                  <w:r>
                    <w:rPr>
                      <w:color w:val="000000"/>
                      <w:szCs w:val="21"/>
                    </w:rPr>
                    <w:t>2%</w:t>
                  </w:r>
                  <w:r>
                    <w:rPr>
                      <w:color w:val="000000"/>
                      <w:szCs w:val="21"/>
                    </w:rPr>
                    <w:t>。</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vMerge/>
                  <w:tcBorders>
                    <w:left w:val="single" w:sz="4" w:space="0" w:color="auto"/>
                    <w:bottom w:val="single" w:sz="4" w:space="0" w:color="auto"/>
                  </w:tcBorders>
                  <w:vAlign w:val="center"/>
                </w:tcPr>
                <w:p w:rsidR="00AE0483" w:rsidRDefault="00AE0483" w:rsidP="00510261">
                  <w:pPr>
                    <w:rPr>
                      <w:color w:val="000000"/>
                      <w:szCs w:val="21"/>
                    </w:rPr>
                  </w:pPr>
                </w:p>
              </w:tc>
            </w:tr>
            <w:tr w:rsidR="00AE0483" w:rsidTr="00510261">
              <w:trPr>
                <w:cantSplit/>
                <w:trHeight w:val="99"/>
                <w:jc w:val="center"/>
              </w:trPr>
              <w:tc>
                <w:tcPr>
                  <w:tcW w:w="690" w:type="dxa"/>
                  <w:vMerge/>
                  <w:tcBorders>
                    <w:right w:val="single" w:sz="4" w:space="0" w:color="auto"/>
                  </w:tcBorders>
                  <w:vAlign w:val="center"/>
                </w:tcPr>
                <w:p w:rsidR="00AE0483" w:rsidRDefault="00AE0483" w:rsidP="00510261">
                  <w:pPr>
                    <w:jc w:val="center"/>
                    <w:rPr>
                      <w:color w:val="000000"/>
                      <w:szCs w:val="21"/>
                    </w:rPr>
                  </w:pP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rFonts w:hint="eastAsia"/>
                      <w:color w:val="000000"/>
                      <w:szCs w:val="21"/>
                    </w:rPr>
                  </w:pPr>
                  <w:r>
                    <w:rPr>
                      <w:rFonts w:hint="eastAsia"/>
                      <w:color w:val="000000"/>
                      <w:szCs w:val="21"/>
                    </w:rPr>
                    <w:t>标识、标牌等</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rPr>
                      <w:color w:val="000000"/>
                      <w:szCs w:val="21"/>
                    </w:rPr>
                  </w:pPr>
                  <w:r>
                    <w:rPr>
                      <w:rFonts w:hint="eastAsia"/>
                      <w:color w:val="000000"/>
                      <w:szCs w:val="21"/>
                    </w:rPr>
                    <w:t>所有标志牌均拆除后恢复，设置限重、限速、警示灯标牌；新建桥梁两头更换波形护栏；</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vMerge/>
                  <w:tcBorders>
                    <w:left w:val="single" w:sz="4" w:space="0" w:color="auto"/>
                    <w:bottom w:val="single" w:sz="4" w:space="0" w:color="auto"/>
                  </w:tcBorders>
                  <w:vAlign w:val="center"/>
                </w:tcPr>
                <w:p w:rsidR="00AE0483" w:rsidRDefault="00AE0483" w:rsidP="00510261">
                  <w:pPr>
                    <w:rPr>
                      <w:color w:val="000000"/>
                      <w:szCs w:val="21"/>
                    </w:rPr>
                  </w:pPr>
                </w:p>
              </w:tc>
            </w:tr>
            <w:tr w:rsidR="00AE0483" w:rsidTr="00510261">
              <w:trPr>
                <w:cantSplit/>
                <w:trHeight w:val="247"/>
                <w:jc w:val="center"/>
              </w:trPr>
              <w:tc>
                <w:tcPr>
                  <w:tcW w:w="690" w:type="dxa"/>
                  <w:vMerge/>
                  <w:tcBorders>
                    <w:bottom w:val="single" w:sz="4" w:space="0" w:color="auto"/>
                    <w:right w:val="single" w:sz="4" w:space="0" w:color="auto"/>
                  </w:tcBorders>
                  <w:vAlign w:val="center"/>
                </w:tcPr>
                <w:p w:rsidR="00AE0483" w:rsidRDefault="00AE0483" w:rsidP="00510261">
                  <w:pPr>
                    <w:jc w:val="center"/>
                    <w:rPr>
                      <w:color w:val="000000"/>
                      <w:szCs w:val="21"/>
                    </w:rPr>
                  </w:pP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涵洞</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rPr>
                      <w:color w:val="000000"/>
                      <w:szCs w:val="21"/>
                    </w:rPr>
                  </w:pPr>
                  <w:r>
                    <w:rPr>
                      <w:color w:val="000000"/>
                      <w:szCs w:val="21"/>
                    </w:rPr>
                    <w:t>本项目无涵洞工程</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vMerge w:val="restart"/>
                  <w:tcBorders>
                    <w:left w:val="single" w:sz="4" w:space="0" w:color="auto"/>
                  </w:tcBorders>
                  <w:vAlign w:val="center"/>
                </w:tcPr>
                <w:p w:rsidR="00AE0483" w:rsidRDefault="00AE0483" w:rsidP="00510261">
                  <w:pPr>
                    <w:rPr>
                      <w:color w:val="000000"/>
                      <w:szCs w:val="21"/>
                    </w:rPr>
                  </w:pPr>
                </w:p>
              </w:tc>
            </w:tr>
            <w:tr w:rsidR="00AE0483" w:rsidTr="00510261">
              <w:trPr>
                <w:cantSplit/>
                <w:trHeight w:val="103"/>
                <w:jc w:val="center"/>
              </w:trPr>
              <w:tc>
                <w:tcPr>
                  <w:tcW w:w="690" w:type="dxa"/>
                  <w:vMerge/>
                  <w:tcBorders>
                    <w:bottom w:val="single" w:sz="4" w:space="0" w:color="auto"/>
                    <w:right w:val="single" w:sz="4" w:space="0" w:color="auto"/>
                  </w:tcBorders>
                  <w:vAlign w:val="center"/>
                </w:tcPr>
                <w:p w:rsidR="00AE0483" w:rsidRDefault="00AE0483" w:rsidP="00510261">
                  <w:pPr>
                    <w:jc w:val="center"/>
                    <w:rPr>
                      <w:color w:val="000000"/>
                      <w:szCs w:val="21"/>
                    </w:rPr>
                  </w:pP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rFonts w:hint="eastAsia"/>
                      <w:color w:val="000000"/>
                      <w:szCs w:val="21"/>
                    </w:rPr>
                    <w:t>排水系统</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rPr>
                      <w:color w:val="000000"/>
                      <w:szCs w:val="21"/>
                    </w:rPr>
                  </w:pPr>
                  <w:r>
                    <w:rPr>
                      <w:rFonts w:hint="eastAsia"/>
                      <w:color w:val="000000"/>
                      <w:szCs w:val="21"/>
                    </w:rPr>
                    <w:t>卷子桥：排水沟造</w:t>
                  </w:r>
                  <w:r>
                    <w:rPr>
                      <w:rFonts w:hint="eastAsia"/>
                      <w:color w:val="000000"/>
                      <w:szCs w:val="21"/>
                    </w:rPr>
                    <w:t>PVC</w:t>
                  </w:r>
                  <w:r>
                    <w:rPr>
                      <w:rFonts w:hint="eastAsia"/>
                      <w:color w:val="000000"/>
                      <w:szCs w:val="21"/>
                    </w:rPr>
                    <w:t>管（</w:t>
                  </w:r>
                  <w:r>
                    <w:rPr>
                      <w:rFonts w:hint="eastAsia"/>
                      <w:color w:val="000000"/>
                      <w:szCs w:val="21"/>
                    </w:rPr>
                    <w:t>600</w:t>
                  </w:r>
                  <w:r>
                    <w:rPr>
                      <w:rFonts w:hint="eastAsia"/>
                      <w:color w:val="000000"/>
                      <w:szCs w:val="21"/>
                    </w:rPr>
                    <w:t>×</w:t>
                  </w:r>
                  <w:r>
                    <w:rPr>
                      <w:rFonts w:hint="eastAsia"/>
                      <w:color w:val="000000"/>
                      <w:szCs w:val="21"/>
                    </w:rPr>
                    <w:t>100</w:t>
                  </w:r>
                  <w:r>
                    <w:rPr>
                      <w:rFonts w:hint="eastAsia"/>
                      <w:color w:val="000000"/>
                      <w:szCs w:val="21"/>
                    </w:rPr>
                    <w:t>×</w:t>
                  </w:r>
                  <w:r>
                    <w:rPr>
                      <w:rFonts w:hint="eastAsia"/>
                      <w:color w:val="000000"/>
                      <w:szCs w:val="21"/>
                    </w:rPr>
                    <w:t>5mm</w:t>
                  </w:r>
                  <w:r>
                    <w:rPr>
                      <w:rFonts w:hint="eastAsia"/>
                      <w:color w:val="000000"/>
                      <w:szCs w:val="21"/>
                    </w:rPr>
                    <w:t>）每</w:t>
                  </w:r>
                  <w:r>
                    <w:rPr>
                      <w:rFonts w:hint="eastAsia"/>
                      <w:color w:val="000000"/>
                      <w:szCs w:val="21"/>
                    </w:rPr>
                    <w:t>5m</w:t>
                  </w:r>
                  <w:r>
                    <w:rPr>
                      <w:rFonts w:hint="eastAsia"/>
                      <w:color w:val="000000"/>
                      <w:szCs w:val="21"/>
                    </w:rPr>
                    <w:t>设置一处，总长</w:t>
                  </w:r>
                  <w:r>
                    <w:rPr>
                      <w:rFonts w:hint="eastAsia"/>
                      <w:color w:val="000000"/>
                      <w:szCs w:val="21"/>
                    </w:rPr>
                    <w:t>2.4m</w:t>
                  </w:r>
                  <w:r>
                    <w:rPr>
                      <w:rFonts w:hint="eastAsia"/>
                      <w:color w:val="000000"/>
                      <w:szCs w:val="21"/>
                    </w:rPr>
                    <w:t>，桥两侧错位设置；踏水桥：排水沟造</w:t>
                  </w:r>
                  <w:r>
                    <w:rPr>
                      <w:rFonts w:hint="eastAsia"/>
                      <w:color w:val="000000"/>
                      <w:szCs w:val="21"/>
                    </w:rPr>
                    <w:t>PVC</w:t>
                  </w:r>
                  <w:r>
                    <w:rPr>
                      <w:rFonts w:hint="eastAsia"/>
                      <w:color w:val="000000"/>
                      <w:szCs w:val="21"/>
                    </w:rPr>
                    <w:t>管（</w:t>
                  </w:r>
                  <w:r>
                    <w:rPr>
                      <w:rFonts w:hint="eastAsia"/>
                      <w:color w:val="000000"/>
                      <w:szCs w:val="21"/>
                    </w:rPr>
                    <w:t>600</w:t>
                  </w:r>
                  <w:r>
                    <w:rPr>
                      <w:rFonts w:hint="eastAsia"/>
                      <w:color w:val="000000"/>
                      <w:szCs w:val="21"/>
                    </w:rPr>
                    <w:t>×</w:t>
                  </w:r>
                  <w:r>
                    <w:rPr>
                      <w:rFonts w:hint="eastAsia"/>
                      <w:color w:val="000000"/>
                      <w:szCs w:val="21"/>
                    </w:rPr>
                    <w:t>100</w:t>
                  </w:r>
                  <w:r>
                    <w:rPr>
                      <w:rFonts w:hint="eastAsia"/>
                      <w:color w:val="000000"/>
                      <w:szCs w:val="21"/>
                    </w:rPr>
                    <w:t>×</w:t>
                  </w:r>
                  <w:r>
                    <w:rPr>
                      <w:rFonts w:hint="eastAsia"/>
                      <w:color w:val="000000"/>
                      <w:szCs w:val="21"/>
                    </w:rPr>
                    <w:t>5mm</w:t>
                  </w:r>
                  <w:r>
                    <w:rPr>
                      <w:rFonts w:hint="eastAsia"/>
                      <w:color w:val="000000"/>
                      <w:szCs w:val="21"/>
                    </w:rPr>
                    <w:t>）每</w:t>
                  </w:r>
                  <w:r>
                    <w:rPr>
                      <w:rFonts w:hint="eastAsia"/>
                      <w:color w:val="000000"/>
                      <w:szCs w:val="21"/>
                    </w:rPr>
                    <w:t>5m</w:t>
                  </w:r>
                  <w:r>
                    <w:rPr>
                      <w:rFonts w:hint="eastAsia"/>
                      <w:color w:val="000000"/>
                      <w:szCs w:val="21"/>
                    </w:rPr>
                    <w:t>设置一处，总长</w:t>
                  </w:r>
                  <w:r>
                    <w:rPr>
                      <w:rFonts w:hint="eastAsia"/>
                      <w:color w:val="000000"/>
                      <w:szCs w:val="21"/>
                    </w:rPr>
                    <w:t>3.6m</w:t>
                  </w:r>
                  <w:r>
                    <w:rPr>
                      <w:rFonts w:hint="eastAsia"/>
                      <w:color w:val="000000"/>
                      <w:szCs w:val="21"/>
                    </w:rPr>
                    <w:t>，桥两侧错位设置；</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vMerge/>
                  <w:tcBorders>
                    <w:left w:val="single" w:sz="4" w:space="0" w:color="auto"/>
                    <w:bottom w:val="single" w:sz="4" w:space="0" w:color="auto"/>
                  </w:tcBorders>
                  <w:vAlign w:val="center"/>
                </w:tcPr>
                <w:p w:rsidR="00AE0483" w:rsidRDefault="00AE0483" w:rsidP="00510261">
                  <w:pPr>
                    <w:rPr>
                      <w:color w:val="000000"/>
                      <w:szCs w:val="21"/>
                    </w:rPr>
                  </w:pPr>
                </w:p>
              </w:tc>
            </w:tr>
            <w:tr w:rsidR="00AE0483" w:rsidTr="00510261">
              <w:trPr>
                <w:cantSplit/>
                <w:trHeight w:val="340"/>
                <w:jc w:val="center"/>
              </w:trPr>
              <w:tc>
                <w:tcPr>
                  <w:tcW w:w="690" w:type="dxa"/>
                  <w:vMerge w:val="restart"/>
                  <w:tcBorders>
                    <w:top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公辅工程</w:t>
                  </w: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施工场地</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left"/>
                    <w:rPr>
                      <w:color w:val="000000"/>
                      <w:szCs w:val="21"/>
                    </w:rPr>
                  </w:pPr>
                  <w:r>
                    <w:rPr>
                      <w:color w:val="000000"/>
                      <w:szCs w:val="21"/>
                    </w:rPr>
                    <w:t>施工材料及施工机械放置于原有</w:t>
                  </w:r>
                  <w:r>
                    <w:rPr>
                      <w:rFonts w:hint="eastAsia"/>
                      <w:color w:val="000000"/>
                      <w:szCs w:val="21"/>
                    </w:rPr>
                    <w:t>桥梁和道路</w:t>
                  </w:r>
                  <w:r>
                    <w:rPr>
                      <w:color w:val="000000"/>
                      <w:szCs w:val="21"/>
                    </w:rPr>
                    <w:t>路侧</w:t>
                  </w:r>
                  <w:r>
                    <w:rPr>
                      <w:rFonts w:hint="eastAsia"/>
                      <w:color w:val="000000"/>
                      <w:szCs w:val="21"/>
                    </w:rPr>
                    <w:t>，在本次施工范围内，不影响交通。</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tcBorders>
                    <w:top w:val="single" w:sz="4" w:space="0" w:color="auto"/>
                    <w:left w:val="single" w:sz="4" w:space="0" w:color="auto"/>
                    <w:bottom w:val="single" w:sz="4" w:space="0" w:color="auto"/>
                  </w:tcBorders>
                  <w:vAlign w:val="center"/>
                </w:tcPr>
                <w:p w:rsidR="00AE0483" w:rsidRDefault="00AE0483" w:rsidP="00510261">
                  <w:pPr>
                    <w:jc w:val="center"/>
                    <w:rPr>
                      <w:color w:val="000000"/>
                      <w:szCs w:val="21"/>
                    </w:rPr>
                  </w:pPr>
                  <w:r>
                    <w:rPr>
                      <w:color w:val="000000"/>
                      <w:szCs w:val="21"/>
                    </w:rPr>
                    <w:t>/</w:t>
                  </w:r>
                </w:p>
              </w:tc>
            </w:tr>
            <w:tr w:rsidR="00AE0483" w:rsidTr="00510261">
              <w:trPr>
                <w:cantSplit/>
                <w:trHeight w:val="340"/>
                <w:jc w:val="center"/>
              </w:trPr>
              <w:tc>
                <w:tcPr>
                  <w:tcW w:w="690" w:type="dxa"/>
                  <w:vMerge/>
                  <w:tcBorders>
                    <w:top w:val="single" w:sz="4" w:space="0" w:color="auto"/>
                    <w:bottom w:val="single" w:sz="4" w:space="0" w:color="auto"/>
                    <w:right w:val="single" w:sz="4" w:space="0" w:color="auto"/>
                  </w:tcBorders>
                  <w:vAlign w:val="center"/>
                </w:tcPr>
                <w:p w:rsidR="00AE0483" w:rsidRDefault="00AE0483" w:rsidP="00510261">
                  <w:pPr>
                    <w:jc w:val="center"/>
                    <w:rPr>
                      <w:color w:val="000000"/>
                      <w:szCs w:val="21"/>
                    </w:rPr>
                  </w:pP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生活营地</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left"/>
                    <w:rPr>
                      <w:color w:val="000000"/>
                      <w:szCs w:val="21"/>
                    </w:rPr>
                  </w:pPr>
                  <w:r>
                    <w:rPr>
                      <w:color w:val="000000"/>
                      <w:szCs w:val="21"/>
                    </w:rPr>
                    <w:t>不设生活营地，施工人员就近租住附近民房</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tcBorders>
                    <w:top w:val="single" w:sz="4" w:space="0" w:color="auto"/>
                    <w:left w:val="single" w:sz="4" w:space="0" w:color="auto"/>
                    <w:bottom w:val="single" w:sz="4" w:space="0" w:color="auto"/>
                  </w:tcBorders>
                  <w:vAlign w:val="center"/>
                </w:tcPr>
                <w:p w:rsidR="00AE0483" w:rsidRDefault="00AE0483" w:rsidP="00510261">
                  <w:pPr>
                    <w:jc w:val="center"/>
                    <w:rPr>
                      <w:color w:val="000000"/>
                      <w:szCs w:val="21"/>
                    </w:rPr>
                  </w:pPr>
                  <w:r>
                    <w:rPr>
                      <w:color w:val="000000"/>
                      <w:szCs w:val="21"/>
                    </w:rPr>
                    <w:t>/</w:t>
                  </w:r>
                </w:p>
              </w:tc>
            </w:tr>
            <w:tr w:rsidR="00AE0483" w:rsidTr="00510261">
              <w:trPr>
                <w:cantSplit/>
                <w:trHeight w:val="340"/>
                <w:jc w:val="center"/>
              </w:trPr>
              <w:tc>
                <w:tcPr>
                  <w:tcW w:w="690" w:type="dxa"/>
                  <w:vMerge/>
                  <w:tcBorders>
                    <w:top w:val="single" w:sz="4" w:space="0" w:color="auto"/>
                    <w:bottom w:val="single" w:sz="4" w:space="0" w:color="auto"/>
                    <w:right w:val="single" w:sz="4" w:space="0" w:color="auto"/>
                  </w:tcBorders>
                  <w:vAlign w:val="center"/>
                </w:tcPr>
                <w:p w:rsidR="00AE0483" w:rsidRDefault="00AE0483" w:rsidP="00510261">
                  <w:pPr>
                    <w:jc w:val="center"/>
                    <w:rPr>
                      <w:color w:val="000000"/>
                      <w:szCs w:val="21"/>
                    </w:rPr>
                  </w:pP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AE0483" w:rsidRDefault="00AE0483" w:rsidP="00510261">
                  <w:pPr>
                    <w:pStyle w:val="afffffff4"/>
                    <w:rPr>
                      <w:color w:val="000000"/>
                    </w:rPr>
                  </w:pPr>
                  <w:r>
                    <w:rPr>
                      <w:color w:val="000000"/>
                    </w:rPr>
                    <w:t>施工便道</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pStyle w:val="afffffff4"/>
                    <w:jc w:val="left"/>
                    <w:rPr>
                      <w:color w:val="000000"/>
                    </w:rPr>
                  </w:pPr>
                  <w:r>
                    <w:rPr>
                      <w:color w:val="000000"/>
                    </w:rPr>
                    <w:t>施工便道临时占地</w:t>
                  </w:r>
                  <w:r>
                    <w:rPr>
                      <w:color w:val="000000"/>
                    </w:rPr>
                    <w:t>9.26</w:t>
                  </w:r>
                  <w:r>
                    <w:rPr>
                      <w:color w:val="000000"/>
                    </w:rPr>
                    <w:t>亩，卷子桥和踏水桥施工便道横向布置为：</w:t>
                  </w:r>
                  <w:r>
                    <w:rPr>
                      <w:color w:val="000000"/>
                    </w:rPr>
                    <w:t>8m=2*4.25m</w:t>
                  </w:r>
                  <w:r>
                    <w:rPr>
                      <w:color w:val="000000"/>
                    </w:rPr>
                    <w:t>行车道，</w:t>
                  </w:r>
                  <w:r>
                    <w:rPr>
                      <w:rFonts w:hint="eastAsia"/>
                      <w:color w:val="000000"/>
                    </w:rPr>
                    <w:t>120cm</w:t>
                  </w:r>
                  <w:r>
                    <w:rPr>
                      <w:rFonts w:hint="eastAsia"/>
                      <w:color w:val="000000"/>
                    </w:rPr>
                    <w:t>厚级配砂砾石面层，</w:t>
                  </w:r>
                  <w:r>
                    <w:rPr>
                      <w:color w:val="000000"/>
                    </w:rPr>
                    <w:t>卷子桥施工便道长：</w:t>
                  </w:r>
                  <w:r>
                    <w:rPr>
                      <w:rFonts w:hint="eastAsia"/>
                      <w:color w:val="000000"/>
                    </w:rPr>
                    <w:t>101.832</w:t>
                  </w:r>
                  <w:r>
                    <w:rPr>
                      <w:color w:val="000000"/>
                    </w:rPr>
                    <w:t>m</w:t>
                  </w:r>
                  <w:r>
                    <w:rPr>
                      <w:color w:val="000000"/>
                    </w:rPr>
                    <w:t>，踏水桥施工便道长：</w:t>
                  </w:r>
                  <w:r>
                    <w:rPr>
                      <w:rFonts w:hint="eastAsia"/>
                      <w:color w:val="000000"/>
                    </w:rPr>
                    <w:t>151.366</w:t>
                  </w:r>
                  <w:r>
                    <w:rPr>
                      <w:color w:val="000000"/>
                    </w:rPr>
                    <w:t>m</w:t>
                  </w:r>
                  <w:r>
                    <w:rPr>
                      <w:color w:val="000000"/>
                    </w:rPr>
                    <w:t>，行车道双向横坡</w:t>
                  </w:r>
                  <w:r>
                    <w:rPr>
                      <w:color w:val="000000"/>
                    </w:rPr>
                    <w:t>2%</w:t>
                  </w:r>
                  <w:r>
                    <w:rPr>
                      <w:color w:val="000000"/>
                    </w:rPr>
                    <w:t>路基标准横断面；设置边沟和排水沟，采用梯形土边沟</w:t>
                  </w:r>
                  <w:r>
                    <w:rPr>
                      <w:rFonts w:hint="eastAsia"/>
                      <w:color w:val="000000"/>
                    </w:rPr>
                    <w:t>，</w:t>
                  </w:r>
                  <w:r>
                    <w:rPr>
                      <w:rFonts w:hint="eastAsia"/>
                      <w:color w:val="000000"/>
                    </w:rPr>
                    <w:t>0.4m*0.4m</w:t>
                  </w:r>
                  <w:r>
                    <w:rPr>
                      <w:color w:val="000000"/>
                    </w:rPr>
                    <w:t>。</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tcBorders>
                    <w:top w:val="single" w:sz="4" w:space="0" w:color="auto"/>
                    <w:left w:val="single" w:sz="4" w:space="0" w:color="auto"/>
                    <w:bottom w:val="single" w:sz="4" w:space="0" w:color="auto"/>
                  </w:tcBorders>
                  <w:vAlign w:val="center"/>
                </w:tcPr>
                <w:p w:rsidR="00AE0483" w:rsidRDefault="00AE0483" w:rsidP="00510261">
                  <w:pPr>
                    <w:jc w:val="center"/>
                    <w:rPr>
                      <w:color w:val="000000"/>
                      <w:szCs w:val="21"/>
                    </w:rPr>
                  </w:pPr>
                  <w:r>
                    <w:rPr>
                      <w:color w:val="000000"/>
                      <w:szCs w:val="21"/>
                    </w:rPr>
                    <w:t>/</w:t>
                  </w:r>
                </w:p>
              </w:tc>
            </w:tr>
            <w:tr w:rsidR="00AE0483" w:rsidTr="00510261">
              <w:trPr>
                <w:cantSplit/>
                <w:trHeight w:val="340"/>
                <w:jc w:val="center"/>
              </w:trPr>
              <w:tc>
                <w:tcPr>
                  <w:tcW w:w="690" w:type="dxa"/>
                  <w:vMerge/>
                  <w:tcBorders>
                    <w:top w:val="single" w:sz="4" w:space="0" w:color="auto"/>
                    <w:bottom w:val="single" w:sz="4" w:space="0" w:color="auto"/>
                    <w:right w:val="single" w:sz="4" w:space="0" w:color="auto"/>
                  </w:tcBorders>
                  <w:vAlign w:val="center"/>
                </w:tcPr>
                <w:p w:rsidR="00AE0483" w:rsidRDefault="00AE0483" w:rsidP="00510261">
                  <w:pPr>
                    <w:jc w:val="center"/>
                    <w:rPr>
                      <w:color w:val="000000"/>
                      <w:szCs w:val="21"/>
                    </w:rPr>
                  </w:pP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取、弃土场</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left"/>
                    <w:rPr>
                      <w:color w:val="000000"/>
                      <w:szCs w:val="21"/>
                      <w:vertAlign w:val="superscript"/>
                    </w:rPr>
                  </w:pPr>
                  <w:r>
                    <w:rPr>
                      <w:color w:val="000000"/>
                      <w:szCs w:val="21"/>
                    </w:rPr>
                    <w:t>本项目取、弃土场是利用在建的连乐铁路卷子桥右侧弃土场（</w:t>
                  </w:r>
                  <w:r>
                    <w:rPr>
                      <w:color w:val="000000"/>
                      <w:szCs w:val="21"/>
                    </w:rPr>
                    <w:t>K1738+880</w:t>
                  </w:r>
                  <w:r>
                    <w:rPr>
                      <w:color w:val="000000"/>
                      <w:szCs w:val="21"/>
                    </w:rPr>
                    <w:t>处）。本项目不再单独设置。卷子桥运输距离为</w:t>
                  </w:r>
                  <w:r>
                    <w:rPr>
                      <w:color w:val="000000"/>
                      <w:szCs w:val="21"/>
                    </w:rPr>
                    <w:t>100m</w:t>
                  </w:r>
                  <w:r>
                    <w:rPr>
                      <w:color w:val="000000"/>
                      <w:szCs w:val="21"/>
                    </w:rPr>
                    <w:t>，踏水桥运输距离为</w:t>
                  </w:r>
                  <w:r>
                    <w:rPr>
                      <w:color w:val="000000"/>
                      <w:szCs w:val="21"/>
                    </w:rPr>
                    <w:t>1700m</w:t>
                  </w:r>
                  <w:r>
                    <w:rPr>
                      <w:color w:val="000000"/>
                      <w:szCs w:val="21"/>
                    </w:rPr>
                    <w:t>。</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tcBorders>
                    <w:top w:val="single" w:sz="4" w:space="0" w:color="auto"/>
                    <w:left w:val="single" w:sz="4" w:space="0" w:color="auto"/>
                    <w:bottom w:val="single" w:sz="4" w:space="0" w:color="auto"/>
                  </w:tcBorders>
                  <w:vAlign w:val="center"/>
                </w:tcPr>
                <w:p w:rsidR="00AE0483" w:rsidRDefault="00AE0483" w:rsidP="00510261">
                  <w:pPr>
                    <w:jc w:val="center"/>
                    <w:rPr>
                      <w:color w:val="000000"/>
                      <w:szCs w:val="21"/>
                    </w:rPr>
                  </w:pPr>
                  <w:r>
                    <w:rPr>
                      <w:color w:val="000000"/>
                      <w:szCs w:val="21"/>
                    </w:rPr>
                    <w:t>/</w:t>
                  </w:r>
                </w:p>
              </w:tc>
            </w:tr>
            <w:tr w:rsidR="00AE0483" w:rsidTr="00510261">
              <w:trPr>
                <w:cantSplit/>
                <w:trHeight w:val="340"/>
                <w:jc w:val="center"/>
              </w:trPr>
              <w:tc>
                <w:tcPr>
                  <w:tcW w:w="690" w:type="dxa"/>
                  <w:vMerge/>
                  <w:tcBorders>
                    <w:top w:val="single" w:sz="4" w:space="0" w:color="auto"/>
                    <w:bottom w:val="single" w:sz="4" w:space="0" w:color="auto"/>
                    <w:right w:val="single" w:sz="4" w:space="0" w:color="auto"/>
                  </w:tcBorders>
                  <w:vAlign w:val="center"/>
                </w:tcPr>
                <w:p w:rsidR="00AE0483" w:rsidRDefault="00AE0483" w:rsidP="00510261">
                  <w:pPr>
                    <w:jc w:val="center"/>
                    <w:rPr>
                      <w:color w:val="000000"/>
                      <w:szCs w:val="21"/>
                    </w:rPr>
                  </w:pP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供水系统</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left"/>
                    <w:rPr>
                      <w:color w:val="000000"/>
                      <w:szCs w:val="21"/>
                    </w:rPr>
                  </w:pPr>
                  <w:r>
                    <w:rPr>
                      <w:color w:val="000000"/>
                      <w:szCs w:val="21"/>
                    </w:rPr>
                    <w:t>施工用水采用</w:t>
                  </w:r>
                  <w:r>
                    <w:rPr>
                      <w:rFonts w:hint="eastAsia"/>
                      <w:color w:val="000000"/>
                      <w:lang/>
                    </w:rPr>
                    <w:t>冲沟</w:t>
                  </w:r>
                  <w:r>
                    <w:rPr>
                      <w:color w:val="000000"/>
                      <w:szCs w:val="21"/>
                    </w:rPr>
                    <w:t>中的水，生活用水利用租住民房已有供水设施</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tcBorders>
                    <w:top w:val="single" w:sz="4" w:space="0" w:color="auto"/>
                    <w:left w:val="single" w:sz="4" w:space="0" w:color="auto"/>
                    <w:bottom w:val="single" w:sz="4" w:space="0" w:color="auto"/>
                  </w:tcBorders>
                  <w:vAlign w:val="center"/>
                </w:tcPr>
                <w:p w:rsidR="00AE0483" w:rsidRDefault="00AE0483" w:rsidP="00510261">
                  <w:pPr>
                    <w:jc w:val="center"/>
                    <w:rPr>
                      <w:color w:val="000000"/>
                      <w:szCs w:val="21"/>
                    </w:rPr>
                  </w:pPr>
                  <w:r>
                    <w:rPr>
                      <w:color w:val="000000"/>
                      <w:szCs w:val="21"/>
                    </w:rPr>
                    <w:t>/</w:t>
                  </w:r>
                </w:p>
              </w:tc>
            </w:tr>
            <w:tr w:rsidR="00AE0483" w:rsidTr="00510261">
              <w:trPr>
                <w:cantSplit/>
                <w:trHeight w:val="90"/>
                <w:jc w:val="center"/>
              </w:trPr>
              <w:tc>
                <w:tcPr>
                  <w:tcW w:w="690" w:type="dxa"/>
                  <w:vMerge/>
                  <w:tcBorders>
                    <w:top w:val="single" w:sz="4" w:space="0" w:color="auto"/>
                    <w:bottom w:val="single" w:sz="4" w:space="0" w:color="auto"/>
                    <w:right w:val="single" w:sz="4" w:space="0" w:color="auto"/>
                  </w:tcBorders>
                  <w:vAlign w:val="center"/>
                </w:tcPr>
                <w:p w:rsidR="00AE0483" w:rsidRDefault="00AE0483" w:rsidP="00510261">
                  <w:pPr>
                    <w:jc w:val="center"/>
                    <w:rPr>
                      <w:color w:val="000000"/>
                      <w:szCs w:val="21"/>
                    </w:rPr>
                  </w:pP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供电系统</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left"/>
                    <w:rPr>
                      <w:color w:val="000000"/>
                      <w:szCs w:val="21"/>
                    </w:rPr>
                  </w:pPr>
                  <w:r>
                    <w:rPr>
                      <w:color w:val="000000"/>
                      <w:szCs w:val="21"/>
                    </w:rPr>
                    <w:t>当地电网</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tcBorders>
                    <w:top w:val="single" w:sz="4" w:space="0" w:color="auto"/>
                    <w:left w:val="single" w:sz="4" w:space="0" w:color="auto"/>
                    <w:bottom w:val="single" w:sz="4" w:space="0" w:color="auto"/>
                  </w:tcBorders>
                  <w:vAlign w:val="center"/>
                </w:tcPr>
                <w:p w:rsidR="00AE0483" w:rsidRDefault="00AE0483" w:rsidP="00510261">
                  <w:pPr>
                    <w:jc w:val="center"/>
                    <w:rPr>
                      <w:color w:val="000000"/>
                      <w:szCs w:val="21"/>
                    </w:rPr>
                  </w:pPr>
                  <w:r>
                    <w:rPr>
                      <w:color w:val="000000"/>
                      <w:szCs w:val="21"/>
                    </w:rPr>
                    <w:t>/</w:t>
                  </w:r>
                </w:p>
              </w:tc>
            </w:tr>
            <w:tr w:rsidR="00AE0483" w:rsidTr="00510261">
              <w:trPr>
                <w:cantSplit/>
                <w:trHeight w:val="340"/>
                <w:jc w:val="center"/>
              </w:trPr>
              <w:tc>
                <w:tcPr>
                  <w:tcW w:w="690" w:type="dxa"/>
                  <w:vMerge w:val="restart"/>
                  <w:tcBorders>
                    <w:top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环保</w:t>
                  </w:r>
                  <w:r>
                    <w:rPr>
                      <w:color w:val="000000"/>
                      <w:szCs w:val="21"/>
                    </w:rPr>
                    <w:lastRenderedPageBreak/>
                    <w:t>工程</w:t>
                  </w: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AE0483" w:rsidRDefault="00AE0483" w:rsidP="00510261">
                  <w:pPr>
                    <w:pStyle w:val="afffffff4"/>
                    <w:rPr>
                      <w:color w:val="000000"/>
                    </w:rPr>
                  </w:pPr>
                  <w:r>
                    <w:rPr>
                      <w:color w:val="000000"/>
                    </w:rPr>
                    <w:lastRenderedPageBreak/>
                    <w:t>污水</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pStyle w:val="afffffff4"/>
                    <w:jc w:val="left"/>
                    <w:rPr>
                      <w:color w:val="000000"/>
                    </w:rPr>
                  </w:pPr>
                  <w:r>
                    <w:rPr>
                      <w:color w:val="000000"/>
                    </w:rPr>
                    <w:t>临时沉淀池处理施工废水，循环使用，不外排</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tcBorders>
                    <w:top w:val="single" w:sz="4" w:space="0" w:color="auto"/>
                    <w:left w:val="single" w:sz="4" w:space="0" w:color="auto"/>
                    <w:bottom w:val="single" w:sz="4" w:space="0" w:color="auto"/>
                  </w:tcBorders>
                  <w:vAlign w:val="center"/>
                </w:tcPr>
                <w:p w:rsidR="00AE0483" w:rsidRDefault="00AE0483" w:rsidP="00510261">
                  <w:pPr>
                    <w:jc w:val="center"/>
                    <w:rPr>
                      <w:color w:val="000000"/>
                      <w:szCs w:val="21"/>
                    </w:rPr>
                  </w:pPr>
                  <w:r>
                    <w:rPr>
                      <w:color w:val="000000"/>
                      <w:szCs w:val="21"/>
                    </w:rPr>
                    <w:t>废水</w:t>
                  </w:r>
                </w:p>
              </w:tc>
            </w:tr>
            <w:tr w:rsidR="00AE0483" w:rsidTr="00510261">
              <w:trPr>
                <w:cantSplit/>
                <w:trHeight w:val="340"/>
                <w:jc w:val="center"/>
              </w:trPr>
              <w:tc>
                <w:tcPr>
                  <w:tcW w:w="690" w:type="dxa"/>
                  <w:vMerge/>
                  <w:tcBorders>
                    <w:top w:val="single" w:sz="4" w:space="0" w:color="auto"/>
                    <w:bottom w:val="single" w:sz="4" w:space="0" w:color="auto"/>
                    <w:right w:val="single" w:sz="4" w:space="0" w:color="auto"/>
                  </w:tcBorders>
                  <w:vAlign w:val="center"/>
                </w:tcPr>
                <w:p w:rsidR="00AE0483" w:rsidRDefault="00AE0483" w:rsidP="00510261">
                  <w:pPr>
                    <w:jc w:val="center"/>
                    <w:rPr>
                      <w:color w:val="000000"/>
                      <w:szCs w:val="21"/>
                    </w:rPr>
                  </w:pP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固废</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color w:val="000000"/>
                      <w:szCs w:val="21"/>
                      <w:lang w:val="zh-CN"/>
                    </w:rPr>
                  </w:pPr>
                  <w:r>
                    <w:rPr>
                      <w:color w:val="000000"/>
                      <w:szCs w:val="21"/>
                      <w:lang w:val="zh-CN"/>
                    </w:rPr>
                    <w:t>设生活垃圾收集点一个</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tcBorders>
                    <w:top w:val="single" w:sz="4" w:space="0" w:color="auto"/>
                    <w:left w:val="single" w:sz="4" w:space="0" w:color="auto"/>
                    <w:bottom w:val="single" w:sz="4" w:space="0" w:color="auto"/>
                  </w:tcBorders>
                  <w:vAlign w:val="center"/>
                </w:tcPr>
                <w:p w:rsidR="00AE0483" w:rsidRDefault="00AE0483" w:rsidP="00510261">
                  <w:pPr>
                    <w:jc w:val="center"/>
                    <w:rPr>
                      <w:color w:val="000000"/>
                      <w:szCs w:val="21"/>
                    </w:rPr>
                  </w:pPr>
                  <w:r>
                    <w:rPr>
                      <w:color w:val="000000"/>
                      <w:szCs w:val="21"/>
                    </w:rPr>
                    <w:t>生活垃圾</w:t>
                  </w:r>
                </w:p>
              </w:tc>
            </w:tr>
            <w:tr w:rsidR="00AE0483" w:rsidTr="00510261">
              <w:trPr>
                <w:cantSplit/>
                <w:trHeight w:val="340"/>
                <w:jc w:val="center"/>
              </w:trPr>
              <w:tc>
                <w:tcPr>
                  <w:tcW w:w="690" w:type="dxa"/>
                  <w:vMerge/>
                  <w:tcBorders>
                    <w:top w:val="single" w:sz="4" w:space="0" w:color="auto"/>
                    <w:bottom w:val="single" w:sz="4" w:space="0" w:color="auto"/>
                    <w:right w:val="single" w:sz="4" w:space="0" w:color="auto"/>
                  </w:tcBorders>
                  <w:vAlign w:val="center"/>
                </w:tcPr>
                <w:p w:rsidR="00AE0483" w:rsidRDefault="00AE0483" w:rsidP="00510261">
                  <w:pPr>
                    <w:jc w:val="center"/>
                    <w:rPr>
                      <w:color w:val="000000"/>
                      <w:szCs w:val="21"/>
                    </w:rPr>
                  </w:pP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水土流失</w:t>
                  </w:r>
                </w:p>
              </w:tc>
              <w:tc>
                <w:tcPr>
                  <w:tcW w:w="4328" w:type="dxa"/>
                  <w:tcBorders>
                    <w:top w:val="single" w:sz="4" w:space="0" w:color="auto"/>
                    <w:left w:val="single" w:sz="4" w:space="0" w:color="auto"/>
                    <w:bottom w:val="single" w:sz="4" w:space="0" w:color="auto"/>
                    <w:right w:val="single" w:sz="4" w:space="0" w:color="auto"/>
                  </w:tcBorders>
                  <w:vAlign w:val="center"/>
                </w:tcPr>
                <w:p w:rsidR="00AE0483" w:rsidRDefault="00AE0483" w:rsidP="00510261">
                  <w:pPr>
                    <w:jc w:val="center"/>
                    <w:rPr>
                      <w:color w:val="000000"/>
                      <w:szCs w:val="21"/>
                    </w:rPr>
                  </w:pPr>
                  <w:r>
                    <w:rPr>
                      <w:color w:val="000000"/>
                      <w:szCs w:val="21"/>
                    </w:rPr>
                    <w:t>施工场地周围围挡和排水设施</w:t>
                  </w:r>
                </w:p>
              </w:tc>
              <w:tc>
                <w:tcPr>
                  <w:tcW w:w="1234" w:type="dxa"/>
                  <w:vMerge/>
                  <w:tcBorders>
                    <w:left w:val="single" w:sz="4" w:space="0" w:color="auto"/>
                    <w:right w:val="single" w:sz="4" w:space="0" w:color="auto"/>
                  </w:tcBorders>
                  <w:vAlign w:val="center"/>
                </w:tcPr>
                <w:p w:rsidR="00AE0483" w:rsidRDefault="00AE0483" w:rsidP="00510261">
                  <w:pPr>
                    <w:rPr>
                      <w:color w:val="000000"/>
                      <w:szCs w:val="21"/>
                    </w:rPr>
                  </w:pPr>
                </w:p>
              </w:tc>
              <w:tc>
                <w:tcPr>
                  <w:tcW w:w="964" w:type="dxa"/>
                  <w:tcBorders>
                    <w:top w:val="single" w:sz="4" w:space="0" w:color="auto"/>
                    <w:left w:val="single" w:sz="4" w:space="0" w:color="auto"/>
                    <w:bottom w:val="single" w:sz="4" w:space="0" w:color="auto"/>
                  </w:tcBorders>
                  <w:vAlign w:val="center"/>
                </w:tcPr>
                <w:p w:rsidR="00AE0483" w:rsidRDefault="00AE0483" w:rsidP="00510261">
                  <w:pPr>
                    <w:jc w:val="center"/>
                    <w:rPr>
                      <w:color w:val="000000"/>
                      <w:szCs w:val="21"/>
                    </w:rPr>
                  </w:pPr>
                  <w:r>
                    <w:rPr>
                      <w:color w:val="000000"/>
                      <w:szCs w:val="21"/>
                    </w:rPr>
                    <w:t>/</w:t>
                  </w:r>
                </w:p>
              </w:tc>
            </w:tr>
            <w:tr w:rsidR="00AE0483" w:rsidTr="00510261">
              <w:trPr>
                <w:cantSplit/>
                <w:trHeight w:val="340"/>
                <w:jc w:val="center"/>
              </w:trPr>
              <w:tc>
                <w:tcPr>
                  <w:tcW w:w="690" w:type="dxa"/>
                  <w:vMerge/>
                  <w:tcBorders>
                    <w:top w:val="single" w:sz="4" w:space="0" w:color="auto"/>
                    <w:bottom w:val="single" w:sz="12" w:space="0" w:color="auto"/>
                    <w:right w:val="single" w:sz="4" w:space="0" w:color="auto"/>
                  </w:tcBorders>
                  <w:vAlign w:val="center"/>
                </w:tcPr>
                <w:p w:rsidR="00AE0483" w:rsidRDefault="00AE0483" w:rsidP="00510261">
                  <w:pPr>
                    <w:jc w:val="center"/>
                    <w:rPr>
                      <w:color w:val="000000"/>
                      <w:szCs w:val="21"/>
                    </w:rPr>
                  </w:pPr>
                </w:p>
              </w:tc>
              <w:tc>
                <w:tcPr>
                  <w:tcW w:w="1514" w:type="dxa"/>
                  <w:gridSpan w:val="2"/>
                  <w:tcBorders>
                    <w:top w:val="single" w:sz="4" w:space="0" w:color="auto"/>
                    <w:left w:val="single" w:sz="4" w:space="0" w:color="auto"/>
                    <w:bottom w:val="single" w:sz="12" w:space="0" w:color="auto"/>
                    <w:right w:val="single" w:sz="4" w:space="0" w:color="auto"/>
                  </w:tcBorders>
                  <w:vAlign w:val="center"/>
                </w:tcPr>
                <w:p w:rsidR="00AE0483" w:rsidRDefault="00AE0483" w:rsidP="00510261">
                  <w:pPr>
                    <w:jc w:val="center"/>
                    <w:rPr>
                      <w:color w:val="000000"/>
                      <w:szCs w:val="21"/>
                    </w:rPr>
                  </w:pPr>
                  <w:r>
                    <w:rPr>
                      <w:color w:val="000000"/>
                      <w:szCs w:val="21"/>
                    </w:rPr>
                    <w:t>生态恢复</w:t>
                  </w:r>
                </w:p>
              </w:tc>
              <w:tc>
                <w:tcPr>
                  <w:tcW w:w="4328" w:type="dxa"/>
                  <w:tcBorders>
                    <w:top w:val="single" w:sz="4" w:space="0" w:color="auto"/>
                    <w:left w:val="single" w:sz="4" w:space="0" w:color="auto"/>
                    <w:bottom w:val="single" w:sz="12" w:space="0" w:color="auto"/>
                    <w:right w:val="single" w:sz="4" w:space="0" w:color="auto"/>
                  </w:tcBorders>
                  <w:vAlign w:val="center"/>
                </w:tcPr>
                <w:p w:rsidR="00AE0483" w:rsidRDefault="00AE0483" w:rsidP="00510261">
                  <w:pPr>
                    <w:jc w:val="center"/>
                    <w:rPr>
                      <w:color w:val="000000"/>
                      <w:szCs w:val="21"/>
                    </w:rPr>
                  </w:pPr>
                  <w:r>
                    <w:rPr>
                      <w:color w:val="000000"/>
                      <w:szCs w:val="21"/>
                    </w:rPr>
                    <w:t>恢复草地、种植树木</w:t>
                  </w:r>
                </w:p>
              </w:tc>
              <w:tc>
                <w:tcPr>
                  <w:tcW w:w="1234" w:type="dxa"/>
                  <w:vMerge/>
                  <w:tcBorders>
                    <w:left w:val="single" w:sz="4" w:space="0" w:color="auto"/>
                    <w:bottom w:val="single" w:sz="12" w:space="0" w:color="auto"/>
                    <w:right w:val="single" w:sz="4" w:space="0" w:color="auto"/>
                  </w:tcBorders>
                  <w:vAlign w:val="center"/>
                </w:tcPr>
                <w:p w:rsidR="00AE0483" w:rsidRDefault="00AE0483" w:rsidP="00510261">
                  <w:pPr>
                    <w:rPr>
                      <w:color w:val="000000"/>
                      <w:szCs w:val="21"/>
                    </w:rPr>
                  </w:pPr>
                </w:p>
              </w:tc>
              <w:tc>
                <w:tcPr>
                  <w:tcW w:w="964" w:type="dxa"/>
                  <w:tcBorders>
                    <w:top w:val="single" w:sz="4" w:space="0" w:color="auto"/>
                    <w:left w:val="single" w:sz="4" w:space="0" w:color="auto"/>
                    <w:bottom w:val="single" w:sz="12" w:space="0" w:color="auto"/>
                  </w:tcBorders>
                  <w:vAlign w:val="center"/>
                </w:tcPr>
                <w:p w:rsidR="00AE0483" w:rsidRDefault="00AE0483" w:rsidP="00510261">
                  <w:pPr>
                    <w:jc w:val="center"/>
                    <w:rPr>
                      <w:color w:val="000000"/>
                      <w:szCs w:val="21"/>
                    </w:rPr>
                  </w:pPr>
                  <w:r>
                    <w:rPr>
                      <w:color w:val="000000"/>
                      <w:szCs w:val="21"/>
                    </w:rPr>
                    <w:t>/</w:t>
                  </w:r>
                </w:p>
              </w:tc>
            </w:tr>
          </w:tbl>
          <w:p w:rsidR="00AE0483" w:rsidRDefault="00AE0483" w:rsidP="00510261">
            <w:pPr>
              <w:pStyle w:val="afff0"/>
              <w:ind w:firstLine="482"/>
              <w:rPr>
                <w:rFonts w:ascii="Times New Roman" w:hAnsi="Times New Roman"/>
                <w:color w:val="000000"/>
              </w:rPr>
            </w:pPr>
            <w:r>
              <w:rPr>
                <w:rFonts w:ascii="Times New Roman" w:hAnsi="Times New Roman"/>
                <w:color w:val="000000"/>
              </w:rPr>
              <w:t>3</w:t>
            </w:r>
            <w:r>
              <w:rPr>
                <w:rFonts w:ascii="Times New Roman"/>
                <w:color w:val="000000"/>
              </w:rPr>
              <w:t>、交通量预测</w:t>
            </w:r>
          </w:p>
          <w:p w:rsidR="00AE0483" w:rsidRDefault="00AE0483" w:rsidP="00510261">
            <w:pPr>
              <w:autoSpaceDE w:val="0"/>
              <w:autoSpaceDN w:val="0"/>
              <w:adjustRightInd w:val="0"/>
              <w:spacing w:line="520" w:lineRule="exact"/>
              <w:ind w:firstLineChars="200" w:firstLine="480"/>
              <w:rPr>
                <w:color w:val="000000"/>
                <w:sz w:val="24"/>
                <w:lang w:val="zh-CN"/>
              </w:rPr>
            </w:pPr>
            <w:r>
              <w:rPr>
                <w:color w:val="000000"/>
                <w:sz w:val="24"/>
              </w:rPr>
              <w:t>本项目于</w:t>
            </w:r>
            <w:r>
              <w:rPr>
                <w:color w:val="000000"/>
                <w:sz w:val="24"/>
              </w:rPr>
              <w:t>2018</w:t>
            </w:r>
            <w:r>
              <w:rPr>
                <w:color w:val="000000"/>
                <w:sz w:val="24"/>
              </w:rPr>
              <w:t>年底开工，</w:t>
            </w:r>
            <w:r>
              <w:rPr>
                <w:color w:val="000000"/>
                <w:sz w:val="24"/>
              </w:rPr>
              <w:t>2019</w:t>
            </w:r>
            <w:r>
              <w:rPr>
                <w:color w:val="000000"/>
                <w:sz w:val="24"/>
              </w:rPr>
              <w:t>年</w:t>
            </w:r>
            <w:r>
              <w:rPr>
                <w:color w:val="000000"/>
                <w:sz w:val="24"/>
              </w:rPr>
              <w:t>2</w:t>
            </w:r>
            <w:r>
              <w:rPr>
                <w:color w:val="000000"/>
                <w:sz w:val="24"/>
              </w:rPr>
              <w:t>月建成通车。本项目的交通量预测采用</w:t>
            </w:r>
            <w:r>
              <w:rPr>
                <w:color w:val="000000"/>
                <w:sz w:val="24"/>
              </w:rPr>
              <w:t>“</w:t>
            </w:r>
            <w:r>
              <w:rPr>
                <w:color w:val="000000"/>
                <w:sz w:val="24"/>
              </w:rPr>
              <w:t>六阶段</w:t>
            </w:r>
            <w:r>
              <w:rPr>
                <w:color w:val="000000"/>
                <w:sz w:val="24"/>
              </w:rPr>
              <w:t>”</w:t>
            </w:r>
            <w:r>
              <w:rPr>
                <w:color w:val="000000"/>
                <w:sz w:val="24"/>
              </w:rPr>
              <w:t>法，预测特征年为</w:t>
            </w:r>
            <w:r>
              <w:rPr>
                <w:color w:val="000000"/>
                <w:sz w:val="24"/>
              </w:rPr>
              <w:t>2019</w:t>
            </w:r>
            <w:r>
              <w:rPr>
                <w:color w:val="000000"/>
                <w:sz w:val="24"/>
              </w:rPr>
              <w:t>、</w:t>
            </w:r>
            <w:r>
              <w:rPr>
                <w:color w:val="000000"/>
                <w:sz w:val="24"/>
              </w:rPr>
              <w:t>2024</w:t>
            </w:r>
            <w:r>
              <w:rPr>
                <w:color w:val="000000"/>
                <w:sz w:val="24"/>
              </w:rPr>
              <w:t>、</w:t>
            </w:r>
            <w:r>
              <w:rPr>
                <w:color w:val="000000"/>
                <w:sz w:val="24"/>
              </w:rPr>
              <w:t>2029</w:t>
            </w:r>
            <w:r>
              <w:rPr>
                <w:color w:val="000000"/>
                <w:sz w:val="24"/>
              </w:rPr>
              <w:t>、</w:t>
            </w:r>
            <w:r>
              <w:rPr>
                <w:color w:val="000000"/>
                <w:sz w:val="24"/>
              </w:rPr>
              <w:t>2034</w:t>
            </w:r>
            <w:r>
              <w:rPr>
                <w:color w:val="000000"/>
                <w:sz w:val="24"/>
              </w:rPr>
              <w:t>年，预测基年为</w:t>
            </w:r>
            <w:r>
              <w:rPr>
                <w:color w:val="000000"/>
                <w:sz w:val="24"/>
              </w:rPr>
              <w:t>2019</w:t>
            </w:r>
            <w:r>
              <w:rPr>
                <w:color w:val="000000"/>
                <w:sz w:val="24"/>
              </w:rPr>
              <w:t>。</w:t>
            </w:r>
            <w:r>
              <w:rPr>
                <w:color w:val="000000"/>
                <w:sz w:val="24"/>
                <w:lang w:val="zh-CN"/>
              </w:rPr>
              <w:t>根据项目所在区域的实际交通情况，该项目路段预测交通量结果见下表。</w:t>
            </w:r>
          </w:p>
          <w:p w:rsidR="00AE0483" w:rsidRDefault="00AE0483" w:rsidP="00510261">
            <w:pPr>
              <w:spacing w:line="0" w:lineRule="atLeast"/>
              <w:ind w:firstLineChars="1356" w:firstLine="2859"/>
              <w:rPr>
                <w:b/>
                <w:bCs/>
                <w:color w:val="000000"/>
                <w:szCs w:val="21"/>
              </w:rPr>
            </w:pPr>
            <w:r>
              <w:rPr>
                <w:b/>
                <w:bCs/>
                <w:color w:val="000000"/>
                <w:szCs w:val="21"/>
              </w:rPr>
              <w:t>表</w:t>
            </w:r>
            <w:r>
              <w:rPr>
                <w:b/>
                <w:bCs/>
                <w:color w:val="000000"/>
                <w:szCs w:val="21"/>
              </w:rPr>
              <w:t xml:space="preserve">1-3    </w:t>
            </w:r>
            <w:r>
              <w:rPr>
                <w:b/>
                <w:bCs/>
                <w:color w:val="000000"/>
                <w:szCs w:val="21"/>
              </w:rPr>
              <w:t>交通量预测结果</w:t>
            </w:r>
            <w:r>
              <w:rPr>
                <w:b/>
                <w:bCs/>
                <w:color w:val="000000"/>
                <w:szCs w:val="21"/>
              </w:rPr>
              <w:t xml:space="preserve">    </w:t>
            </w:r>
            <w:r>
              <w:rPr>
                <w:b/>
                <w:bCs/>
                <w:color w:val="000000"/>
                <w:szCs w:val="21"/>
              </w:rPr>
              <w:t>单位：</w:t>
            </w:r>
            <w:r>
              <w:rPr>
                <w:b/>
                <w:bCs/>
                <w:color w:val="000000"/>
                <w:szCs w:val="21"/>
              </w:rPr>
              <w:t>pcu/d</w:t>
            </w:r>
          </w:p>
          <w:tbl>
            <w:tblPr>
              <w:tblW w:w="0" w:type="auto"/>
              <w:tblInd w:w="5" w:type="dxa"/>
              <w:tblBorders>
                <w:top w:val="single" w:sz="12" w:space="0" w:color="auto"/>
                <w:bottom w:val="single" w:sz="12" w:space="0" w:color="auto"/>
                <w:insideH w:val="single" w:sz="4" w:space="0" w:color="auto"/>
                <w:insideV w:val="single" w:sz="4" w:space="0" w:color="auto"/>
              </w:tblBorders>
              <w:tblLayout w:type="fixed"/>
              <w:tblLook w:val="0000"/>
            </w:tblPr>
            <w:tblGrid>
              <w:gridCol w:w="1246"/>
              <w:gridCol w:w="1327"/>
              <w:gridCol w:w="1525"/>
              <w:gridCol w:w="1062"/>
              <w:gridCol w:w="1188"/>
              <w:gridCol w:w="1200"/>
              <w:gridCol w:w="1172"/>
            </w:tblGrid>
            <w:tr w:rsidR="00AE0483" w:rsidTr="00510261">
              <w:tc>
                <w:tcPr>
                  <w:tcW w:w="1246" w:type="dxa"/>
                  <w:vAlign w:val="center"/>
                </w:tcPr>
                <w:p w:rsidR="00AE0483" w:rsidRDefault="00AE0483" w:rsidP="00510261">
                  <w:pPr>
                    <w:adjustRightInd w:val="0"/>
                    <w:snapToGrid w:val="0"/>
                    <w:jc w:val="center"/>
                    <w:rPr>
                      <w:bCs/>
                      <w:color w:val="000000"/>
                      <w:szCs w:val="21"/>
                    </w:rPr>
                  </w:pPr>
                  <w:r>
                    <w:rPr>
                      <w:bCs/>
                      <w:color w:val="000000"/>
                      <w:szCs w:val="21"/>
                    </w:rPr>
                    <w:t>段落</w:t>
                  </w:r>
                </w:p>
              </w:tc>
              <w:tc>
                <w:tcPr>
                  <w:tcW w:w="1327" w:type="dxa"/>
                  <w:vAlign w:val="center"/>
                </w:tcPr>
                <w:p w:rsidR="00AE0483" w:rsidRDefault="00AE0483" w:rsidP="00510261">
                  <w:pPr>
                    <w:adjustRightInd w:val="0"/>
                    <w:snapToGrid w:val="0"/>
                    <w:jc w:val="center"/>
                    <w:rPr>
                      <w:bCs/>
                      <w:color w:val="000000"/>
                      <w:szCs w:val="21"/>
                    </w:rPr>
                  </w:pPr>
                  <w:r>
                    <w:rPr>
                      <w:bCs/>
                      <w:color w:val="000000"/>
                      <w:szCs w:val="21"/>
                    </w:rPr>
                    <w:t>年份</w:t>
                  </w:r>
                </w:p>
              </w:tc>
              <w:tc>
                <w:tcPr>
                  <w:tcW w:w="1525" w:type="dxa"/>
                  <w:vAlign w:val="center"/>
                </w:tcPr>
                <w:p w:rsidR="00AE0483" w:rsidRDefault="00AE0483" w:rsidP="00510261">
                  <w:pPr>
                    <w:adjustRightInd w:val="0"/>
                    <w:snapToGrid w:val="0"/>
                    <w:jc w:val="center"/>
                    <w:rPr>
                      <w:bCs/>
                      <w:color w:val="000000"/>
                      <w:szCs w:val="21"/>
                    </w:rPr>
                  </w:pPr>
                  <w:r>
                    <w:rPr>
                      <w:bCs/>
                      <w:color w:val="000000"/>
                      <w:szCs w:val="21"/>
                    </w:rPr>
                    <w:t>2019</w:t>
                  </w:r>
                  <w:r>
                    <w:rPr>
                      <w:bCs/>
                      <w:color w:val="000000"/>
                      <w:szCs w:val="21"/>
                    </w:rPr>
                    <w:t>（基年）</w:t>
                  </w:r>
                </w:p>
              </w:tc>
              <w:tc>
                <w:tcPr>
                  <w:tcW w:w="1062" w:type="dxa"/>
                  <w:vAlign w:val="center"/>
                </w:tcPr>
                <w:p w:rsidR="00AE0483" w:rsidRDefault="00AE0483" w:rsidP="00510261">
                  <w:pPr>
                    <w:adjustRightInd w:val="0"/>
                    <w:snapToGrid w:val="0"/>
                    <w:jc w:val="center"/>
                    <w:rPr>
                      <w:bCs/>
                      <w:color w:val="000000"/>
                      <w:szCs w:val="21"/>
                    </w:rPr>
                  </w:pPr>
                  <w:r>
                    <w:rPr>
                      <w:bCs/>
                      <w:color w:val="000000"/>
                      <w:szCs w:val="21"/>
                    </w:rPr>
                    <w:t>2020</w:t>
                  </w:r>
                  <w:r>
                    <w:rPr>
                      <w:bCs/>
                      <w:color w:val="000000"/>
                      <w:szCs w:val="21"/>
                    </w:rPr>
                    <w:t>年</w:t>
                  </w:r>
                </w:p>
              </w:tc>
              <w:tc>
                <w:tcPr>
                  <w:tcW w:w="1188" w:type="dxa"/>
                  <w:vAlign w:val="center"/>
                </w:tcPr>
                <w:p w:rsidR="00AE0483" w:rsidRDefault="00AE0483" w:rsidP="00510261">
                  <w:pPr>
                    <w:adjustRightInd w:val="0"/>
                    <w:snapToGrid w:val="0"/>
                    <w:jc w:val="center"/>
                    <w:rPr>
                      <w:bCs/>
                      <w:color w:val="000000"/>
                      <w:szCs w:val="21"/>
                    </w:rPr>
                  </w:pPr>
                  <w:r>
                    <w:rPr>
                      <w:bCs/>
                      <w:color w:val="000000"/>
                      <w:szCs w:val="21"/>
                    </w:rPr>
                    <w:t>2024</w:t>
                  </w:r>
                  <w:r>
                    <w:rPr>
                      <w:bCs/>
                      <w:color w:val="000000"/>
                      <w:szCs w:val="21"/>
                    </w:rPr>
                    <w:t>年</w:t>
                  </w:r>
                </w:p>
              </w:tc>
              <w:tc>
                <w:tcPr>
                  <w:tcW w:w="1200" w:type="dxa"/>
                  <w:vAlign w:val="center"/>
                </w:tcPr>
                <w:p w:rsidR="00AE0483" w:rsidRDefault="00AE0483" w:rsidP="00510261">
                  <w:pPr>
                    <w:adjustRightInd w:val="0"/>
                    <w:snapToGrid w:val="0"/>
                    <w:jc w:val="center"/>
                    <w:rPr>
                      <w:bCs/>
                      <w:color w:val="000000"/>
                      <w:szCs w:val="21"/>
                    </w:rPr>
                  </w:pPr>
                  <w:r>
                    <w:rPr>
                      <w:bCs/>
                      <w:color w:val="000000"/>
                      <w:szCs w:val="21"/>
                    </w:rPr>
                    <w:t>2029</w:t>
                  </w:r>
                  <w:r>
                    <w:rPr>
                      <w:bCs/>
                      <w:color w:val="000000"/>
                      <w:szCs w:val="21"/>
                    </w:rPr>
                    <w:t>年</w:t>
                  </w:r>
                </w:p>
              </w:tc>
              <w:tc>
                <w:tcPr>
                  <w:tcW w:w="1172" w:type="dxa"/>
                  <w:vAlign w:val="center"/>
                </w:tcPr>
                <w:p w:rsidR="00AE0483" w:rsidRDefault="00AE0483" w:rsidP="00510261">
                  <w:pPr>
                    <w:adjustRightInd w:val="0"/>
                    <w:snapToGrid w:val="0"/>
                    <w:jc w:val="center"/>
                    <w:rPr>
                      <w:bCs/>
                      <w:color w:val="000000"/>
                      <w:szCs w:val="21"/>
                    </w:rPr>
                  </w:pPr>
                  <w:r>
                    <w:rPr>
                      <w:bCs/>
                      <w:color w:val="000000"/>
                      <w:szCs w:val="21"/>
                    </w:rPr>
                    <w:t>2034</w:t>
                  </w:r>
                  <w:r>
                    <w:rPr>
                      <w:bCs/>
                      <w:color w:val="000000"/>
                      <w:szCs w:val="21"/>
                    </w:rPr>
                    <w:t>年</w:t>
                  </w:r>
                </w:p>
              </w:tc>
            </w:tr>
            <w:tr w:rsidR="00AE0483" w:rsidTr="00510261">
              <w:tc>
                <w:tcPr>
                  <w:tcW w:w="1246" w:type="dxa"/>
                  <w:vMerge w:val="restart"/>
                  <w:vAlign w:val="center"/>
                </w:tcPr>
                <w:p w:rsidR="00AE0483" w:rsidRDefault="00AE0483" w:rsidP="00510261">
                  <w:pPr>
                    <w:adjustRightInd w:val="0"/>
                    <w:snapToGrid w:val="0"/>
                    <w:jc w:val="center"/>
                    <w:rPr>
                      <w:bCs/>
                      <w:color w:val="000000"/>
                      <w:szCs w:val="21"/>
                    </w:rPr>
                  </w:pPr>
                  <w:r>
                    <w:rPr>
                      <w:bCs/>
                      <w:color w:val="000000"/>
                      <w:szCs w:val="21"/>
                    </w:rPr>
                    <w:t>卷子桥起点国道</w:t>
                  </w:r>
                  <w:r>
                    <w:rPr>
                      <w:bCs/>
                      <w:color w:val="000000"/>
                      <w:szCs w:val="21"/>
                    </w:rPr>
                    <w:t>K1738+900</w:t>
                  </w:r>
                  <w:r>
                    <w:rPr>
                      <w:bCs/>
                      <w:color w:val="000000"/>
                      <w:szCs w:val="21"/>
                    </w:rPr>
                    <w:t>处</w:t>
                  </w:r>
                </w:p>
              </w:tc>
              <w:tc>
                <w:tcPr>
                  <w:tcW w:w="1327" w:type="dxa"/>
                  <w:vAlign w:val="center"/>
                </w:tcPr>
                <w:p w:rsidR="00AE0483" w:rsidRDefault="00AE0483" w:rsidP="00510261">
                  <w:pPr>
                    <w:adjustRightInd w:val="0"/>
                    <w:snapToGrid w:val="0"/>
                    <w:jc w:val="center"/>
                    <w:rPr>
                      <w:bCs/>
                      <w:color w:val="000000"/>
                      <w:szCs w:val="21"/>
                    </w:rPr>
                  </w:pPr>
                  <w:r>
                    <w:rPr>
                      <w:bCs/>
                      <w:color w:val="000000"/>
                      <w:szCs w:val="21"/>
                    </w:rPr>
                    <w:t>趋势交通量</w:t>
                  </w:r>
                </w:p>
              </w:tc>
              <w:tc>
                <w:tcPr>
                  <w:tcW w:w="1525" w:type="dxa"/>
                  <w:vAlign w:val="center"/>
                </w:tcPr>
                <w:p w:rsidR="00AE0483" w:rsidRDefault="00AE0483" w:rsidP="00510261">
                  <w:pPr>
                    <w:adjustRightInd w:val="0"/>
                    <w:snapToGrid w:val="0"/>
                    <w:jc w:val="center"/>
                    <w:rPr>
                      <w:bCs/>
                      <w:color w:val="000000"/>
                      <w:szCs w:val="21"/>
                    </w:rPr>
                  </w:pPr>
                  <w:r>
                    <w:rPr>
                      <w:bCs/>
                      <w:color w:val="000000"/>
                      <w:szCs w:val="21"/>
                    </w:rPr>
                    <w:t>5527</w:t>
                  </w:r>
                </w:p>
              </w:tc>
              <w:tc>
                <w:tcPr>
                  <w:tcW w:w="1062" w:type="dxa"/>
                  <w:vAlign w:val="center"/>
                </w:tcPr>
                <w:p w:rsidR="00AE0483" w:rsidRDefault="00AE0483" w:rsidP="00510261">
                  <w:pPr>
                    <w:adjustRightInd w:val="0"/>
                    <w:snapToGrid w:val="0"/>
                    <w:jc w:val="center"/>
                    <w:rPr>
                      <w:bCs/>
                      <w:color w:val="000000"/>
                      <w:szCs w:val="21"/>
                    </w:rPr>
                  </w:pPr>
                  <w:r>
                    <w:rPr>
                      <w:bCs/>
                      <w:color w:val="000000"/>
                      <w:szCs w:val="21"/>
                    </w:rPr>
                    <w:t>6532</w:t>
                  </w:r>
                </w:p>
              </w:tc>
              <w:tc>
                <w:tcPr>
                  <w:tcW w:w="1188" w:type="dxa"/>
                  <w:vAlign w:val="center"/>
                </w:tcPr>
                <w:p w:rsidR="00AE0483" w:rsidRDefault="00AE0483" w:rsidP="00510261">
                  <w:pPr>
                    <w:adjustRightInd w:val="0"/>
                    <w:snapToGrid w:val="0"/>
                    <w:jc w:val="center"/>
                    <w:rPr>
                      <w:bCs/>
                      <w:color w:val="000000"/>
                      <w:szCs w:val="21"/>
                    </w:rPr>
                  </w:pPr>
                  <w:r>
                    <w:rPr>
                      <w:bCs/>
                      <w:color w:val="000000"/>
                      <w:szCs w:val="21"/>
                    </w:rPr>
                    <w:t>7155</w:t>
                  </w:r>
                </w:p>
              </w:tc>
              <w:tc>
                <w:tcPr>
                  <w:tcW w:w="1200" w:type="dxa"/>
                  <w:vAlign w:val="center"/>
                </w:tcPr>
                <w:p w:rsidR="00AE0483" w:rsidRDefault="00AE0483" w:rsidP="00510261">
                  <w:pPr>
                    <w:adjustRightInd w:val="0"/>
                    <w:snapToGrid w:val="0"/>
                    <w:jc w:val="center"/>
                    <w:rPr>
                      <w:bCs/>
                      <w:color w:val="000000"/>
                      <w:szCs w:val="21"/>
                    </w:rPr>
                  </w:pPr>
                  <w:r>
                    <w:rPr>
                      <w:bCs/>
                      <w:color w:val="000000"/>
                      <w:szCs w:val="21"/>
                    </w:rPr>
                    <w:t>8529</w:t>
                  </w:r>
                </w:p>
              </w:tc>
              <w:tc>
                <w:tcPr>
                  <w:tcW w:w="1172" w:type="dxa"/>
                  <w:vAlign w:val="center"/>
                </w:tcPr>
                <w:p w:rsidR="00AE0483" w:rsidRDefault="00AE0483" w:rsidP="00510261">
                  <w:pPr>
                    <w:adjustRightInd w:val="0"/>
                    <w:snapToGrid w:val="0"/>
                    <w:jc w:val="center"/>
                    <w:rPr>
                      <w:bCs/>
                      <w:color w:val="000000"/>
                      <w:szCs w:val="21"/>
                    </w:rPr>
                  </w:pPr>
                  <w:r>
                    <w:rPr>
                      <w:bCs/>
                      <w:color w:val="000000"/>
                      <w:szCs w:val="21"/>
                    </w:rPr>
                    <w:t>9631</w:t>
                  </w:r>
                </w:p>
              </w:tc>
            </w:tr>
            <w:tr w:rsidR="00AE0483" w:rsidTr="00510261">
              <w:tc>
                <w:tcPr>
                  <w:tcW w:w="1246" w:type="dxa"/>
                  <w:vMerge/>
                  <w:vAlign w:val="center"/>
                </w:tcPr>
                <w:p w:rsidR="00AE0483" w:rsidRDefault="00AE0483" w:rsidP="00510261">
                  <w:pPr>
                    <w:adjustRightInd w:val="0"/>
                    <w:snapToGrid w:val="0"/>
                    <w:jc w:val="center"/>
                    <w:rPr>
                      <w:bCs/>
                      <w:color w:val="000000"/>
                      <w:szCs w:val="21"/>
                    </w:rPr>
                  </w:pPr>
                </w:p>
              </w:tc>
              <w:tc>
                <w:tcPr>
                  <w:tcW w:w="1327" w:type="dxa"/>
                  <w:vAlign w:val="center"/>
                </w:tcPr>
                <w:p w:rsidR="00AE0483" w:rsidRDefault="00AE0483" w:rsidP="00510261">
                  <w:pPr>
                    <w:adjustRightInd w:val="0"/>
                    <w:snapToGrid w:val="0"/>
                    <w:jc w:val="center"/>
                    <w:rPr>
                      <w:bCs/>
                      <w:color w:val="000000"/>
                      <w:szCs w:val="21"/>
                    </w:rPr>
                  </w:pPr>
                  <w:r>
                    <w:rPr>
                      <w:bCs/>
                      <w:color w:val="000000"/>
                      <w:szCs w:val="21"/>
                    </w:rPr>
                    <w:t>诱增交通量</w:t>
                  </w:r>
                </w:p>
              </w:tc>
              <w:tc>
                <w:tcPr>
                  <w:tcW w:w="1525" w:type="dxa"/>
                  <w:vAlign w:val="center"/>
                </w:tcPr>
                <w:p w:rsidR="00AE0483" w:rsidRDefault="00AE0483" w:rsidP="00510261">
                  <w:pPr>
                    <w:adjustRightInd w:val="0"/>
                    <w:snapToGrid w:val="0"/>
                    <w:jc w:val="center"/>
                    <w:rPr>
                      <w:bCs/>
                      <w:color w:val="000000"/>
                      <w:szCs w:val="21"/>
                    </w:rPr>
                  </w:pPr>
                  <w:r>
                    <w:rPr>
                      <w:bCs/>
                      <w:color w:val="000000"/>
                      <w:szCs w:val="21"/>
                    </w:rPr>
                    <w:t>88</w:t>
                  </w:r>
                </w:p>
              </w:tc>
              <w:tc>
                <w:tcPr>
                  <w:tcW w:w="1062" w:type="dxa"/>
                  <w:vAlign w:val="center"/>
                </w:tcPr>
                <w:p w:rsidR="00AE0483" w:rsidRDefault="00AE0483" w:rsidP="00510261">
                  <w:pPr>
                    <w:adjustRightInd w:val="0"/>
                    <w:snapToGrid w:val="0"/>
                    <w:jc w:val="center"/>
                    <w:rPr>
                      <w:bCs/>
                      <w:color w:val="000000"/>
                      <w:szCs w:val="21"/>
                    </w:rPr>
                  </w:pPr>
                  <w:r>
                    <w:rPr>
                      <w:bCs/>
                      <w:color w:val="000000"/>
                      <w:szCs w:val="21"/>
                    </w:rPr>
                    <w:t>284</w:t>
                  </w:r>
                </w:p>
              </w:tc>
              <w:tc>
                <w:tcPr>
                  <w:tcW w:w="1188" w:type="dxa"/>
                  <w:vAlign w:val="center"/>
                </w:tcPr>
                <w:p w:rsidR="00AE0483" w:rsidRDefault="00AE0483" w:rsidP="00510261">
                  <w:pPr>
                    <w:adjustRightInd w:val="0"/>
                    <w:snapToGrid w:val="0"/>
                    <w:jc w:val="center"/>
                    <w:rPr>
                      <w:bCs/>
                      <w:color w:val="000000"/>
                      <w:szCs w:val="21"/>
                    </w:rPr>
                  </w:pPr>
                  <w:r>
                    <w:rPr>
                      <w:bCs/>
                      <w:color w:val="000000"/>
                      <w:szCs w:val="21"/>
                    </w:rPr>
                    <w:t>387</w:t>
                  </w:r>
                </w:p>
              </w:tc>
              <w:tc>
                <w:tcPr>
                  <w:tcW w:w="1200" w:type="dxa"/>
                  <w:vAlign w:val="center"/>
                </w:tcPr>
                <w:p w:rsidR="00AE0483" w:rsidRDefault="00AE0483" w:rsidP="00510261">
                  <w:pPr>
                    <w:adjustRightInd w:val="0"/>
                    <w:snapToGrid w:val="0"/>
                    <w:jc w:val="center"/>
                    <w:rPr>
                      <w:bCs/>
                      <w:color w:val="000000"/>
                      <w:szCs w:val="21"/>
                    </w:rPr>
                  </w:pPr>
                  <w:r>
                    <w:rPr>
                      <w:bCs/>
                      <w:color w:val="000000"/>
                      <w:szCs w:val="21"/>
                    </w:rPr>
                    <w:t>656</w:t>
                  </w:r>
                </w:p>
              </w:tc>
              <w:tc>
                <w:tcPr>
                  <w:tcW w:w="1172" w:type="dxa"/>
                  <w:vAlign w:val="center"/>
                </w:tcPr>
                <w:p w:rsidR="00AE0483" w:rsidRDefault="00AE0483" w:rsidP="00510261">
                  <w:pPr>
                    <w:adjustRightInd w:val="0"/>
                    <w:snapToGrid w:val="0"/>
                    <w:jc w:val="center"/>
                    <w:rPr>
                      <w:bCs/>
                      <w:color w:val="000000"/>
                      <w:szCs w:val="21"/>
                    </w:rPr>
                  </w:pPr>
                  <w:r>
                    <w:rPr>
                      <w:bCs/>
                      <w:color w:val="000000"/>
                      <w:szCs w:val="21"/>
                    </w:rPr>
                    <w:t>905</w:t>
                  </w:r>
                </w:p>
              </w:tc>
            </w:tr>
            <w:tr w:rsidR="00AE0483" w:rsidTr="00510261">
              <w:tc>
                <w:tcPr>
                  <w:tcW w:w="1246" w:type="dxa"/>
                  <w:vMerge/>
                  <w:vAlign w:val="center"/>
                </w:tcPr>
                <w:p w:rsidR="00AE0483" w:rsidRDefault="00AE0483" w:rsidP="00510261">
                  <w:pPr>
                    <w:adjustRightInd w:val="0"/>
                    <w:snapToGrid w:val="0"/>
                    <w:jc w:val="center"/>
                    <w:rPr>
                      <w:bCs/>
                      <w:color w:val="000000"/>
                      <w:szCs w:val="21"/>
                    </w:rPr>
                  </w:pPr>
                </w:p>
              </w:tc>
              <w:tc>
                <w:tcPr>
                  <w:tcW w:w="1327" w:type="dxa"/>
                  <w:vAlign w:val="center"/>
                </w:tcPr>
                <w:p w:rsidR="00AE0483" w:rsidRDefault="00AE0483" w:rsidP="00510261">
                  <w:pPr>
                    <w:adjustRightInd w:val="0"/>
                    <w:snapToGrid w:val="0"/>
                    <w:jc w:val="center"/>
                    <w:rPr>
                      <w:bCs/>
                      <w:color w:val="000000"/>
                      <w:szCs w:val="21"/>
                    </w:rPr>
                  </w:pPr>
                  <w:r>
                    <w:rPr>
                      <w:bCs/>
                      <w:color w:val="000000"/>
                      <w:szCs w:val="21"/>
                    </w:rPr>
                    <w:t>合计</w:t>
                  </w:r>
                </w:p>
              </w:tc>
              <w:tc>
                <w:tcPr>
                  <w:tcW w:w="1525" w:type="dxa"/>
                  <w:vAlign w:val="center"/>
                </w:tcPr>
                <w:p w:rsidR="00AE0483" w:rsidRDefault="00AE0483" w:rsidP="00510261">
                  <w:pPr>
                    <w:adjustRightInd w:val="0"/>
                    <w:snapToGrid w:val="0"/>
                    <w:jc w:val="center"/>
                    <w:rPr>
                      <w:bCs/>
                      <w:color w:val="000000"/>
                      <w:szCs w:val="21"/>
                    </w:rPr>
                  </w:pPr>
                  <w:r>
                    <w:rPr>
                      <w:bCs/>
                      <w:color w:val="000000"/>
                      <w:szCs w:val="21"/>
                    </w:rPr>
                    <w:t>5615</w:t>
                  </w:r>
                </w:p>
              </w:tc>
              <w:tc>
                <w:tcPr>
                  <w:tcW w:w="1062" w:type="dxa"/>
                  <w:vAlign w:val="center"/>
                </w:tcPr>
                <w:p w:rsidR="00AE0483" w:rsidRDefault="00AE0483" w:rsidP="00510261">
                  <w:pPr>
                    <w:adjustRightInd w:val="0"/>
                    <w:snapToGrid w:val="0"/>
                    <w:jc w:val="center"/>
                    <w:rPr>
                      <w:bCs/>
                      <w:color w:val="000000"/>
                      <w:szCs w:val="21"/>
                    </w:rPr>
                  </w:pPr>
                  <w:r>
                    <w:rPr>
                      <w:bCs/>
                      <w:color w:val="000000"/>
                      <w:szCs w:val="21"/>
                    </w:rPr>
                    <w:t>6816</w:t>
                  </w:r>
                </w:p>
              </w:tc>
              <w:tc>
                <w:tcPr>
                  <w:tcW w:w="1188" w:type="dxa"/>
                  <w:vAlign w:val="center"/>
                </w:tcPr>
                <w:p w:rsidR="00AE0483" w:rsidRDefault="00AE0483" w:rsidP="00510261">
                  <w:pPr>
                    <w:adjustRightInd w:val="0"/>
                    <w:snapToGrid w:val="0"/>
                    <w:jc w:val="center"/>
                    <w:rPr>
                      <w:bCs/>
                      <w:color w:val="000000"/>
                      <w:szCs w:val="21"/>
                    </w:rPr>
                  </w:pPr>
                  <w:r>
                    <w:rPr>
                      <w:bCs/>
                      <w:color w:val="000000"/>
                      <w:szCs w:val="21"/>
                    </w:rPr>
                    <w:t>7542</w:t>
                  </w:r>
                </w:p>
              </w:tc>
              <w:tc>
                <w:tcPr>
                  <w:tcW w:w="1200" w:type="dxa"/>
                  <w:vAlign w:val="center"/>
                </w:tcPr>
                <w:p w:rsidR="00AE0483" w:rsidRDefault="00AE0483" w:rsidP="00510261">
                  <w:pPr>
                    <w:adjustRightInd w:val="0"/>
                    <w:snapToGrid w:val="0"/>
                    <w:jc w:val="center"/>
                    <w:rPr>
                      <w:bCs/>
                      <w:color w:val="000000"/>
                      <w:szCs w:val="21"/>
                    </w:rPr>
                  </w:pPr>
                  <w:r>
                    <w:rPr>
                      <w:bCs/>
                      <w:color w:val="000000"/>
                      <w:szCs w:val="21"/>
                    </w:rPr>
                    <w:t>9185</w:t>
                  </w:r>
                </w:p>
              </w:tc>
              <w:tc>
                <w:tcPr>
                  <w:tcW w:w="1172" w:type="dxa"/>
                  <w:vAlign w:val="center"/>
                </w:tcPr>
                <w:p w:rsidR="00AE0483" w:rsidRDefault="00AE0483" w:rsidP="00510261">
                  <w:pPr>
                    <w:adjustRightInd w:val="0"/>
                    <w:snapToGrid w:val="0"/>
                    <w:jc w:val="center"/>
                    <w:rPr>
                      <w:bCs/>
                      <w:color w:val="000000"/>
                      <w:szCs w:val="21"/>
                    </w:rPr>
                  </w:pPr>
                  <w:r>
                    <w:rPr>
                      <w:bCs/>
                      <w:color w:val="000000"/>
                      <w:szCs w:val="21"/>
                    </w:rPr>
                    <w:t>10536</w:t>
                  </w:r>
                </w:p>
              </w:tc>
            </w:tr>
          </w:tbl>
          <w:p w:rsidR="00AE0483" w:rsidRDefault="00AE0483" w:rsidP="00510261">
            <w:pPr>
              <w:adjustRightInd w:val="0"/>
              <w:snapToGrid w:val="0"/>
              <w:spacing w:beforeLines="50" w:line="360" w:lineRule="auto"/>
              <w:ind w:firstLineChars="200" w:firstLine="482"/>
              <w:rPr>
                <w:rFonts w:ascii="T" w:hAnsi="T"/>
                <w:b/>
                <w:color w:val="000000"/>
                <w:sz w:val="24"/>
              </w:rPr>
            </w:pPr>
            <w:r>
              <w:rPr>
                <w:rFonts w:ascii="T" w:hAnsi="T"/>
                <w:b/>
                <w:color w:val="000000"/>
                <w:sz w:val="24"/>
              </w:rPr>
              <w:t>4</w:t>
            </w:r>
            <w:r>
              <w:rPr>
                <w:rFonts w:ascii="T" w:hAnsi="T"/>
                <w:b/>
                <w:color w:val="000000"/>
                <w:sz w:val="24"/>
              </w:rPr>
              <w:t>、工程实施方案</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根据珠海市交通勘察设计院有限公司提交的《乐山市市中区卷子桥和踏水桥整治工程可行性研究报告》：</w:t>
            </w:r>
          </w:p>
          <w:p w:rsidR="00AE0483" w:rsidRDefault="00AE0483" w:rsidP="00510261">
            <w:pPr>
              <w:spacing w:line="360" w:lineRule="auto"/>
              <w:ind w:firstLineChars="200" w:firstLine="480"/>
              <w:rPr>
                <w:rFonts w:hAnsi="宋体"/>
                <w:color w:val="000000"/>
                <w:sz w:val="24"/>
              </w:rPr>
            </w:pPr>
            <w:r>
              <w:rPr>
                <w:rFonts w:hAnsi="宋体"/>
                <w:color w:val="000000"/>
                <w:sz w:val="24"/>
              </w:rPr>
              <w:t>桥跨方案：</w:t>
            </w:r>
          </w:p>
          <w:p w:rsidR="00AE0483" w:rsidRDefault="00AE0483" w:rsidP="00510261">
            <w:pPr>
              <w:spacing w:line="360" w:lineRule="auto"/>
              <w:ind w:firstLine="420"/>
              <w:rPr>
                <w:sz w:val="24"/>
                <w:shd w:val="clear" w:color="auto" w:fill="FFFFFF"/>
              </w:rPr>
            </w:pPr>
            <w:r>
              <w:rPr>
                <w:color w:val="000000"/>
                <w:sz w:val="24"/>
              </w:rPr>
              <w:t>①</w:t>
            </w:r>
            <w:r>
              <w:rPr>
                <w:color w:val="000000"/>
                <w:sz w:val="24"/>
              </w:rPr>
              <w:t>卷子桥：上部采用</w:t>
            </w:r>
            <w:r>
              <w:rPr>
                <w:color w:val="000000"/>
                <w:sz w:val="24"/>
              </w:rPr>
              <w:t>1*8m</w:t>
            </w:r>
            <w:r>
              <w:rPr>
                <w:color w:val="000000"/>
                <w:sz w:val="24"/>
              </w:rPr>
              <w:t>预制钢筋砼简支空心板，</w:t>
            </w:r>
            <w:r>
              <w:rPr>
                <w:sz w:val="24"/>
                <w:shd w:val="clear" w:color="auto" w:fill="FFFFFF"/>
              </w:rPr>
              <w:t>全桥由</w:t>
            </w:r>
            <w:r>
              <w:rPr>
                <w:sz w:val="24"/>
                <w:shd w:val="clear" w:color="auto" w:fill="FFFFFF"/>
              </w:rPr>
              <w:t>12</w:t>
            </w:r>
            <w:r>
              <w:rPr>
                <w:sz w:val="24"/>
                <w:shd w:val="clear" w:color="auto" w:fill="FFFFFF"/>
              </w:rPr>
              <w:t>块空心板组成，中板长</w:t>
            </w:r>
            <w:r>
              <w:rPr>
                <w:sz w:val="24"/>
                <w:shd w:val="clear" w:color="auto" w:fill="FFFFFF"/>
              </w:rPr>
              <w:t>7.96m</w:t>
            </w:r>
            <w:r>
              <w:rPr>
                <w:sz w:val="24"/>
                <w:shd w:val="clear" w:color="auto" w:fill="FFFFFF"/>
              </w:rPr>
              <w:t>、径宽</w:t>
            </w:r>
            <w:r>
              <w:rPr>
                <w:sz w:val="24"/>
                <w:shd w:val="clear" w:color="auto" w:fill="FFFFFF"/>
              </w:rPr>
              <w:t>1.24m</w:t>
            </w:r>
            <w:r>
              <w:rPr>
                <w:sz w:val="24"/>
                <w:shd w:val="clear" w:color="auto" w:fill="FFFFFF"/>
              </w:rPr>
              <w:t>，板高</w:t>
            </w:r>
            <w:r>
              <w:rPr>
                <w:sz w:val="24"/>
                <w:shd w:val="clear" w:color="auto" w:fill="FFFFFF"/>
              </w:rPr>
              <w:t>55cm</w:t>
            </w:r>
            <w:r>
              <w:rPr>
                <w:sz w:val="24"/>
                <w:shd w:val="clear" w:color="auto" w:fill="FFFFFF"/>
              </w:rPr>
              <w:t>，边板径宽</w:t>
            </w:r>
            <w:r>
              <w:rPr>
                <w:sz w:val="24"/>
                <w:shd w:val="clear" w:color="auto" w:fill="FFFFFF"/>
              </w:rPr>
              <w:t>1.215m</w:t>
            </w:r>
            <w:r>
              <w:rPr>
                <w:sz w:val="24"/>
                <w:shd w:val="clear" w:color="auto" w:fill="FFFFFF"/>
              </w:rPr>
              <w:t>，悬臂宽</w:t>
            </w:r>
            <w:r>
              <w:rPr>
                <w:sz w:val="24"/>
                <w:shd w:val="clear" w:color="auto" w:fill="FFFFFF"/>
              </w:rPr>
              <w:t>28cm</w:t>
            </w:r>
            <w:r>
              <w:rPr>
                <w:sz w:val="24"/>
                <w:shd w:val="clear" w:color="auto" w:fill="FFFFFF"/>
              </w:rPr>
              <w:t>，以</w:t>
            </w:r>
            <w:r>
              <w:rPr>
                <w:sz w:val="24"/>
                <w:shd w:val="clear" w:color="auto" w:fill="FFFFFF"/>
              </w:rPr>
              <w:t>C35</w:t>
            </w:r>
            <w:r>
              <w:rPr>
                <w:sz w:val="24"/>
                <w:shd w:val="clear" w:color="auto" w:fill="FFFFFF"/>
              </w:rPr>
              <w:t>预制，两桥台处分别设</w:t>
            </w:r>
            <w:r>
              <w:rPr>
                <w:sz w:val="24"/>
                <w:shd w:val="clear" w:color="auto" w:fill="FFFFFF"/>
              </w:rPr>
              <w:t>CD-40</w:t>
            </w:r>
            <w:r>
              <w:rPr>
                <w:sz w:val="24"/>
                <w:shd w:val="clear" w:color="auto" w:fill="FFFFFF"/>
              </w:rPr>
              <w:t>型伸缩缝。</w:t>
            </w:r>
          </w:p>
          <w:p w:rsidR="00AE0483" w:rsidRDefault="00AE0483" w:rsidP="00510261">
            <w:pPr>
              <w:spacing w:line="360" w:lineRule="auto"/>
              <w:ind w:firstLineChars="200" w:firstLine="480"/>
              <w:rPr>
                <w:color w:val="000000"/>
                <w:sz w:val="24"/>
              </w:rPr>
            </w:pPr>
            <w:r>
              <w:rPr>
                <w:color w:val="000000"/>
                <w:sz w:val="24"/>
              </w:rPr>
              <w:t>踏水桥：上部采用</w:t>
            </w:r>
            <w:r>
              <w:rPr>
                <w:color w:val="000000"/>
                <w:sz w:val="24"/>
              </w:rPr>
              <w:t>1*13m</w:t>
            </w:r>
            <w:r>
              <w:rPr>
                <w:color w:val="000000"/>
                <w:sz w:val="24"/>
              </w:rPr>
              <w:t>预制钢筋砼预应力空心板桥，全桥由</w:t>
            </w:r>
            <w:r>
              <w:rPr>
                <w:color w:val="000000"/>
                <w:sz w:val="24"/>
              </w:rPr>
              <w:t>12</w:t>
            </w:r>
            <w:r>
              <w:rPr>
                <w:color w:val="000000"/>
                <w:sz w:val="24"/>
              </w:rPr>
              <w:t>块空心板组成，</w:t>
            </w:r>
          </w:p>
          <w:p w:rsidR="00AE0483" w:rsidRDefault="00AE0483" w:rsidP="00510261">
            <w:pPr>
              <w:spacing w:line="360" w:lineRule="auto"/>
              <w:rPr>
                <w:color w:val="000000"/>
                <w:sz w:val="24"/>
              </w:rPr>
            </w:pPr>
            <w:r>
              <w:rPr>
                <w:sz w:val="24"/>
                <w:shd w:val="clear" w:color="auto" w:fill="FFFFFF"/>
              </w:rPr>
              <w:t>单块中板长</w:t>
            </w:r>
            <w:r>
              <w:rPr>
                <w:sz w:val="24"/>
                <w:shd w:val="clear" w:color="auto" w:fill="FFFFFF"/>
              </w:rPr>
              <w:t>12.94m</w:t>
            </w:r>
            <w:r>
              <w:rPr>
                <w:sz w:val="24"/>
                <w:shd w:val="clear" w:color="auto" w:fill="FFFFFF"/>
              </w:rPr>
              <w:t>、径宽</w:t>
            </w:r>
            <w:r>
              <w:rPr>
                <w:sz w:val="24"/>
                <w:shd w:val="clear" w:color="auto" w:fill="FFFFFF"/>
              </w:rPr>
              <w:t>1.24m</w:t>
            </w:r>
            <w:r>
              <w:rPr>
                <w:sz w:val="24"/>
                <w:shd w:val="clear" w:color="auto" w:fill="FFFFFF"/>
              </w:rPr>
              <w:t>，板高</w:t>
            </w:r>
            <w:r>
              <w:rPr>
                <w:sz w:val="24"/>
                <w:shd w:val="clear" w:color="auto" w:fill="FFFFFF"/>
              </w:rPr>
              <w:t>75cm</w:t>
            </w:r>
            <w:r>
              <w:rPr>
                <w:sz w:val="24"/>
                <w:shd w:val="clear" w:color="auto" w:fill="FFFFFF"/>
              </w:rPr>
              <w:t>，边板径宽</w:t>
            </w:r>
            <w:r>
              <w:rPr>
                <w:sz w:val="24"/>
                <w:shd w:val="clear" w:color="auto" w:fill="FFFFFF"/>
              </w:rPr>
              <w:t>1.24m</w:t>
            </w:r>
            <w:r>
              <w:rPr>
                <w:sz w:val="24"/>
                <w:shd w:val="clear" w:color="auto" w:fill="FFFFFF"/>
              </w:rPr>
              <w:t>，悬臂宽</w:t>
            </w:r>
            <w:r>
              <w:rPr>
                <w:sz w:val="24"/>
                <w:shd w:val="clear" w:color="auto" w:fill="FFFFFF"/>
              </w:rPr>
              <w:t>25.5cm</w:t>
            </w:r>
            <w:r>
              <w:rPr>
                <w:sz w:val="24"/>
                <w:shd w:val="clear" w:color="auto" w:fill="FFFFFF"/>
              </w:rPr>
              <w:t>，以</w:t>
            </w:r>
            <w:r>
              <w:rPr>
                <w:sz w:val="24"/>
                <w:shd w:val="clear" w:color="auto" w:fill="FFFFFF"/>
              </w:rPr>
              <w:t>C50</w:t>
            </w:r>
            <w:r>
              <w:rPr>
                <w:sz w:val="24"/>
                <w:shd w:val="clear" w:color="auto" w:fill="FFFFFF"/>
              </w:rPr>
              <w:t>预制，两桥台处分别设</w:t>
            </w:r>
            <w:r>
              <w:rPr>
                <w:sz w:val="24"/>
                <w:shd w:val="clear" w:color="auto" w:fill="FFFFFF"/>
              </w:rPr>
              <w:t>CD-40</w:t>
            </w:r>
            <w:r>
              <w:rPr>
                <w:sz w:val="24"/>
                <w:shd w:val="clear" w:color="auto" w:fill="FFFFFF"/>
              </w:rPr>
              <w:t>型伸缩缝。</w:t>
            </w:r>
          </w:p>
          <w:p w:rsidR="00AE0483" w:rsidRDefault="00AE0483" w:rsidP="00510261">
            <w:pPr>
              <w:autoSpaceDE w:val="0"/>
              <w:autoSpaceDN w:val="0"/>
              <w:adjustRightInd w:val="0"/>
              <w:spacing w:line="360" w:lineRule="auto"/>
              <w:ind w:firstLineChars="200" w:firstLine="480"/>
              <w:rPr>
                <w:rFonts w:hint="eastAsia"/>
                <w:color w:val="000000"/>
                <w:sz w:val="24"/>
              </w:rPr>
            </w:pPr>
            <w:r>
              <w:rPr>
                <w:rFonts w:hint="eastAsia"/>
                <w:color w:val="000000"/>
                <w:sz w:val="24"/>
              </w:rPr>
              <w:t>踏水桥不涉水施工，卷子桥涉水施工安排在</w:t>
            </w:r>
            <w:r>
              <w:rPr>
                <w:rFonts w:hint="eastAsia"/>
                <w:color w:val="000000"/>
                <w:lang/>
              </w:rPr>
              <w:t>冲沟</w:t>
            </w:r>
            <w:r>
              <w:rPr>
                <w:rFonts w:hint="eastAsia"/>
                <w:color w:val="000000"/>
                <w:sz w:val="24"/>
              </w:rPr>
              <w:t>枯水期，采用临时围堰，围堰采用沙袋填筑。为减小桥涵工程过程中对冲沟影响，评价要求冲沟围堰必须全部采用沙袋填筑防护，同时对桥墩打桩时产生的泥浆水必须经沉淀池收集处理后循环使用。</w:t>
            </w:r>
          </w:p>
          <w:p w:rsidR="00AE0483" w:rsidRDefault="00AE0483" w:rsidP="00510261">
            <w:pPr>
              <w:autoSpaceDE w:val="0"/>
              <w:autoSpaceDN w:val="0"/>
              <w:adjustRightInd w:val="0"/>
              <w:spacing w:line="520" w:lineRule="exact"/>
              <w:ind w:firstLineChars="200" w:firstLine="482"/>
              <w:rPr>
                <w:rFonts w:hint="eastAsia"/>
                <w:b/>
                <w:color w:val="000000"/>
                <w:sz w:val="24"/>
              </w:rPr>
            </w:pPr>
            <w:r>
              <w:rPr>
                <w:rFonts w:hint="eastAsia"/>
                <w:b/>
                <w:color w:val="000000"/>
                <w:sz w:val="24"/>
              </w:rPr>
              <w:t>（</w:t>
            </w:r>
            <w:r>
              <w:rPr>
                <w:rFonts w:hint="eastAsia"/>
                <w:b/>
                <w:color w:val="000000"/>
                <w:sz w:val="24"/>
              </w:rPr>
              <w:t>1</w:t>
            </w:r>
            <w:r>
              <w:rPr>
                <w:rFonts w:hint="eastAsia"/>
                <w:b/>
                <w:color w:val="000000"/>
                <w:sz w:val="24"/>
              </w:rPr>
              <w:t>）交叉工程</w:t>
            </w:r>
          </w:p>
          <w:p w:rsidR="00AE0483" w:rsidRDefault="00AE0483" w:rsidP="00510261">
            <w:pPr>
              <w:autoSpaceDE w:val="0"/>
              <w:autoSpaceDN w:val="0"/>
              <w:adjustRightInd w:val="0"/>
              <w:spacing w:line="520" w:lineRule="exact"/>
              <w:ind w:firstLineChars="200" w:firstLine="480"/>
              <w:rPr>
                <w:rFonts w:hint="eastAsia"/>
                <w:color w:val="000000"/>
                <w:sz w:val="24"/>
              </w:rPr>
            </w:pPr>
            <w:r>
              <w:rPr>
                <w:rFonts w:hint="eastAsia"/>
                <w:color w:val="000000"/>
                <w:sz w:val="24"/>
              </w:rPr>
              <w:t>本项目均为顺接桥头，无平面交叉，桥头路基顺接纵坡控制在</w:t>
            </w:r>
            <w:r>
              <w:rPr>
                <w:rFonts w:hint="eastAsia"/>
                <w:color w:val="000000"/>
                <w:sz w:val="24"/>
              </w:rPr>
              <w:t>2%</w:t>
            </w:r>
            <w:r>
              <w:rPr>
                <w:rFonts w:hint="eastAsia"/>
                <w:color w:val="000000"/>
                <w:sz w:val="24"/>
              </w:rPr>
              <w:t>。</w:t>
            </w:r>
          </w:p>
          <w:p w:rsidR="00AE0483" w:rsidRDefault="00AE0483" w:rsidP="00510261">
            <w:pPr>
              <w:autoSpaceDE w:val="0"/>
              <w:autoSpaceDN w:val="0"/>
              <w:adjustRightInd w:val="0"/>
              <w:spacing w:line="520" w:lineRule="exact"/>
              <w:ind w:firstLineChars="200" w:firstLine="482"/>
              <w:rPr>
                <w:rFonts w:hint="eastAsia"/>
                <w:b/>
                <w:color w:val="000000"/>
                <w:sz w:val="24"/>
              </w:rPr>
            </w:pPr>
            <w:r>
              <w:rPr>
                <w:rFonts w:hint="eastAsia"/>
                <w:b/>
                <w:color w:val="000000"/>
                <w:sz w:val="24"/>
              </w:rPr>
              <w:t>（</w:t>
            </w:r>
            <w:r>
              <w:rPr>
                <w:rFonts w:hint="eastAsia"/>
                <w:b/>
                <w:color w:val="000000"/>
                <w:sz w:val="24"/>
              </w:rPr>
              <w:t>2</w:t>
            </w:r>
            <w:r>
              <w:rPr>
                <w:rFonts w:hint="eastAsia"/>
                <w:b/>
                <w:color w:val="000000"/>
                <w:sz w:val="24"/>
              </w:rPr>
              <w:t>）交通工程及沿线设施</w:t>
            </w:r>
          </w:p>
          <w:p w:rsidR="00AE0483" w:rsidRDefault="00AE0483" w:rsidP="00510261">
            <w:pPr>
              <w:autoSpaceDE w:val="0"/>
              <w:autoSpaceDN w:val="0"/>
              <w:adjustRightInd w:val="0"/>
              <w:spacing w:line="520" w:lineRule="exact"/>
              <w:ind w:firstLineChars="200" w:firstLine="480"/>
              <w:rPr>
                <w:rFonts w:hint="eastAsia"/>
                <w:color w:val="000000"/>
                <w:sz w:val="24"/>
              </w:rPr>
            </w:pPr>
            <w:r>
              <w:rPr>
                <w:rFonts w:hint="eastAsia"/>
                <w:color w:val="000000"/>
                <w:sz w:val="24"/>
              </w:rPr>
              <w:lastRenderedPageBreak/>
              <w:t>根据调查</w:t>
            </w:r>
            <w:r>
              <w:rPr>
                <w:rFonts w:hint="eastAsia"/>
                <w:color w:val="000000"/>
                <w:sz w:val="24"/>
              </w:rPr>
              <w:t>G348</w:t>
            </w:r>
            <w:r>
              <w:rPr>
                <w:rFonts w:hint="eastAsia"/>
                <w:color w:val="000000"/>
                <w:sz w:val="24"/>
              </w:rPr>
              <w:t>线，标志标牌设置较为完善，仅局部标志牌缺失，部分标志牌由于路侧树木的遮挡难以识别，路侧护栏设施保存完好，局部位置损坏。</w:t>
            </w:r>
          </w:p>
          <w:p w:rsidR="00AE0483" w:rsidRDefault="00AE0483" w:rsidP="00510261">
            <w:pPr>
              <w:autoSpaceDE w:val="0"/>
              <w:autoSpaceDN w:val="0"/>
              <w:adjustRightInd w:val="0"/>
              <w:spacing w:line="520" w:lineRule="exact"/>
              <w:ind w:firstLineChars="200" w:firstLine="480"/>
              <w:rPr>
                <w:rFonts w:hint="eastAsia"/>
                <w:color w:val="000000"/>
                <w:sz w:val="24"/>
              </w:rPr>
            </w:pPr>
            <w:r>
              <w:rPr>
                <w:rFonts w:hint="eastAsia"/>
                <w:color w:val="000000"/>
                <w:sz w:val="24"/>
              </w:rPr>
              <w:t>按照国家及交通部相关的标准，并结合道路的实际情况，全线设置完善的交通安全设施，本项目主要包括标志、护栏等。</w:t>
            </w:r>
          </w:p>
          <w:p w:rsidR="00AE0483" w:rsidRDefault="00AE0483" w:rsidP="00510261">
            <w:pPr>
              <w:autoSpaceDE w:val="0"/>
              <w:autoSpaceDN w:val="0"/>
              <w:adjustRightInd w:val="0"/>
              <w:spacing w:line="520" w:lineRule="exact"/>
              <w:ind w:firstLineChars="200" w:firstLine="480"/>
              <w:rPr>
                <w:rFonts w:hint="eastAsia"/>
                <w:color w:val="000000"/>
                <w:sz w:val="24"/>
              </w:rPr>
            </w:pPr>
            <w:r>
              <w:rPr>
                <w:rFonts w:hint="eastAsia"/>
                <w:color w:val="000000"/>
                <w:sz w:val="24"/>
              </w:rPr>
              <w:t>电杆处理办法：根据实际情况，就地平移至施工范围以外；供水管道处理办法：联系当地自来水管理部门，迁移至施工范围外，防止施工过程被破坏；所有标志牌均在施工前拆除，道路桥梁施工完成后在原位置恢复。路侧护栏按照《公路交通安全设施设计规范》（</w:t>
            </w:r>
            <w:r>
              <w:rPr>
                <w:rFonts w:hint="eastAsia"/>
                <w:color w:val="000000"/>
                <w:sz w:val="24"/>
              </w:rPr>
              <w:t>JTG D81-2017</w:t>
            </w:r>
            <w:r>
              <w:rPr>
                <w:rFonts w:hint="eastAsia"/>
                <w:color w:val="000000"/>
                <w:sz w:val="24"/>
              </w:rPr>
              <w:t>）的要求进行全部拆除重建。设置排水管，将路面径流排入冲沟。</w:t>
            </w:r>
          </w:p>
          <w:p w:rsidR="00AE0483" w:rsidRDefault="00AE0483" w:rsidP="00510261">
            <w:pPr>
              <w:autoSpaceDE w:val="0"/>
              <w:autoSpaceDN w:val="0"/>
              <w:adjustRightInd w:val="0"/>
              <w:spacing w:line="520" w:lineRule="exact"/>
              <w:ind w:firstLineChars="195" w:firstLine="470"/>
              <w:rPr>
                <w:rFonts w:hint="eastAsia"/>
                <w:b/>
                <w:color w:val="000000"/>
                <w:sz w:val="24"/>
              </w:rPr>
            </w:pPr>
            <w:r>
              <w:rPr>
                <w:rFonts w:hint="eastAsia"/>
                <w:b/>
                <w:color w:val="000000"/>
                <w:sz w:val="24"/>
              </w:rPr>
              <w:t>5</w:t>
            </w:r>
            <w:r>
              <w:rPr>
                <w:rFonts w:hint="eastAsia"/>
                <w:b/>
                <w:color w:val="000000"/>
                <w:sz w:val="24"/>
              </w:rPr>
              <w:t>、施工组织</w:t>
            </w:r>
          </w:p>
          <w:p w:rsidR="00AE0483" w:rsidRDefault="00AE0483" w:rsidP="00510261">
            <w:pPr>
              <w:pStyle w:val="afffffff6"/>
              <w:rPr>
                <w:rFonts w:hint="eastAsia"/>
                <w:color w:val="000000"/>
              </w:rPr>
            </w:pPr>
            <w:r>
              <w:rPr>
                <w:rFonts w:hint="eastAsia"/>
                <w:color w:val="000000"/>
              </w:rPr>
              <w:t>（</w:t>
            </w:r>
            <w:r>
              <w:rPr>
                <w:rFonts w:hint="eastAsia"/>
                <w:color w:val="000000"/>
              </w:rPr>
              <w:t>1</w:t>
            </w:r>
            <w:r>
              <w:rPr>
                <w:rFonts w:hint="eastAsia"/>
                <w:color w:val="000000"/>
              </w:rPr>
              <w:t>）施工平面布置</w:t>
            </w:r>
          </w:p>
          <w:p w:rsidR="00AE0483" w:rsidRDefault="00AE0483" w:rsidP="00510261">
            <w:pPr>
              <w:pStyle w:val="afffffff6"/>
              <w:rPr>
                <w:rFonts w:hint="eastAsia"/>
                <w:color w:val="000000"/>
              </w:rPr>
            </w:pPr>
            <w:r>
              <w:rPr>
                <w:rFonts w:hint="eastAsia"/>
                <w:color w:val="000000"/>
              </w:rPr>
              <w:t>项目施工临时设施主要有施工场地，用于放置施工机械和施工材料，不设置生活营地，施工人员就近租住附近民房。</w:t>
            </w:r>
          </w:p>
          <w:p w:rsidR="00AE0483" w:rsidRDefault="00AE0483" w:rsidP="00510261">
            <w:pPr>
              <w:pStyle w:val="afffffff6"/>
              <w:rPr>
                <w:rFonts w:ascii="宋体" w:hAnsi="宋体" w:hint="eastAsia"/>
                <w:color w:val="000000"/>
              </w:rPr>
            </w:pPr>
            <w:r>
              <w:rPr>
                <w:rFonts w:hint="eastAsia"/>
                <w:color w:val="000000"/>
              </w:rPr>
              <w:t>施工场地：利用既有道路放置施工机械设备和材料等</w:t>
            </w:r>
            <w:r>
              <w:rPr>
                <w:rFonts w:ascii="宋体" w:hAnsi="宋体" w:hint="eastAsia"/>
                <w:color w:val="000000"/>
              </w:rPr>
              <w:t>。</w:t>
            </w:r>
          </w:p>
          <w:p w:rsidR="00AE0483" w:rsidRDefault="00AE0483" w:rsidP="00510261">
            <w:pPr>
              <w:pStyle w:val="afffffff6"/>
              <w:rPr>
                <w:rFonts w:hint="eastAsia"/>
                <w:color w:val="000000"/>
              </w:rPr>
            </w:pPr>
            <w:r>
              <w:rPr>
                <w:rFonts w:hint="eastAsia"/>
                <w:color w:val="000000"/>
              </w:rPr>
              <w:t>施工便道：</w:t>
            </w:r>
            <w:r>
              <w:rPr>
                <w:color w:val="000000"/>
              </w:rPr>
              <w:t>施工便道临时占地</w:t>
            </w:r>
            <w:r>
              <w:rPr>
                <w:color w:val="000000"/>
              </w:rPr>
              <w:t>9.26</w:t>
            </w:r>
            <w:r>
              <w:rPr>
                <w:color w:val="000000"/>
              </w:rPr>
              <w:t>亩，</w:t>
            </w:r>
            <w:r>
              <w:rPr>
                <w:rFonts w:hint="eastAsia"/>
                <w:color w:val="000000"/>
              </w:rPr>
              <w:t>施工便道的填方来自连乐铁路的弃土场，施工完成后对施工便道进行拆除，拆除的建筑垃圾运至相关部门指定地点。</w:t>
            </w:r>
            <w:r>
              <w:rPr>
                <w:color w:val="000000"/>
              </w:rPr>
              <w:t>卷子桥和踏水桥施工便道横向布置为：</w:t>
            </w:r>
            <w:r>
              <w:rPr>
                <w:color w:val="000000"/>
              </w:rPr>
              <w:t>8m=2*4.25m</w:t>
            </w:r>
            <w:r>
              <w:rPr>
                <w:color w:val="000000"/>
              </w:rPr>
              <w:t>行车道，</w:t>
            </w:r>
            <w:r>
              <w:rPr>
                <w:rFonts w:hint="eastAsia"/>
                <w:color w:val="000000"/>
              </w:rPr>
              <w:t>120cm</w:t>
            </w:r>
            <w:r>
              <w:rPr>
                <w:rFonts w:hint="eastAsia"/>
                <w:color w:val="000000"/>
              </w:rPr>
              <w:t>厚级配砂砾石面层，</w:t>
            </w:r>
            <w:r>
              <w:rPr>
                <w:color w:val="000000"/>
              </w:rPr>
              <w:t>卷子桥施工便道长：</w:t>
            </w:r>
            <w:r>
              <w:rPr>
                <w:rFonts w:hint="eastAsia"/>
                <w:color w:val="000000"/>
              </w:rPr>
              <w:t>101.832</w:t>
            </w:r>
            <w:r>
              <w:rPr>
                <w:color w:val="000000"/>
              </w:rPr>
              <w:t>m</w:t>
            </w:r>
            <w:r>
              <w:rPr>
                <w:color w:val="000000"/>
              </w:rPr>
              <w:t>，踏水桥施工便道长：</w:t>
            </w:r>
            <w:r>
              <w:rPr>
                <w:rFonts w:hint="eastAsia"/>
                <w:color w:val="000000"/>
              </w:rPr>
              <w:t>151.366</w:t>
            </w:r>
            <w:r>
              <w:rPr>
                <w:color w:val="000000"/>
              </w:rPr>
              <w:t>m</w:t>
            </w:r>
            <w:r>
              <w:rPr>
                <w:color w:val="000000"/>
              </w:rPr>
              <w:t>，行车道双向横坡</w:t>
            </w:r>
            <w:r>
              <w:rPr>
                <w:color w:val="000000"/>
              </w:rPr>
              <w:t>2%</w:t>
            </w:r>
            <w:r>
              <w:rPr>
                <w:color w:val="000000"/>
              </w:rPr>
              <w:t>路基标准横断面；设置边沟和排水沟，采用梯形土边沟。</w:t>
            </w:r>
          </w:p>
          <w:p w:rsidR="00AE0483" w:rsidRDefault="00AE0483" w:rsidP="00510261">
            <w:pPr>
              <w:pStyle w:val="afffffff6"/>
              <w:rPr>
                <w:rFonts w:hint="eastAsia"/>
                <w:color w:val="000000"/>
              </w:rPr>
            </w:pPr>
            <w:r>
              <w:rPr>
                <w:rFonts w:hint="eastAsia"/>
                <w:color w:val="000000"/>
              </w:rPr>
              <w:t>弃土场：本项目挖方</w:t>
            </w:r>
            <w:r>
              <w:rPr>
                <w:rFonts w:hint="eastAsia"/>
                <w:color w:val="000000"/>
              </w:rPr>
              <w:t>3015m</w:t>
            </w:r>
            <w:r>
              <w:rPr>
                <w:rFonts w:hint="eastAsia"/>
                <w:color w:val="000000"/>
                <w:vertAlign w:val="superscript"/>
              </w:rPr>
              <w:t>3</w:t>
            </w:r>
            <w:r>
              <w:rPr>
                <w:rFonts w:hint="eastAsia"/>
                <w:color w:val="000000"/>
              </w:rPr>
              <w:t>，可用于填方的有</w:t>
            </w:r>
            <w:r>
              <w:rPr>
                <w:rFonts w:hint="eastAsia"/>
                <w:color w:val="000000"/>
              </w:rPr>
              <w:t>424m</w:t>
            </w:r>
            <w:r>
              <w:rPr>
                <w:rFonts w:hint="eastAsia"/>
                <w:color w:val="000000"/>
                <w:vertAlign w:val="superscript"/>
              </w:rPr>
              <w:t>3</w:t>
            </w:r>
            <w:r>
              <w:rPr>
                <w:rFonts w:hint="eastAsia"/>
                <w:color w:val="000000"/>
              </w:rPr>
              <w:t>，修建施工便道时需填方</w:t>
            </w:r>
            <w:r>
              <w:rPr>
                <w:rFonts w:hint="eastAsia"/>
                <w:color w:val="000000"/>
              </w:rPr>
              <w:t>6756m</w:t>
            </w:r>
            <w:r>
              <w:rPr>
                <w:rFonts w:hint="eastAsia"/>
                <w:color w:val="000000"/>
                <w:vertAlign w:val="superscript"/>
              </w:rPr>
              <w:t>3</w:t>
            </w:r>
            <w:r>
              <w:rPr>
                <w:rFonts w:hint="eastAsia"/>
                <w:color w:val="000000"/>
              </w:rPr>
              <w:t>，外借土方</w:t>
            </w:r>
            <w:r>
              <w:rPr>
                <w:rFonts w:hint="eastAsia"/>
                <w:color w:val="000000"/>
              </w:rPr>
              <w:t>6332m</w:t>
            </w:r>
            <w:r>
              <w:rPr>
                <w:rFonts w:hint="eastAsia"/>
                <w:color w:val="000000"/>
                <w:vertAlign w:val="superscript"/>
              </w:rPr>
              <w:t>3</w:t>
            </w:r>
            <w:r>
              <w:rPr>
                <w:rFonts w:hint="eastAsia"/>
                <w:color w:val="000000"/>
              </w:rPr>
              <w:t>，弃方</w:t>
            </w:r>
            <w:r>
              <w:rPr>
                <w:rFonts w:hint="eastAsia"/>
                <w:color w:val="000000"/>
              </w:rPr>
              <w:t>2591m</w:t>
            </w:r>
            <w:r>
              <w:rPr>
                <w:rFonts w:hint="eastAsia"/>
                <w:color w:val="000000"/>
                <w:vertAlign w:val="superscript"/>
              </w:rPr>
              <w:t>3</w:t>
            </w:r>
            <w:r>
              <w:rPr>
                <w:rFonts w:hint="eastAsia"/>
                <w:color w:val="000000"/>
              </w:rPr>
              <w:t>，弃方及时运至卷子桥右侧的弃土场，该弃土场是连乐铁路的弃土场。</w:t>
            </w:r>
          </w:p>
          <w:p w:rsidR="00AE0483" w:rsidRDefault="00AE0483" w:rsidP="00510261">
            <w:pPr>
              <w:pStyle w:val="afffffff6"/>
              <w:rPr>
                <w:rFonts w:hint="eastAsia"/>
                <w:color w:val="000000"/>
              </w:rPr>
            </w:pPr>
            <w:r>
              <w:rPr>
                <w:rFonts w:hint="eastAsia"/>
                <w:color w:val="000000"/>
              </w:rPr>
              <w:t>（</w:t>
            </w:r>
            <w:r>
              <w:rPr>
                <w:rFonts w:hint="eastAsia"/>
                <w:color w:val="000000"/>
              </w:rPr>
              <w:t>2</w:t>
            </w:r>
            <w:r>
              <w:rPr>
                <w:rFonts w:hint="eastAsia"/>
                <w:color w:val="000000"/>
              </w:rPr>
              <w:t>）施工材料及运输</w:t>
            </w:r>
          </w:p>
          <w:p w:rsidR="00AE0483" w:rsidRDefault="00AE0483" w:rsidP="00510261">
            <w:pPr>
              <w:pStyle w:val="afffffff6"/>
              <w:rPr>
                <w:rFonts w:hint="eastAsia"/>
                <w:color w:val="000000"/>
              </w:rPr>
            </w:pPr>
            <w:r>
              <w:rPr>
                <w:rFonts w:hint="eastAsia"/>
                <w:color w:val="000000"/>
              </w:rPr>
              <w:t>附近材料比较丰富，砂、碎石、片石及块石均可就地购买，质量和数量均可满足设计要求；工程用水可以在</w:t>
            </w:r>
            <w:r>
              <w:rPr>
                <w:rFonts w:hint="eastAsia"/>
                <w:color w:val="000000"/>
                <w:lang/>
              </w:rPr>
              <w:t>冲沟</w:t>
            </w:r>
            <w:r>
              <w:rPr>
                <w:rFonts w:hint="eastAsia"/>
                <w:color w:val="000000"/>
              </w:rPr>
              <w:t>抽取；电力线路就近接线，但应自备发电机，作临时停电时备用，以使工程顺利进行；路面材料需采购、远运，钢筋、水泥等就近购买，交通运输均方便。</w:t>
            </w:r>
          </w:p>
          <w:p w:rsidR="00AE0483" w:rsidRDefault="00AE0483" w:rsidP="00510261">
            <w:pPr>
              <w:pStyle w:val="afffffff6"/>
              <w:rPr>
                <w:rFonts w:hint="eastAsia"/>
                <w:color w:val="000000"/>
              </w:rPr>
            </w:pPr>
            <w:r>
              <w:rPr>
                <w:rFonts w:hint="eastAsia"/>
                <w:color w:val="000000"/>
              </w:rPr>
              <w:t>（</w:t>
            </w:r>
            <w:r>
              <w:rPr>
                <w:rFonts w:hint="eastAsia"/>
                <w:color w:val="000000"/>
              </w:rPr>
              <w:t>3</w:t>
            </w:r>
            <w:r>
              <w:rPr>
                <w:rFonts w:hint="eastAsia"/>
                <w:color w:val="000000"/>
              </w:rPr>
              <w:t>）施工定员与工期</w:t>
            </w:r>
          </w:p>
          <w:p w:rsidR="00AE0483" w:rsidRDefault="00AE0483" w:rsidP="00510261">
            <w:pPr>
              <w:spacing w:line="360" w:lineRule="auto"/>
              <w:ind w:firstLineChars="200" w:firstLine="480"/>
              <w:rPr>
                <w:rFonts w:hint="eastAsia"/>
                <w:color w:val="000000"/>
                <w:sz w:val="24"/>
              </w:rPr>
            </w:pPr>
            <w:r>
              <w:rPr>
                <w:rFonts w:hint="eastAsia"/>
                <w:color w:val="000000"/>
                <w:sz w:val="24"/>
              </w:rPr>
              <w:lastRenderedPageBreak/>
              <w:t>项目施工高峰期预计施工人员</w:t>
            </w:r>
            <w:r>
              <w:rPr>
                <w:rFonts w:hint="eastAsia"/>
                <w:color w:val="000000"/>
                <w:sz w:val="24"/>
              </w:rPr>
              <w:t>40</w:t>
            </w:r>
            <w:r>
              <w:rPr>
                <w:rFonts w:hint="eastAsia"/>
                <w:color w:val="000000"/>
                <w:sz w:val="24"/>
              </w:rPr>
              <w:t>人，</w:t>
            </w:r>
            <w:r>
              <w:rPr>
                <w:rFonts w:hAnsi="宋体" w:cs="宋体" w:hint="eastAsia"/>
                <w:color w:val="000000"/>
                <w:sz w:val="24"/>
                <w:lang/>
              </w:rPr>
              <w:t>于</w:t>
            </w:r>
            <w:r>
              <w:rPr>
                <w:rFonts w:hAnsi="宋体"/>
                <w:color w:val="000000"/>
                <w:sz w:val="24"/>
                <w:lang/>
              </w:rPr>
              <w:t>2018</w:t>
            </w:r>
            <w:r>
              <w:rPr>
                <w:rFonts w:hAnsi="宋体" w:cs="宋体" w:hint="eastAsia"/>
                <w:color w:val="000000"/>
                <w:sz w:val="24"/>
                <w:lang/>
              </w:rPr>
              <w:t>年</w:t>
            </w:r>
            <w:r>
              <w:rPr>
                <w:rFonts w:hAnsi="宋体"/>
                <w:color w:val="000000"/>
                <w:sz w:val="24"/>
                <w:lang/>
              </w:rPr>
              <w:t>7</w:t>
            </w:r>
            <w:r>
              <w:rPr>
                <w:rFonts w:hAnsi="宋体" w:cs="宋体" w:hint="eastAsia"/>
                <w:color w:val="000000"/>
                <w:sz w:val="24"/>
                <w:lang/>
              </w:rPr>
              <w:t>月经乐山市市中区抢险救灾工程项目管理联席会议办公室研究（会议纪要见附件），本项目满足《乐山市抢险救灾工程项目管理实施细则》（乐府发【</w:t>
            </w:r>
            <w:r>
              <w:rPr>
                <w:rFonts w:hAnsi="宋体"/>
                <w:color w:val="000000"/>
                <w:sz w:val="24"/>
                <w:lang/>
              </w:rPr>
              <w:t>2017</w:t>
            </w:r>
            <w:r>
              <w:rPr>
                <w:rFonts w:hAnsi="宋体" w:cs="宋体" w:hint="eastAsia"/>
                <w:color w:val="000000"/>
                <w:sz w:val="24"/>
                <w:lang/>
              </w:rPr>
              <w:t>】</w:t>
            </w:r>
            <w:r>
              <w:rPr>
                <w:rFonts w:hAnsi="宋体"/>
                <w:color w:val="000000"/>
                <w:sz w:val="24"/>
                <w:lang/>
              </w:rPr>
              <w:t>9</w:t>
            </w:r>
            <w:r>
              <w:rPr>
                <w:rFonts w:hAnsi="宋体" w:cs="宋体" w:hint="eastAsia"/>
                <w:color w:val="000000"/>
                <w:sz w:val="24"/>
                <w:lang/>
              </w:rPr>
              <w:t>号）中的抢险救灾工程要求，由此为保证交通安全以及流畅，本项目于</w:t>
            </w:r>
            <w:r>
              <w:rPr>
                <w:rFonts w:hAnsi="宋体"/>
                <w:color w:val="000000"/>
                <w:sz w:val="24"/>
                <w:lang/>
              </w:rPr>
              <w:t>2018</w:t>
            </w:r>
            <w:r>
              <w:rPr>
                <w:rFonts w:hAnsi="宋体" w:cs="宋体" w:hint="eastAsia"/>
                <w:color w:val="000000"/>
                <w:sz w:val="24"/>
                <w:lang/>
              </w:rPr>
              <w:t>年</w:t>
            </w:r>
            <w:r>
              <w:rPr>
                <w:rFonts w:hAnsi="宋体"/>
                <w:color w:val="000000"/>
                <w:sz w:val="24"/>
                <w:lang/>
              </w:rPr>
              <w:t>10</w:t>
            </w:r>
            <w:r>
              <w:rPr>
                <w:rFonts w:hAnsi="宋体" w:cs="宋体" w:hint="eastAsia"/>
                <w:color w:val="000000"/>
                <w:sz w:val="24"/>
                <w:lang/>
              </w:rPr>
              <w:t>月开始施工</w:t>
            </w:r>
            <w:r>
              <w:rPr>
                <w:rFonts w:hint="eastAsia"/>
                <w:color w:val="000000"/>
                <w:sz w:val="24"/>
              </w:rPr>
              <w:t>，于</w:t>
            </w:r>
            <w:r>
              <w:rPr>
                <w:rFonts w:hint="eastAsia"/>
                <w:color w:val="000000"/>
                <w:sz w:val="24"/>
              </w:rPr>
              <w:t>2019</w:t>
            </w:r>
            <w:r>
              <w:rPr>
                <w:rFonts w:hint="eastAsia"/>
                <w:color w:val="000000"/>
                <w:sz w:val="24"/>
              </w:rPr>
              <w:t>年</w:t>
            </w:r>
            <w:r>
              <w:rPr>
                <w:rFonts w:hint="eastAsia"/>
                <w:color w:val="000000"/>
                <w:sz w:val="24"/>
              </w:rPr>
              <w:t>2</w:t>
            </w:r>
            <w:r>
              <w:rPr>
                <w:rFonts w:hint="eastAsia"/>
                <w:color w:val="000000"/>
                <w:sz w:val="24"/>
              </w:rPr>
              <w:t>月竣工，总工期</w:t>
            </w:r>
            <w:r>
              <w:rPr>
                <w:rFonts w:hint="eastAsia"/>
                <w:color w:val="000000"/>
                <w:sz w:val="24"/>
              </w:rPr>
              <w:t>5</w:t>
            </w:r>
            <w:r>
              <w:rPr>
                <w:rFonts w:hint="eastAsia"/>
                <w:color w:val="000000"/>
                <w:sz w:val="24"/>
              </w:rPr>
              <w:t>个月。</w:t>
            </w:r>
          </w:p>
          <w:p w:rsidR="00AE0483" w:rsidRDefault="00AE0483" w:rsidP="00510261">
            <w:pPr>
              <w:pStyle w:val="afffffff6"/>
              <w:ind w:firstLine="482"/>
              <w:rPr>
                <w:rFonts w:hint="eastAsia"/>
                <w:b/>
                <w:color w:val="000000"/>
              </w:rPr>
            </w:pPr>
            <w:r>
              <w:rPr>
                <w:rFonts w:hint="eastAsia"/>
                <w:b/>
                <w:color w:val="000000"/>
              </w:rPr>
              <w:t>6</w:t>
            </w:r>
            <w:r>
              <w:rPr>
                <w:rFonts w:hint="eastAsia"/>
                <w:b/>
                <w:color w:val="000000"/>
              </w:rPr>
              <w:t>、工程占地及土石方平衡</w:t>
            </w:r>
          </w:p>
          <w:p w:rsidR="00AE0483" w:rsidRDefault="00AE0483" w:rsidP="00510261">
            <w:pPr>
              <w:pStyle w:val="afffffff6"/>
              <w:rPr>
                <w:rFonts w:hint="eastAsia"/>
                <w:color w:val="000000"/>
              </w:rPr>
            </w:pPr>
            <w:r>
              <w:rPr>
                <w:rFonts w:hint="eastAsia"/>
                <w:color w:val="000000"/>
              </w:rPr>
              <w:t>（</w:t>
            </w:r>
            <w:r>
              <w:rPr>
                <w:rFonts w:hint="eastAsia"/>
                <w:color w:val="000000"/>
              </w:rPr>
              <w:t>1</w:t>
            </w:r>
            <w:r>
              <w:rPr>
                <w:rFonts w:hint="eastAsia"/>
                <w:color w:val="000000"/>
              </w:rPr>
              <w:t>）工程占地</w:t>
            </w:r>
          </w:p>
          <w:p w:rsidR="00AE0483" w:rsidRDefault="00AE0483" w:rsidP="00510261">
            <w:pPr>
              <w:pStyle w:val="afffffff6"/>
              <w:rPr>
                <w:rFonts w:hint="eastAsia"/>
                <w:color w:val="000000"/>
              </w:rPr>
            </w:pPr>
            <w:r>
              <w:rPr>
                <w:rFonts w:hint="eastAsia"/>
                <w:color w:val="000000"/>
              </w:rPr>
              <w:t>工程占地情况见下表：</w:t>
            </w:r>
          </w:p>
          <w:p w:rsidR="00AE0483" w:rsidRDefault="00AE0483" w:rsidP="00510261">
            <w:pPr>
              <w:pStyle w:val="afffffff6"/>
              <w:ind w:firstLine="422"/>
              <w:jc w:val="center"/>
              <w:rPr>
                <w:rFonts w:hint="eastAsia"/>
                <w:b/>
                <w:color w:val="000000"/>
                <w:sz w:val="21"/>
                <w:szCs w:val="21"/>
              </w:rPr>
            </w:pPr>
            <w:r>
              <w:rPr>
                <w:rFonts w:hint="eastAsia"/>
                <w:b/>
                <w:color w:val="000000"/>
                <w:sz w:val="21"/>
                <w:szCs w:val="21"/>
              </w:rPr>
              <w:t>表</w:t>
            </w:r>
            <w:r>
              <w:rPr>
                <w:rFonts w:hint="eastAsia"/>
                <w:b/>
                <w:color w:val="000000"/>
                <w:sz w:val="21"/>
                <w:szCs w:val="21"/>
              </w:rPr>
              <w:t xml:space="preserve">1-4    </w:t>
            </w:r>
            <w:r>
              <w:rPr>
                <w:rFonts w:hint="eastAsia"/>
                <w:b/>
                <w:color w:val="000000"/>
                <w:sz w:val="21"/>
                <w:szCs w:val="21"/>
              </w:rPr>
              <w:t>占地情况一览表</w:t>
            </w:r>
          </w:p>
          <w:tbl>
            <w:tblPr>
              <w:tblW w:w="0" w:type="auto"/>
              <w:tblBorders>
                <w:top w:val="single" w:sz="12" w:space="0" w:color="auto"/>
                <w:bottom w:val="single" w:sz="12" w:space="0" w:color="auto"/>
                <w:insideH w:val="single" w:sz="6" w:space="0" w:color="auto"/>
                <w:insideV w:val="single" w:sz="6" w:space="0" w:color="auto"/>
              </w:tblBorders>
              <w:tblLayout w:type="fixed"/>
              <w:tblLook w:val="0000"/>
            </w:tblPr>
            <w:tblGrid>
              <w:gridCol w:w="1985"/>
              <w:gridCol w:w="1559"/>
              <w:gridCol w:w="5186"/>
            </w:tblGrid>
            <w:tr w:rsidR="00AE0483" w:rsidTr="00510261">
              <w:trPr>
                <w:trHeight w:val="517"/>
              </w:trPr>
              <w:tc>
                <w:tcPr>
                  <w:tcW w:w="1985" w:type="dxa"/>
                  <w:vMerge w:val="restart"/>
                  <w:vAlign w:val="center"/>
                </w:tcPr>
                <w:p w:rsidR="00AE0483" w:rsidRDefault="00AE0483" w:rsidP="00510261">
                  <w:pPr>
                    <w:jc w:val="center"/>
                    <w:rPr>
                      <w:rFonts w:ascii="宋体" w:hAnsi="宋体" w:hint="eastAsia"/>
                      <w:color w:val="000000"/>
                      <w:szCs w:val="21"/>
                    </w:rPr>
                  </w:pPr>
                  <w:r>
                    <w:rPr>
                      <w:rFonts w:ascii="宋体" w:hAnsi="宋体" w:hint="eastAsia"/>
                      <w:color w:val="000000"/>
                      <w:szCs w:val="21"/>
                    </w:rPr>
                    <w:t>占用土地（亩）</w:t>
                  </w:r>
                </w:p>
              </w:tc>
              <w:tc>
                <w:tcPr>
                  <w:tcW w:w="1559" w:type="dxa"/>
                  <w:vAlign w:val="center"/>
                </w:tcPr>
                <w:p w:rsidR="00AE0483" w:rsidRDefault="00AE0483" w:rsidP="00510261">
                  <w:pPr>
                    <w:jc w:val="center"/>
                    <w:rPr>
                      <w:rFonts w:ascii="宋体" w:hAnsi="宋体" w:hint="eastAsia"/>
                      <w:color w:val="000000"/>
                      <w:szCs w:val="21"/>
                    </w:rPr>
                  </w:pPr>
                  <w:r>
                    <w:rPr>
                      <w:rFonts w:ascii="宋体" w:hAnsi="宋体" w:hint="eastAsia"/>
                      <w:color w:val="000000"/>
                      <w:szCs w:val="21"/>
                    </w:rPr>
                    <w:t>永久占地：</w:t>
                  </w:r>
                </w:p>
              </w:tc>
              <w:tc>
                <w:tcPr>
                  <w:tcW w:w="5186" w:type="dxa"/>
                  <w:vAlign w:val="center"/>
                </w:tcPr>
                <w:p w:rsidR="00AE0483" w:rsidRDefault="00AE0483" w:rsidP="00510261">
                  <w:pPr>
                    <w:jc w:val="center"/>
                    <w:rPr>
                      <w:rFonts w:ascii="宋体" w:hAnsi="宋体" w:hint="eastAsia"/>
                      <w:color w:val="000000"/>
                      <w:szCs w:val="21"/>
                    </w:rPr>
                  </w:pPr>
                  <w:r>
                    <w:rPr>
                      <w:rFonts w:ascii="宋体" w:hAnsi="宋体" w:hint="eastAsia"/>
                      <w:color w:val="000000"/>
                      <w:szCs w:val="21"/>
                    </w:rPr>
                    <w:t>利用原有桥梁改建，不新增占地</w:t>
                  </w:r>
                </w:p>
              </w:tc>
            </w:tr>
            <w:tr w:rsidR="00AE0483" w:rsidTr="00510261">
              <w:trPr>
                <w:trHeight w:hRule="exact" w:val="717"/>
              </w:trPr>
              <w:tc>
                <w:tcPr>
                  <w:tcW w:w="1985" w:type="dxa"/>
                  <w:vMerge/>
                  <w:vAlign w:val="center"/>
                </w:tcPr>
                <w:p w:rsidR="00AE0483" w:rsidRDefault="00AE0483" w:rsidP="00510261">
                  <w:pPr>
                    <w:jc w:val="center"/>
                    <w:rPr>
                      <w:rFonts w:ascii="宋体" w:hAnsi="宋体" w:hint="eastAsia"/>
                      <w:color w:val="000000"/>
                      <w:szCs w:val="21"/>
                    </w:rPr>
                  </w:pPr>
                </w:p>
              </w:tc>
              <w:tc>
                <w:tcPr>
                  <w:tcW w:w="1559" w:type="dxa"/>
                  <w:vAlign w:val="center"/>
                </w:tcPr>
                <w:p w:rsidR="00AE0483" w:rsidRDefault="00AE0483" w:rsidP="00510261">
                  <w:pPr>
                    <w:jc w:val="center"/>
                    <w:rPr>
                      <w:rFonts w:ascii="宋体" w:hAnsi="宋体" w:hint="eastAsia"/>
                      <w:color w:val="000000"/>
                      <w:szCs w:val="21"/>
                    </w:rPr>
                  </w:pPr>
                  <w:r>
                    <w:rPr>
                      <w:rFonts w:ascii="宋体" w:hAnsi="宋体" w:hint="eastAsia"/>
                      <w:color w:val="000000"/>
                      <w:szCs w:val="21"/>
                    </w:rPr>
                    <w:t>临时占地：</w:t>
                  </w:r>
                </w:p>
              </w:tc>
              <w:tc>
                <w:tcPr>
                  <w:tcW w:w="5186" w:type="dxa"/>
                  <w:vAlign w:val="center"/>
                </w:tcPr>
                <w:p w:rsidR="00AE0483" w:rsidRDefault="00AE0483" w:rsidP="00510261">
                  <w:pPr>
                    <w:jc w:val="center"/>
                    <w:rPr>
                      <w:rFonts w:ascii="宋体" w:hAnsi="宋体" w:hint="eastAsia"/>
                      <w:color w:val="000000"/>
                      <w:szCs w:val="21"/>
                      <w:highlight w:val="red"/>
                    </w:rPr>
                  </w:pPr>
                  <w:r>
                    <w:rPr>
                      <w:rFonts w:ascii="宋体" w:hAnsi="宋体" w:hint="eastAsia"/>
                      <w:color w:val="000000"/>
                      <w:szCs w:val="21"/>
                    </w:rPr>
                    <w:t>施工便道7.4亩，弃土场1.86亩（该</w:t>
                  </w:r>
                  <w:r>
                    <w:rPr>
                      <w:rFonts w:hint="eastAsia"/>
                      <w:color w:val="000000"/>
                    </w:rPr>
                    <w:t>弃土场是利用连乐铁路的弃土场</w:t>
                  </w:r>
                  <w:r>
                    <w:rPr>
                      <w:rFonts w:ascii="宋体" w:hAnsi="宋体" w:hint="eastAsia"/>
                      <w:color w:val="000000"/>
                      <w:szCs w:val="21"/>
                    </w:rPr>
                    <w:t>）</w:t>
                  </w:r>
                </w:p>
              </w:tc>
            </w:tr>
          </w:tbl>
          <w:p w:rsidR="00AE0483" w:rsidRDefault="00AE0483" w:rsidP="00510261">
            <w:pPr>
              <w:pStyle w:val="afffffff6"/>
              <w:rPr>
                <w:rFonts w:hint="eastAsia"/>
                <w:color w:val="000000"/>
              </w:rPr>
            </w:pPr>
            <w:r>
              <w:rPr>
                <w:rFonts w:hint="eastAsia"/>
                <w:color w:val="000000"/>
              </w:rPr>
              <w:t>（</w:t>
            </w:r>
            <w:r>
              <w:rPr>
                <w:rFonts w:hint="eastAsia"/>
                <w:color w:val="000000"/>
              </w:rPr>
              <w:t>2</w:t>
            </w:r>
            <w:r>
              <w:rPr>
                <w:rFonts w:hint="eastAsia"/>
                <w:color w:val="000000"/>
              </w:rPr>
              <w:t>）土石方平衡</w:t>
            </w:r>
          </w:p>
          <w:p w:rsidR="00AE0483" w:rsidRDefault="00AE0483" w:rsidP="00510261">
            <w:pPr>
              <w:pStyle w:val="afffffff6"/>
              <w:rPr>
                <w:rFonts w:hint="eastAsia"/>
                <w:color w:val="000000"/>
              </w:rPr>
            </w:pPr>
            <w:r>
              <w:rPr>
                <w:rFonts w:hint="eastAsia"/>
                <w:color w:val="000000"/>
              </w:rPr>
              <w:t>根据《</w:t>
            </w:r>
            <w:r>
              <w:rPr>
                <w:rFonts w:ascii="T" w:hAnsi="T" w:hint="eastAsia"/>
                <w:color w:val="000000"/>
              </w:rPr>
              <w:t>乐山市市中区卷子桥和踏水桥整治工程可行性研究报告</w:t>
            </w:r>
            <w:r>
              <w:rPr>
                <w:rFonts w:hint="eastAsia"/>
                <w:color w:val="000000"/>
              </w:rPr>
              <w:t>》，本项目挖方</w:t>
            </w:r>
            <w:r>
              <w:rPr>
                <w:rFonts w:hint="eastAsia"/>
                <w:color w:val="000000"/>
              </w:rPr>
              <w:t>3015m</w:t>
            </w:r>
            <w:r>
              <w:rPr>
                <w:rFonts w:hint="eastAsia"/>
                <w:color w:val="000000"/>
                <w:vertAlign w:val="superscript"/>
              </w:rPr>
              <w:t>3</w:t>
            </w:r>
            <w:r>
              <w:rPr>
                <w:rFonts w:hint="eastAsia"/>
                <w:color w:val="000000"/>
              </w:rPr>
              <w:t>，可用于填方的有</w:t>
            </w:r>
            <w:r>
              <w:rPr>
                <w:rFonts w:hint="eastAsia"/>
                <w:color w:val="000000"/>
              </w:rPr>
              <w:t>424m</w:t>
            </w:r>
            <w:r>
              <w:rPr>
                <w:rFonts w:hint="eastAsia"/>
                <w:color w:val="000000"/>
                <w:vertAlign w:val="superscript"/>
              </w:rPr>
              <w:t>3</w:t>
            </w:r>
            <w:r>
              <w:rPr>
                <w:rFonts w:hint="eastAsia"/>
                <w:color w:val="000000"/>
              </w:rPr>
              <w:t>，修建施工便道时需填方</w:t>
            </w:r>
            <w:r>
              <w:rPr>
                <w:rFonts w:hint="eastAsia"/>
                <w:color w:val="000000"/>
              </w:rPr>
              <w:t>6756m</w:t>
            </w:r>
            <w:r>
              <w:rPr>
                <w:rFonts w:hint="eastAsia"/>
                <w:color w:val="000000"/>
                <w:vertAlign w:val="superscript"/>
              </w:rPr>
              <w:t>3</w:t>
            </w:r>
            <w:r>
              <w:rPr>
                <w:rFonts w:hint="eastAsia"/>
                <w:color w:val="000000"/>
              </w:rPr>
              <w:t>，外借土方</w:t>
            </w:r>
            <w:r>
              <w:rPr>
                <w:rFonts w:hint="eastAsia"/>
                <w:color w:val="000000"/>
              </w:rPr>
              <w:t>6332m</w:t>
            </w:r>
            <w:r>
              <w:rPr>
                <w:rFonts w:hint="eastAsia"/>
                <w:color w:val="000000"/>
                <w:vertAlign w:val="superscript"/>
              </w:rPr>
              <w:t>3</w:t>
            </w:r>
            <w:r>
              <w:rPr>
                <w:rFonts w:hint="eastAsia"/>
                <w:color w:val="000000"/>
              </w:rPr>
              <w:t>，弃方</w:t>
            </w:r>
            <w:r>
              <w:rPr>
                <w:rFonts w:hint="eastAsia"/>
                <w:color w:val="000000"/>
              </w:rPr>
              <w:t>2591m</w:t>
            </w:r>
            <w:r>
              <w:rPr>
                <w:rFonts w:hint="eastAsia"/>
                <w:color w:val="000000"/>
                <w:vertAlign w:val="superscript"/>
              </w:rPr>
              <w:t>3</w:t>
            </w:r>
            <w:r>
              <w:rPr>
                <w:rFonts w:hint="eastAsia"/>
                <w:color w:val="000000"/>
              </w:rPr>
              <w:t>，弃方及时运至卷子桥右侧的弃土场，该弃土场是连乐铁路的弃土场。</w:t>
            </w:r>
          </w:p>
          <w:p w:rsidR="00AE0483" w:rsidRDefault="00AE0483" w:rsidP="00510261">
            <w:pPr>
              <w:pStyle w:val="afffffff6"/>
              <w:rPr>
                <w:rFonts w:hint="eastAsia"/>
                <w:color w:val="000000"/>
              </w:rPr>
            </w:pPr>
            <w:r>
              <w:rPr>
                <w:rFonts w:hint="eastAsia"/>
                <w:color w:val="000000"/>
              </w:rPr>
              <w:t>项目施工土石方工程量见下表：</w:t>
            </w:r>
          </w:p>
          <w:p w:rsidR="00AE0483" w:rsidRDefault="00AE0483" w:rsidP="00510261">
            <w:pPr>
              <w:pStyle w:val="afffffff6"/>
              <w:ind w:firstLine="422"/>
              <w:jc w:val="center"/>
              <w:rPr>
                <w:rFonts w:hint="eastAsia"/>
                <w:b/>
                <w:color w:val="000000"/>
                <w:sz w:val="21"/>
                <w:szCs w:val="21"/>
              </w:rPr>
            </w:pPr>
            <w:r>
              <w:rPr>
                <w:rFonts w:hint="eastAsia"/>
                <w:b/>
                <w:color w:val="000000"/>
                <w:sz w:val="21"/>
                <w:szCs w:val="21"/>
              </w:rPr>
              <w:t>表</w:t>
            </w:r>
            <w:r>
              <w:rPr>
                <w:rFonts w:hint="eastAsia"/>
                <w:b/>
                <w:color w:val="000000"/>
                <w:sz w:val="21"/>
                <w:szCs w:val="21"/>
              </w:rPr>
              <w:t xml:space="preserve">1-5    </w:t>
            </w:r>
            <w:r>
              <w:rPr>
                <w:rFonts w:hint="eastAsia"/>
                <w:b/>
                <w:color w:val="000000"/>
                <w:sz w:val="21"/>
                <w:szCs w:val="21"/>
              </w:rPr>
              <w:t>土石方工程一览表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1560"/>
              <w:gridCol w:w="2693"/>
              <w:gridCol w:w="2126"/>
              <w:gridCol w:w="2351"/>
            </w:tblGrid>
            <w:tr w:rsidR="00AE0483" w:rsidTr="00510261">
              <w:trPr>
                <w:jc w:val="center"/>
              </w:trPr>
              <w:tc>
                <w:tcPr>
                  <w:tcW w:w="1560" w:type="dxa"/>
                  <w:vAlign w:val="center"/>
                </w:tcPr>
                <w:p w:rsidR="00AE0483" w:rsidRDefault="00AE0483" w:rsidP="00510261">
                  <w:pPr>
                    <w:pStyle w:val="afffffff4"/>
                    <w:rPr>
                      <w:rFonts w:hint="eastAsia"/>
                      <w:color w:val="000000"/>
                    </w:rPr>
                  </w:pPr>
                  <w:r>
                    <w:rPr>
                      <w:rFonts w:hint="eastAsia"/>
                      <w:color w:val="000000"/>
                    </w:rPr>
                    <w:t>挖方（</w:t>
                  </w:r>
                  <w:r>
                    <w:rPr>
                      <w:rFonts w:hint="eastAsia"/>
                      <w:color w:val="000000"/>
                    </w:rPr>
                    <w:t>m</w:t>
                  </w:r>
                  <w:r>
                    <w:rPr>
                      <w:rFonts w:hint="eastAsia"/>
                      <w:color w:val="000000"/>
                      <w:vertAlign w:val="superscript"/>
                    </w:rPr>
                    <w:t>3</w:t>
                  </w:r>
                  <w:r>
                    <w:rPr>
                      <w:rFonts w:hint="eastAsia"/>
                      <w:color w:val="000000"/>
                    </w:rPr>
                    <w:t>）</w:t>
                  </w:r>
                </w:p>
              </w:tc>
              <w:tc>
                <w:tcPr>
                  <w:tcW w:w="4819" w:type="dxa"/>
                  <w:gridSpan w:val="2"/>
                  <w:vAlign w:val="center"/>
                </w:tcPr>
                <w:p w:rsidR="00AE0483" w:rsidRDefault="00AE0483" w:rsidP="00510261">
                  <w:pPr>
                    <w:pStyle w:val="afffffff4"/>
                    <w:rPr>
                      <w:rFonts w:hint="eastAsia"/>
                      <w:color w:val="000000"/>
                    </w:rPr>
                  </w:pPr>
                  <w:r>
                    <w:rPr>
                      <w:rFonts w:hint="eastAsia"/>
                      <w:color w:val="000000"/>
                    </w:rPr>
                    <w:t>填方（</w:t>
                  </w:r>
                  <w:r>
                    <w:rPr>
                      <w:rFonts w:hint="eastAsia"/>
                      <w:color w:val="000000"/>
                    </w:rPr>
                    <w:t>m</w:t>
                  </w:r>
                  <w:r>
                    <w:rPr>
                      <w:rFonts w:hint="eastAsia"/>
                      <w:color w:val="000000"/>
                      <w:vertAlign w:val="superscript"/>
                    </w:rPr>
                    <w:t>3</w:t>
                  </w:r>
                  <w:r>
                    <w:rPr>
                      <w:rFonts w:hint="eastAsia"/>
                      <w:color w:val="000000"/>
                    </w:rPr>
                    <w:t>）</w:t>
                  </w:r>
                </w:p>
              </w:tc>
              <w:tc>
                <w:tcPr>
                  <w:tcW w:w="2351" w:type="dxa"/>
                  <w:vAlign w:val="center"/>
                </w:tcPr>
                <w:p w:rsidR="00AE0483" w:rsidRDefault="00AE0483" w:rsidP="00510261">
                  <w:pPr>
                    <w:pStyle w:val="afffffff4"/>
                    <w:rPr>
                      <w:rFonts w:hint="eastAsia"/>
                      <w:color w:val="000000"/>
                    </w:rPr>
                  </w:pPr>
                  <w:r>
                    <w:rPr>
                      <w:rFonts w:hint="eastAsia"/>
                      <w:color w:val="000000"/>
                    </w:rPr>
                    <w:t>弃方（</w:t>
                  </w:r>
                  <w:r>
                    <w:rPr>
                      <w:rFonts w:hint="eastAsia"/>
                      <w:color w:val="000000"/>
                    </w:rPr>
                    <w:t>m</w:t>
                  </w:r>
                  <w:r>
                    <w:rPr>
                      <w:rFonts w:hint="eastAsia"/>
                      <w:color w:val="000000"/>
                      <w:vertAlign w:val="superscript"/>
                    </w:rPr>
                    <w:t>3</w:t>
                  </w:r>
                  <w:r>
                    <w:rPr>
                      <w:rFonts w:hint="eastAsia"/>
                      <w:color w:val="000000"/>
                    </w:rPr>
                    <w:t>）</w:t>
                  </w:r>
                </w:p>
              </w:tc>
            </w:tr>
            <w:tr w:rsidR="00AE0483" w:rsidTr="00510261">
              <w:trPr>
                <w:jc w:val="center"/>
              </w:trPr>
              <w:tc>
                <w:tcPr>
                  <w:tcW w:w="1560" w:type="dxa"/>
                  <w:vMerge w:val="restart"/>
                  <w:vAlign w:val="center"/>
                </w:tcPr>
                <w:p w:rsidR="00AE0483" w:rsidRDefault="00AE0483" w:rsidP="00510261">
                  <w:pPr>
                    <w:pStyle w:val="afffffff4"/>
                    <w:rPr>
                      <w:rFonts w:hint="eastAsia"/>
                      <w:color w:val="000000"/>
                    </w:rPr>
                  </w:pPr>
                  <w:r>
                    <w:rPr>
                      <w:rFonts w:hint="eastAsia"/>
                      <w:color w:val="000000"/>
                    </w:rPr>
                    <w:t>3015</w:t>
                  </w:r>
                </w:p>
              </w:tc>
              <w:tc>
                <w:tcPr>
                  <w:tcW w:w="4819" w:type="dxa"/>
                  <w:gridSpan w:val="2"/>
                  <w:vAlign w:val="center"/>
                </w:tcPr>
                <w:p w:rsidR="00AE0483" w:rsidRDefault="00AE0483" w:rsidP="00510261">
                  <w:pPr>
                    <w:pStyle w:val="afffffff4"/>
                    <w:rPr>
                      <w:rFonts w:hint="eastAsia"/>
                      <w:color w:val="000000"/>
                    </w:rPr>
                  </w:pPr>
                  <w:r>
                    <w:rPr>
                      <w:rFonts w:hint="eastAsia"/>
                      <w:color w:val="000000"/>
                    </w:rPr>
                    <w:t>6756</w:t>
                  </w:r>
                </w:p>
              </w:tc>
              <w:tc>
                <w:tcPr>
                  <w:tcW w:w="2351" w:type="dxa"/>
                  <w:vMerge w:val="restart"/>
                  <w:vAlign w:val="center"/>
                </w:tcPr>
                <w:p w:rsidR="00AE0483" w:rsidRDefault="00AE0483" w:rsidP="00510261">
                  <w:pPr>
                    <w:pStyle w:val="afffffff4"/>
                    <w:rPr>
                      <w:rFonts w:hint="eastAsia"/>
                      <w:color w:val="000000"/>
                    </w:rPr>
                  </w:pPr>
                  <w:r>
                    <w:rPr>
                      <w:rFonts w:hint="eastAsia"/>
                      <w:color w:val="000000"/>
                    </w:rPr>
                    <w:t>2591</w:t>
                  </w:r>
                  <w:r>
                    <w:rPr>
                      <w:rFonts w:hint="eastAsia"/>
                      <w:color w:val="000000"/>
                    </w:rPr>
                    <w:t>（及时运至弃渣场）</w:t>
                  </w:r>
                </w:p>
              </w:tc>
            </w:tr>
            <w:tr w:rsidR="00AE0483" w:rsidTr="00510261">
              <w:trPr>
                <w:jc w:val="center"/>
              </w:trPr>
              <w:tc>
                <w:tcPr>
                  <w:tcW w:w="1560" w:type="dxa"/>
                  <w:vMerge/>
                  <w:vAlign w:val="center"/>
                </w:tcPr>
                <w:p w:rsidR="00AE0483" w:rsidRDefault="00AE0483" w:rsidP="00510261">
                  <w:pPr>
                    <w:pStyle w:val="afffffff4"/>
                    <w:rPr>
                      <w:rFonts w:hint="eastAsia"/>
                      <w:color w:val="000000"/>
                    </w:rPr>
                  </w:pPr>
                </w:p>
              </w:tc>
              <w:tc>
                <w:tcPr>
                  <w:tcW w:w="2693" w:type="dxa"/>
                  <w:vAlign w:val="center"/>
                </w:tcPr>
                <w:p w:rsidR="00AE0483" w:rsidRDefault="00AE0483" w:rsidP="00510261">
                  <w:pPr>
                    <w:pStyle w:val="afffffff4"/>
                    <w:rPr>
                      <w:rFonts w:hint="eastAsia"/>
                      <w:color w:val="000000"/>
                    </w:rPr>
                  </w:pPr>
                  <w:r>
                    <w:rPr>
                      <w:rFonts w:hint="eastAsia"/>
                      <w:color w:val="000000"/>
                    </w:rPr>
                    <w:t>本桩利用（</w:t>
                  </w:r>
                  <w:r>
                    <w:rPr>
                      <w:rFonts w:hint="eastAsia"/>
                      <w:color w:val="000000"/>
                    </w:rPr>
                    <w:t>m</w:t>
                  </w:r>
                  <w:r>
                    <w:rPr>
                      <w:rFonts w:hint="eastAsia"/>
                      <w:color w:val="000000"/>
                      <w:vertAlign w:val="superscript"/>
                    </w:rPr>
                    <w:t>3</w:t>
                  </w:r>
                  <w:r>
                    <w:rPr>
                      <w:rFonts w:hint="eastAsia"/>
                      <w:color w:val="000000"/>
                    </w:rPr>
                    <w:t>）</w:t>
                  </w:r>
                </w:p>
              </w:tc>
              <w:tc>
                <w:tcPr>
                  <w:tcW w:w="2126" w:type="dxa"/>
                  <w:vAlign w:val="center"/>
                </w:tcPr>
                <w:p w:rsidR="00AE0483" w:rsidRDefault="00AE0483" w:rsidP="00510261">
                  <w:pPr>
                    <w:pStyle w:val="afffffff4"/>
                    <w:rPr>
                      <w:rFonts w:hint="eastAsia"/>
                      <w:color w:val="000000"/>
                    </w:rPr>
                  </w:pPr>
                  <w:r>
                    <w:rPr>
                      <w:rFonts w:hint="eastAsia"/>
                      <w:color w:val="000000"/>
                    </w:rPr>
                    <w:t>借方（</w:t>
                  </w:r>
                  <w:r>
                    <w:rPr>
                      <w:rFonts w:hint="eastAsia"/>
                      <w:color w:val="000000"/>
                    </w:rPr>
                    <w:t>m</w:t>
                  </w:r>
                  <w:r>
                    <w:rPr>
                      <w:rFonts w:hint="eastAsia"/>
                      <w:color w:val="000000"/>
                      <w:vertAlign w:val="superscript"/>
                    </w:rPr>
                    <w:t>3</w:t>
                  </w:r>
                  <w:r>
                    <w:rPr>
                      <w:rFonts w:hint="eastAsia"/>
                      <w:color w:val="000000"/>
                    </w:rPr>
                    <w:t>）</w:t>
                  </w:r>
                </w:p>
              </w:tc>
              <w:tc>
                <w:tcPr>
                  <w:tcW w:w="2351" w:type="dxa"/>
                  <w:vMerge/>
                  <w:vAlign w:val="center"/>
                </w:tcPr>
                <w:p w:rsidR="00AE0483" w:rsidRDefault="00AE0483" w:rsidP="00510261">
                  <w:pPr>
                    <w:pStyle w:val="afffffff4"/>
                    <w:rPr>
                      <w:rFonts w:hint="eastAsia"/>
                      <w:color w:val="000000"/>
                    </w:rPr>
                  </w:pPr>
                </w:p>
              </w:tc>
            </w:tr>
            <w:tr w:rsidR="00AE0483" w:rsidTr="00510261">
              <w:trPr>
                <w:jc w:val="center"/>
              </w:trPr>
              <w:tc>
                <w:tcPr>
                  <w:tcW w:w="1560" w:type="dxa"/>
                  <w:vMerge/>
                  <w:vAlign w:val="center"/>
                </w:tcPr>
                <w:p w:rsidR="00AE0483" w:rsidRDefault="00AE0483" w:rsidP="00510261">
                  <w:pPr>
                    <w:pStyle w:val="afffffff4"/>
                    <w:rPr>
                      <w:rFonts w:hint="eastAsia"/>
                      <w:color w:val="000000"/>
                    </w:rPr>
                  </w:pPr>
                </w:p>
              </w:tc>
              <w:tc>
                <w:tcPr>
                  <w:tcW w:w="2693" w:type="dxa"/>
                  <w:vAlign w:val="center"/>
                </w:tcPr>
                <w:p w:rsidR="00AE0483" w:rsidRDefault="00AE0483" w:rsidP="00510261">
                  <w:pPr>
                    <w:pStyle w:val="afffffff4"/>
                    <w:rPr>
                      <w:rFonts w:hint="eastAsia"/>
                      <w:color w:val="000000"/>
                    </w:rPr>
                  </w:pPr>
                  <w:r>
                    <w:rPr>
                      <w:rFonts w:hint="eastAsia"/>
                      <w:color w:val="000000"/>
                    </w:rPr>
                    <w:t>424</w:t>
                  </w:r>
                </w:p>
              </w:tc>
              <w:tc>
                <w:tcPr>
                  <w:tcW w:w="2126" w:type="dxa"/>
                  <w:vAlign w:val="center"/>
                </w:tcPr>
                <w:p w:rsidR="00AE0483" w:rsidRDefault="00AE0483" w:rsidP="00510261">
                  <w:pPr>
                    <w:pStyle w:val="afffffff4"/>
                    <w:rPr>
                      <w:rFonts w:hint="eastAsia"/>
                      <w:color w:val="000000"/>
                    </w:rPr>
                  </w:pPr>
                  <w:r>
                    <w:rPr>
                      <w:rFonts w:hint="eastAsia"/>
                      <w:color w:val="000000"/>
                    </w:rPr>
                    <w:t>6332</w:t>
                  </w:r>
                </w:p>
              </w:tc>
              <w:tc>
                <w:tcPr>
                  <w:tcW w:w="2351" w:type="dxa"/>
                  <w:vMerge/>
                  <w:vAlign w:val="center"/>
                </w:tcPr>
                <w:p w:rsidR="00AE0483" w:rsidRDefault="00AE0483" w:rsidP="00510261">
                  <w:pPr>
                    <w:pStyle w:val="afffffff4"/>
                    <w:rPr>
                      <w:rFonts w:hint="eastAsia"/>
                      <w:color w:val="000000"/>
                    </w:rPr>
                  </w:pPr>
                </w:p>
              </w:tc>
            </w:tr>
          </w:tbl>
          <w:p w:rsidR="00AE0483" w:rsidRDefault="00AE0483" w:rsidP="00510261">
            <w:pPr>
              <w:pStyle w:val="af8"/>
              <w:snapToGrid w:val="0"/>
              <w:spacing w:beforeLines="50"/>
              <w:ind w:firstLine="482"/>
              <w:rPr>
                <w:rFonts w:ascii="T" w:hAnsi="T"/>
                <w:b/>
                <w:color w:val="000000"/>
                <w:szCs w:val="24"/>
              </w:rPr>
            </w:pPr>
            <w:r>
              <w:rPr>
                <w:rFonts w:ascii="T" w:hAnsi="T" w:hint="eastAsia"/>
                <w:b/>
                <w:color w:val="000000"/>
                <w:szCs w:val="24"/>
              </w:rPr>
              <w:t>六、</w:t>
            </w:r>
            <w:r>
              <w:rPr>
                <w:rFonts w:ascii="T" w:hAnsi="T"/>
                <w:b/>
                <w:color w:val="000000"/>
                <w:szCs w:val="24"/>
              </w:rPr>
              <w:t>主要原材料来源及用量</w:t>
            </w:r>
          </w:p>
          <w:p w:rsidR="00AE0483" w:rsidRDefault="00AE0483" w:rsidP="00AE0483">
            <w:pPr>
              <w:pStyle w:val="af8"/>
              <w:numPr>
                <w:ilvl w:val="0"/>
                <w:numId w:val="21"/>
              </w:numPr>
              <w:autoSpaceDE w:val="0"/>
              <w:autoSpaceDN w:val="0"/>
              <w:adjustRightInd w:val="0"/>
              <w:ind w:firstLineChars="0"/>
              <w:rPr>
                <w:rFonts w:ascii="T" w:hAnsi="T" w:hint="eastAsia"/>
                <w:color w:val="000000"/>
              </w:rPr>
            </w:pPr>
            <w:r>
              <w:rPr>
                <w:rFonts w:ascii="T" w:hAnsi="T" w:hint="eastAsia"/>
                <w:color w:val="000000"/>
              </w:rPr>
              <w:t>水泥、木材、钢筋等</w:t>
            </w:r>
          </w:p>
          <w:p w:rsidR="00AE0483" w:rsidRDefault="00AE0483" w:rsidP="00510261">
            <w:pPr>
              <w:pStyle w:val="af8"/>
              <w:rPr>
                <w:rFonts w:hint="eastAsia"/>
                <w:color w:val="000000"/>
                <w:szCs w:val="24"/>
              </w:rPr>
            </w:pPr>
            <w:r>
              <w:rPr>
                <w:rFonts w:hint="eastAsia"/>
                <w:color w:val="000000"/>
                <w:szCs w:val="24"/>
              </w:rPr>
              <w:t>本工程位于乐山市市中区茅桥镇范围，可以利用现状道路，交通十分便利，本项目外购成品商品混凝土，不在现场设置冷、热拌站。</w:t>
            </w:r>
          </w:p>
          <w:p w:rsidR="00AE0483" w:rsidRDefault="00AE0483" w:rsidP="00510261">
            <w:pPr>
              <w:pStyle w:val="af8"/>
              <w:ind w:firstLineChars="196" w:firstLine="470"/>
              <w:rPr>
                <w:rFonts w:ascii="T" w:hAnsi="T"/>
                <w:color w:val="000000"/>
              </w:rPr>
            </w:pPr>
            <w:r>
              <w:rPr>
                <w:rFonts w:ascii="T" w:hAnsi="T" w:hint="eastAsia"/>
                <w:color w:val="000000"/>
              </w:rPr>
              <w:t>2</w:t>
            </w:r>
            <w:r>
              <w:rPr>
                <w:rFonts w:ascii="T" w:hAnsi="T"/>
                <w:color w:val="000000"/>
              </w:rPr>
              <w:t>、</w:t>
            </w:r>
            <w:r>
              <w:rPr>
                <w:rFonts w:ascii="T" w:hAnsi="T" w:hint="eastAsia"/>
                <w:color w:val="000000"/>
              </w:rPr>
              <w:t>工程用电</w:t>
            </w:r>
          </w:p>
          <w:p w:rsidR="00AE0483" w:rsidRDefault="00AE0483" w:rsidP="00510261">
            <w:pPr>
              <w:pStyle w:val="af8"/>
              <w:ind w:firstLineChars="196" w:firstLine="470"/>
              <w:rPr>
                <w:rFonts w:hint="eastAsia"/>
                <w:color w:val="000000"/>
              </w:rPr>
            </w:pPr>
            <w:r>
              <w:rPr>
                <w:color w:val="000000"/>
              </w:rPr>
              <w:t>沿线有可搭接的国家电网，供电负荷可以满足施工需要。</w:t>
            </w:r>
          </w:p>
          <w:p w:rsidR="00AE0483" w:rsidRDefault="00AE0483" w:rsidP="00510261">
            <w:pPr>
              <w:pStyle w:val="af8"/>
              <w:ind w:firstLineChars="196" w:firstLine="470"/>
              <w:rPr>
                <w:rFonts w:ascii="T" w:hAnsi="T" w:hint="eastAsia"/>
                <w:color w:val="000000"/>
              </w:rPr>
            </w:pPr>
            <w:r>
              <w:rPr>
                <w:rFonts w:ascii="T" w:hAnsi="T" w:hint="eastAsia"/>
                <w:color w:val="000000"/>
              </w:rPr>
              <w:t>3</w:t>
            </w:r>
            <w:r>
              <w:rPr>
                <w:rFonts w:ascii="T" w:hAnsi="T" w:hint="eastAsia"/>
                <w:color w:val="000000"/>
              </w:rPr>
              <w:t>、施工用水</w:t>
            </w:r>
          </w:p>
          <w:p w:rsidR="00AE0483" w:rsidRDefault="00AE0483" w:rsidP="00510261">
            <w:pPr>
              <w:pStyle w:val="af8"/>
              <w:ind w:firstLineChars="196" w:firstLine="470"/>
              <w:rPr>
                <w:rFonts w:ascii="T" w:hAnsi="T" w:hint="eastAsia"/>
                <w:color w:val="000000"/>
              </w:rPr>
            </w:pPr>
            <w:r>
              <w:rPr>
                <w:rFonts w:ascii="T" w:hAnsi="T" w:hint="eastAsia"/>
                <w:color w:val="000000"/>
              </w:rPr>
              <w:t>施工用水取自附近</w:t>
            </w:r>
            <w:r>
              <w:rPr>
                <w:rFonts w:hint="eastAsia"/>
                <w:color w:val="000000"/>
                <w:lang/>
              </w:rPr>
              <w:t>冲沟</w:t>
            </w:r>
            <w:r>
              <w:rPr>
                <w:rFonts w:ascii="T" w:hAnsi="T" w:hint="eastAsia"/>
                <w:color w:val="000000"/>
              </w:rPr>
              <w:t>。</w:t>
            </w:r>
          </w:p>
          <w:p w:rsidR="00AE0483" w:rsidRDefault="00AE0483" w:rsidP="00510261">
            <w:pPr>
              <w:adjustRightInd w:val="0"/>
              <w:snapToGrid w:val="0"/>
              <w:spacing w:line="360" w:lineRule="auto"/>
              <w:ind w:firstLineChars="200" w:firstLine="480"/>
              <w:rPr>
                <w:rFonts w:ascii="T" w:hAnsi="T"/>
                <w:color w:val="000000"/>
                <w:sz w:val="24"/>
              </w:rPr>
            </w:pPr>
            <w:r>
              <w:rPr>
                <w:rFonts w:ascii="T" w:hAnsi="T"/>
                <w:color w:val="000000"/>
                <w:sz w:val="24"/>
              </w:rPr>
              <w:lastRenderedPageBreak/>
              <w:t>建设项目主要原辅材料、燃料、动力用量估算及来源见表</w:t>
            </w:r>
            <w:r>
              <w:rPr>
                <w:rFonts w:ascii="T" w:hAnsi="T"/>
                <w:color w:val="000000"/>
                <w:sz w:val="24"/>
              </w:rPr>
              <w:t>1-</w:t>
            </w:r>
            <w:r>
              <w:rPr>
                <w:rFonts w:ascii="T" w:hAnsi="T" w:hint="eastAsia"/>
                <w:color w:val="000000"/>
                <w:sz w:val="24"/>
              </w:rPr>
              <w:t>6</w:t>
            </w:r>
            <w:r>
              <w:rPr>
                <w:rFonts w:ascii="T" w:hAnsi="T"/>
                <w:color w:val="000000"/>
                <w:sz w:val="24"/>
              </w:rPr>
              <w:t>。</w:t>
            </w:r>
          </w:p>
          <w:p w:rsidR="00AE0483" w:rsidRDefault="00AE0483" w:rsidP="00510261">
            <w:pPr>
              <w:snapToGrid w:val="0"/>
              <w:jc w:val="center"/>
              <w:rPr>
                <w:rFonts w:ascii="T" w:hAnsi="T"/>
                <w:b/>
                <w:bCs/>
                <w:color w:val="000000"/>
                <w:szCs w:val="21"/>
              </w:rPr>
            </w:pPr>
            <w:r>
              <w:rPr>
                <w:rFonts w:ascii="T" w:hAnsi="T"/>
                <w:b/>
                <w:bCs/>
                <w:iCs/>
                <w:color w:val="000000"/>
                <w:szCs w:val="21"/>
              </w:rPr>
              <w:t>表</w:t>
            </w:r>
            <w:r>
              <w:rPr>
                <w:rFonts w:ascii="T" w:hAnsi="T"/>
                <w:b/>
                <w:bCs/>
                <w:iCs/>
                <w:color w:val="000000"/>
                <w:szCs w:val="21"/>
              </w:rPr>
              <w:t>1-</w:t>
            </w:r>
            <w:r>
              <w:rPr>
                <w:rFonts w:ascii="T" w:hAnsi="T" w:hint="eastAsia"/>
                <w:b/>
                <w:bCs/>
                <w:iCs/>
                <w:color w:val="000000"/>
                <w:szCs w:val="21"/>
              </w:rPr>
              <w:t>6</w:t>
            </w:r>
            <w:r>
              <w:rPr>
                <w:rFonts w:ascii="T" w:hAnsi="T"/>
                <w:b/>
                <w:bCs/>
                <w:color w:val="000000"/>
                <w:szCs w:val="21"/>
              </w:rPr>
              <w:t xml:space="preserve">  </w:t>
            </w:r>
            <w:r>
              <w:rPr>
                <w:rFonts w:ascii="T" w:hAnsi="T"/>
                <w:b/>
                <w:bCs/>
                <w:color w:val="000000"/>
                <w:szCs w:val="21"/>
              </w:rPr>
              <w:t>主要原辅材料及能耗情况表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348"/>
              <w:gridCol w:w="2020"/>
              <w:gridCol w:w="1008"/>
              <w:gridCol w:w="871"/>
              <w:gridCol w:w="1238"/>
              <w:gridCol w:w="2245"/>
            </w:tblGrid>
            <w:tr w:rsidR="00AE0483" w:rsidTr="00510261">
              <w:trPr>
                <w:trHeight w:val="61"/>
                <w:jc w:val="center"/>
              </w:trPr>
              <w:tc>
                <w:tcPr>
                  <w:tcW w:w="1348" w:type="dxa"/>
                  <w:vAlign w:val="center"/>
                </w:tcPr>
                <w:p w:rsidR="00AE0483" w:rsidRDefault="00AE0483" w:rsidP="00510261">
                  <w:pPr>
                    <w:adjustRightInd w:val="0"/>
                    <w:snapToGrid w:val="0"/>
                    <w:jc w:val="center"/>
                    <w:rPr>
                      <w:rFonts w:ascii="T" w:hAnsi="T"/>
                      <w:b/>
                      <w:color w:val="000000"/>
                      <w:szCs w:val="21"/>
                    </w:rPr>
                  </w:pPr>
                  <w:r>
                    <w:rPr>
                      <w:rFonts w:ascii="T" w:hAnsi="T"/>
                      <w:b/>
                      <w:color w:val="000000"/>
                      <w:szCs w:val="21"/>
                    </w:rPr>
                    <w:t>分类</w:t>
                  </w:r>
                </w:p>
              </w:tc>
              <w:tc>
                <w:tcPr>
                  <w:tcW w:w="2020" w:type="dxa"/>
                  <w:vAlign w:val="center"/>
                </w:tcPr>
                <w:p w:rsidR="00AE0483" w:rsidRDefault="00AE0483" w:rsidP="00510261">
                  <w:pPr>
                    <w:adjustRightInd w:val="0"/>
                    <w:snapToGrid w:val="0"/>
                    <w:jc w:val="center"/>
                    <w:rPr>
                      <w:rFonts w:ascii="T" w:hAnsi="T"/>
                      <w:b/>
                      <w:color w:val="000000"/>
                      <w:szCs w:val="21"/>
                    </w:rPr>
                  </w:pPr>
                  <w:r>
                    <w:rPr>
                      <w:rFonts w:ascii="T" w:hAnsi="T"/>
                      <w:b/>
                      <w:color w:val="000000"/>
                      <w:szCs w:val="21"/>
                    </w:rPr>
                    <w:t>名称</w:t>
                  </w:r>
                </w:p>
              </w:tc>
              <w:tc>
                <w:tcPr>
                  <w:tcW w:w="1008" w:type="dxa"/>
                  <w:vAlign w:val="center"/>
                </w:tcPr>
                <w:p w:rsidR="00AE0483" w:rsidRDefault="00AE0483" w:rsidP="00510261">
                  <w:pPr>
                    <w:adjustRightInd w:val="0"/>
                    <w:snapToGrid w:val="0"/>
                    <w:jc w:val="center"/>
                    <w:rPr>
                      <w:rFonts w:ascii="T" w:hAnsi="T"/>
                      <w:b/>
                      <w:color w:val="000000"/>
                      <w:szCs w:val="21"/>
                    </w:rPr>
                  </w:pPr>
                  <w:r>
                    <w:rPr>
                      <w:rFonts w:ascii="T" w:hAnsi="T"/>
                      <w:b/>
                      <w:color w:val="000000"/>
                      <w:szCs w:val="21"/>
                    </w:rPr>
                    <w:t>年耗量</w:t>
                  </w:r>
                </w:p>
              </w:tc>
              <w:tc>
                <w:tcPr>
                  <w:tcW w:w="871" w:type="dxa"/>
                  <w:vAlign w:val="center"/>
                </w:tcPr>
                <w:p w:rsidR="00AE0483" w:rsidRDefault="00AE0483" w:rsidP="00510261">
                  <w:pPr>
                    <w:adjustRightInd w:val="0"/>
                    <w:snapToGrid w:val="0"/>
                    <w:jc w:val="center"/>
                    <w:rPr>
                      <w:rFonts w:ascii="T" w:hAnsi="T"/>
                      <w:b/>
                      <w:color w:val="000000"/>
                      <w:szCs w:val="21"/>
                    </w:rPr>
                  </w:pPr>
                  <w:r>
                    <w:rPr>
                      <w:rFonts w:ascii="T" w:hAnsi="T"/>
                      <w:b/>
                      <w:color w:val="000000"/>
                      <w:szCs w:val="21"/>
                    </w:rPr>
                    <w:t>(</w:t>
                  </w:r>
                  <w:r>
                    <w:rPr>
                      <w:rFonts w:ascii="T" w:hAnsi="T"/>
                      <w:b/>
                      <w:color w:val="000000"/>
                      <w:szCs w:val="21"/>
                    </w:rPr>
                    <w:t>单位</w:t>
                  </w:r>
                  <w:r>
                    <w:rPr>
                      <w:rFonts w:ascii="T" w:hAnsi="T"/>
                      <w:b/>
                      <w:color w:val="000000"/>
                      <w:szCs w:val="21"/>
                    </w:rPr>
                    <w:t>)</w:t>
                  </w:r>
                </w:p>
              </w:tc>
              <w:tc>
                <w:tcPr>
                  <w:tcW w:w="1238" w:type="dxa"/>
                  <w:vAlign w:val="center"/>
                </w:tcPr>
                <w:p w:rsidR="00AE0483" w:rsidRDefault="00AE0483" w:rsidP="00510261">
                  <w:pPr>
                    <w:adjustRightInd w:val="0"/>
                    <w:snapToGrid w:val="0"/>
                    <w:jc w:val="center"/>
                    <w:rPr>
                      <w:rFonts w:ascii="T" w:hAnsi="T"/>
                      <w:b/>
                      <w:color w:val="000000"/>
                      <w:szCs w:val="21"/>
                    </w:rPr>
                  </w:pPr>
                  <w:r>
                    <w:rPr>
                      <w:rFonts w:ascii="T" w:hAnsi="T"/>
                      <w:b/>
                      <w:color w:val="000000"/>
                      <w:szCs w:val="21"/>
                    </w:rPr>
                    <w:t>来源</w:t>
                  </w:r>
                </w:p>
              </w:tc>
              <w:tc>
                <w:tcPr>
                  <w:tcW w:w="2245" w:type="dxa"/>
                  <w:vAlign w:val="center"/>
                </w:tcPr>
                <w:p w:rsidR="00AE0483" w:rsidRDefault="00AE0483" w:rsidP="00510261">
                  <w:pPr>
                    <w:adjustRightInd w:val="0"/>
                    <w:snapToGrid w:val="0"/>
                    <w:jc w:val="center"/>
                    <w:rPr>
                      <w:rFonts w:ascii="T" w:hAnsi="T" w:hint="eastAsia"/>
                      <w:b/>
                      <w:color w:val="000000"/>
                      <w:szCs w:val="21"/>
                    </w:rPr>
                  </w:pPr>
                  <w:r>
                    <w:rPr>
                      <w:rFonts w:ascii="T" w:hAnsi="T" w:hint="eastAsia"/>
                      <w:b/>
                      <w:color w:val="000000"/>
                      <w:szCs w:val="21"/>
                    </w:rPr>
                    <w:t>运输方式</w:t>
                  </w:r>
                </w:p>
              </w:tc>
            </w:tr>
            <w:tr w:rsidR="00AE0483" w:rsidTr="00510261">
              <w:trPr>
                <w:trHeight w:val="68"/>
                <w:jc w:val="center"/>
              </w:trPr>
              <w:tc>
                <w:tcPr>
                  <w:tcW w:w="1348"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主</w:t>
                  </w:r>
                </w:p>
                <w:p w:rsidR="00AE0483" w:rsidRDefault="00AE0483" w:rsidP="00510261">
                  <w:pPr>
                    <w:adjustRightInd w:val="0"/>
                    <w:snapToGrid w:val="0"/>
                    <w:jc w:val="center"/>
                    <w:rPr>
                      <w:rFonts w:ascii="T" w:hAnsi="T"/>
                      <w:color w:val="000000"/>
                      <w:szCs w:val="21"/>
                    </w:rPr>
                  </w:pPr>
                  <w:r>
                    <w:rPr>
                      <w:rFonts w:ascii="T" w:hAnsi="T"/>
                      <w:color w:val="000000"/>
                      <w:szCs w:val="21"/>
                    </w:rPr>
                    <w:t>(</w:t>
                  </w:r>
                  <w:r>
                    <w:rPr>
                      <w:rFonts w:ascii="T" w:hAnsi="T"/>
                      <w:color w:val="000000"/>
                      <w:szCs w:val="21"/>
                    </w:rPr>
                    <w:t>辅</w:t>
                  </w:r>
                  <w:r>
                    <w:rPr>
                      <w:rFonts w:ascii="T" w:hAnsi="T"/>
                      <w:color w:val="000000"/>
                      <w:szCs w:val="21"/>
                    </w:rPr>
                    <w:t>)</w:t>
                  </w:r>
                </w:p>
                <w:p w:rsidR="00AE0483" w:rsidRDefault="00AE0483" w:rsidP="00510261">
                  <w:pPr>
                    <w:adjustRightInd w:val="0"/>
                    <w:snapToGrid w:val="0"/>
                    <w:jc w:val="center"/>
                    <w:rPr>
                      <w:rFonts w:ascii="T" w:hAnsi="T"/>
                      <w:color w:val="000000"/>
                      <w:szCs w:val="21"/>
                    </w:rPr>
                  </w:pPr>
                  <w:r>
                    <w:rPr>
                      <w:rFonts w:ascii="T" w:hAnsi="T"/>
                      <w:color w:val="000000"/>
                      <w:szCs w:val="21"/>
                    </w:rPr>
                    <w:t>料</w:t>
                  </w:r>
                </w:p>
              </w:tc>
              <w:tc>
                <w:tcPr>
                  <w:tcW w:w="2020" w:type="dxa"/>
                  <w:vAlign w:val="center"/>
                </w:tcPr>
                <w:p w:rsidR="00AE0483" w:rsidRDefault="00AE0483" w:rsidP="00510261">
                  <w:pPr>
                    <w:adjustRightInd w:val="0"/>
                    <w:snapToGrid w:val="0"/>
                    <w:jc w:val="center"/>
                    <w:rPr>
                      <w:rFonts w:ascii="T" w:hAnsi="T"/>
                      <w:color w:val="000000"/>
                      <w:szCs w:val="21"/>
                    </w:rPr>
                  </w:pPr>
                  <w:r>
                    <w:rPr>
                      <w:rFonts w:ascii="T" w:hAnsi="T" w:hint="eastAsia"/>
                      <w:color w:val="000000"/>
                      <w:szCs w:val="21"/>
                    </w:rPr>
                    <w:t>商品沥青混凝土</w:t>
                  </w:r>
                </w:p>
              </w:tc>
              <w:tc>
                <w:tcPr>
                  <w:tcW w:w="1008" w:type="dxa"/>
                  <w:vAlign w:val="center"/>
                </w:tcPr>
                <w:p w:rsidR="00AE0483" w:rsidRDefault="00AE0483" w:rsidP="00510261">
                  <w:pPr>
                    <w:adjustRightInd w:val="0"/>
                    <w:snapToGrid w:val="0"/>
                    <w:jc w:val="center"/>
                    <w:rPr>
                      <w:rFonts w:ascii="T" w:hAnsi="T"/>
                      <w:color w:val="000000"/>
                      <w:szCs w:val="21"/>
                    </w:rPr>
                  </w:pPr>
                  <w:r>
                    <w:rPr>
                      <w:rFonts w:ascii="T" w:hAnsi="T" w:hint="eastAsia"/>
                      <w:color w:val="000000"/>
                      <w:szCs w:val="21"/>
                    </w:rPr>
                    <w:t>18030</w:t>
                  </w:r>
                </w:p>
              </w:tc>
              <w:tc>
                <w:tcPr>
                  <w:tcW w:w="871"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m</w:t>
                  </w:r>
                  <w:r>
                    <w:rPr>
                      <w:rFonts w:ascii="T" w:hAnsi="T"/>
                      <w:color w:val="000000"/>
                      <w:szCs w:val="21"/>
                      <w:vertAlign w:val="superscript"/>
                    </w:rPr>
                    <w:t>3</w:t>
                  </w:r>
                </w:p>
              </w:tc>
              <w:tc>
                <w:tcPr>
                  <w:tcW w:w="1238" w:type="dxa"/>
                  <w:vAlign w:val="center"/>
                </w:tcPr>
                <w:p w:rsidR="00AE0483" w:rsidRDefault="00AE0483" w:rsidP="00510261">
                  <w:pPr>
                    <w:adjustRightInd w:val="0"/>
                    <w:snapToGrid w:val="0"/>
                    <w:jc w:val="center"/>
                    <w:rPr>
                      <w:rFonts w:ascii="T" w:hAnsi="T" w:hint="eastAsia"/>
                      <w:color w:val="000000"/>
                      <w:szCs w:val="21"/>
                    </w:rPr>
                  </w:pPr>
                  <w:r>
                    <w:rPr>
                      <w:rFonts w:ascii="T" w:hAnsi="T" w:hint="eastAsia"/>
                      <w:color w:val="000000"/>
                      <w:szCs w:val="21"/>
                    </w:rPr>
                    <w:t>当地购买</w:t>
                  </w:r>
                </w:p>
              </w:tc>
              <w:tc>
                <w:tcPr>
                  <w:tcW w:w="2245" w:type="dxa"/>
                  <w:vAlign w:val="center"/>
                </w:tcPr>
                <w:p w:rsidR="00AE0483" w:rsidRDefault="00AE0483" w:rsidP="00510261">
                  <w:pPr>
                    <w:adjustRightInd w:val="0"/>
                    <w:snapToGrid w:val="0"/>
                    <w:jc w:val="center"/>
                    <w:rPr>
                      <w:rFonts w:ascii="T" w:hAnsi="T" w:hint="eastAsia"/>
                      <w:color w:val="000000"/>
                      <w:szCs w:val="21"/>
                    </w:rPr>
                  </w:pPr>
                  <w:r>
                    <w:rPr>
                      <w:rFonts w:ascii="T" w:hAnsi="T" w:hint="eastAsia"/>
                      <w:color w:val="000000"/>
                      <w:szCs w:val="21"/>
                    </w:rPr>
                    <w:t>专用罐车运输</w:t>
                  </w:r>
                </w:p>
              </w:tc>
            </w:tr>
            <w:tr w:rsidR="00AE0483" w:rsidTr="00510261">
              <w:trPr>
                <w:trHeight w:val="159"/>
                <w:jc w:val="center"/>
              </w:trPr>
              <w:tc>
                <w:tcPr>
                  <w:tcW w:w="1348"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水量</w:t>
                  </w:r>
                </w:p>
              </w:tc>
              <w:tc>
                <w:tcPr>
                  <w:tcW w:w="2020" w:type="dxa"/>
                  <w:vAlign w:val="center"/>
                </w:tcPr>
                <w:p w:rsidR="00AE0483" w:rsidRDefault="00AE0483" w:rsidP="00510261">
                  <w:pPr>
                    <w:adjustRightInd w:val="0"/>
                    <w:snapToGrid w:val="0"/>
                    <w:jc w:val="center"/>
                    <w:rPr>
                      <w:rFonts w:ascii="T" w:hAnsi="T"/>
                      <w:color w:val="000000"/>
                      <w:szCs w:val="21"/>
                    </w:rPr>
                  </w:pPr>
                  <w:r>
                    <w:rPr>
                      <w:rFonts w:ascii="T" w:hAnsi="T" w:hint="eastAsia"/>
                      <w:color w:val="000000"/>
                      <w:szCs w:val="21"/>
                    </w:rPr>
                    <w:t>施工用水</w:t>
                  </w:r>
                </w:p>
              </w:tc>
              <w:tc>
                <w:tcPr>
                  <w:tcW w:w="1008" w:type="dxa"/>
                  <w:vAlign w:val="center"/>
                </w:tcPr>
                <w:p w:rsidR="00AE0483" w:rsidRDefault="00AE0483" w:rsidP="00510261">
                  <w:pPr>
                    <w:adjustRightInd w:val="0"/>
                    <w:snapToGrid w:val="0"/>
                    <w:jc w:val="center"/>
                    <w:rPr>
                      <w:rFonts w:ascii="T" w:hAnsi="T" w:hint="eastAsia"/>
                      <w:color w:val="000000"/>
                      <w:szCs w:val="21"/>
                    </w:rPr>
                  </w:pPr>
                  <w:r>
                    <w:rPr>
                      <w:rFonts w:ascii="T" w:hAnsi="T" w:hint="eastAsia"/>
                      <w:color w:val="000000"/>
                      <w:szCs w:val="21"/>
                    </w:rPr>
                    <w:t>700</w:t>
                  </w:r>
                </w:p>
              </w:tc>
              <w:tc>
                <w:tcPr>
                  <w:tcW w:w="871"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t</w:t>
                  </w:r>
                </w:p>
              </w:tc>
              <w:tc>
                <w:tcPr>
                  <w:tcW w:w="1238" w:type="dxa"/>
                  <w:vAlign w:val="center"/>
                </w:tcPr>
                <w:p w:rsidR="00AE0483" w:rsidRDefault="00AE0483" w:rsidP="00510261">
                  <w:pPr>
                    <w:adjustRightInd w:val="0"/>
                    <w:snapToGrid w:val="0"/>
                    <w:jc w:val="center"/>
                    <w:rPr>
                      <w:rFonts w:ascii="T" w:hAnsi="T" w:hint="eastAsia"/>
                      <w:color w:val="000000"/>
                      <w:szCs w:val="21"/>
                    </w:rPr>
                  </w:pPr>
                  <w:r>
                    <w:rPr>
                      <w:rFonts w:ascii="T" w:hAnsi="T" w:hint="eastAsia"/>
                      <w:color w:val="000000"/>
                      <w:szCs w:val="21"/>
                    </w:rPr>
                    <w:t>自来水</w:t>
                  </w:r>
                </w:p>
              </w:tc>
              <w:tc>
                <w:tcPr>
                  <w:tcW w:w="2245"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w:t>
                  </w:r>
                </w:p>
              </w:tc>
            </w:tr>
          </w:tbl>
          <w:p w:rsidR="00AE0483" w:rsidRDefault="00AE0483" w:rsidP="00510261">
            <w:pPr>
              <w:pStyle w:val="af8"/>
              <w:snapToGrid w:val="0"/>
              <w:spacing w:beforeLines="50"/>
              <w:ind w:firstLine="482"/>
              <w:rPr>
                <w:rFonts w:ascii="T" w:hAnsi="T"/>
                <w:b/>
                <w:color w:val="000000"/>
                <w:szCs w:val="24"/>
              </w:rPr>
            </w:pPr>
            <w:r>
              <w:rPr>
                <w:rFonts w:ascii="T" w:hAnsi="T" w:hint="eastAsia"/>
                <w:b/>
                <w:color w:val="000000"/>
                <w:szCs w:val="24"/>
              </w:rPr>
              <w:t>七</w:t>
            </w:r>
            <w:r>
              <w:rPr>
                <w:rFonts w:ascii="T" w:hAnsi="T"/>
                <w:b/>
                <w:color w:val="000000"/>
                <w:szCs w:val="24"/>
              </w:rPr>
              <w:t>、主要施工设备</w:t>
            </w:r>
          </w:p>
          <w:p w:rsidR="00AE0483" w:rsidRDefault="00AE0483" w:rsidP="00510261">
            <w:pPr>
              <w:pStyle w:val="af8"/>
              <w:snapToGrid w:val="0"/>
              <w:rPr>
                <w:rFonts w:ascii="T" w:hAnsi="T"/>
                <w:b/>
                <w:color w:val="000000"/>
                <w:szCs w:val="24"/>
              </w:rPr>
            </w:pPr>
            <w:r>
              <w:rPr>
                <w:rFonts w:ascii="T" w:hAnsi="T"/>
                <w:color w:val="000000"/>
              </w:rPr>
              <w:t>本项目作业机械类型较多，主要机械设备有</w:t>
            </w:r>
            <w:r>
              <w:rPr>
                <w:rFonts w:ascii="T" w:hAnsi="T" w:hint="eastAsia"/>
                <w:color w:val="000000"/>
              </w:rPr>
              <w:t>装载机</w:t>
            </w:r>
            <w:r>
              <w:rPr>
                <w:rFonts w:ascii="T" w:hAnsi="T"/>
                <w:color w:val="000000"/>
              </w:rPr>
              <w:t>、推土机、平地机等，具体详见表</w:t>
            </w:r>
            <w:r>
              <w:rPr>
                <w:rFonts w:ascii="T" w:hAnsi="T"/>
                <w:color w:val="000000"/>
              </w:rPr>
              <w:t>1-</w:t>
            </w:r>
            <w:r>
              <w:rPr>
                <w:rFonts w:ascii="T" w:hAnsi="T" w:hint="eastAsia"/>
                <w:color w:val="000000"/>
              </w:rPr>
              <w:t>7</w:t>
            </w:r>
            <w:r>
              <w:rPr>
                <w:rFonts w:ascii="T" w:hAnsi="T"/>
                <w:color w:val="000000"/>
              </w:rPr>
              <w:t>。</w:t>
            </w:r>
          </w:p>
          <w:p w:rsidR="00AE0483" w:rsidRDefault="00AE0483" w:rsidP="00510261">
            <w:pPr>
              <w:snapToGrid w:val="0"/>
              <w:jc w:val="center"/>
              <w:rPr>
                <w:rFonts w:ascii="T" w:hAnsi="T"/>
                <w:b/>
                <w:color w:val="000000"/>
                <w:szCs w:val="21"/>
              </w:rPr>
            </w:pPr>
            <w:r>
              <w:rPr>
                <w:rFonts w:ascii="T" w:hAnsi="T"/>
                <w:b/>
                <w:color w:val="000000"/>
                <w:szCs w:val="21"/>
              </w:rPr>
              <w:t>表</w:t>
            </w:r>
            <w:r>
              <w:rPr>
                <w:rFonts w:ascii="T" w:hAnsi="T"/>
                <w:b/>
                <w:color w:val="000000"/>
                <w:szCs w:val="21"/>
              </w:rPr>
              <w:t>1</w:t>
            </w:r>
            <w:r>
              <w:rPr>
                <w:rFonts w:ascii="T" w:hAnsi="T" w:hint="eastAsia"/>
                <w:b/>
                <w:color w:val="000000"/>
                <w:szCs w:val="21"/>
              </w:rPr>
              <w:t>-7</w:t>
            </w:r>
            <w:r>
              <w:rPr>
                <w:rFonts w:ascii="T" w:hAnsi="T"/>
                <w:b/>
                <w:color w:val="000000"/>
                <w:szCs w:val="21"/>
              </w:rPr>
              <w:t xml:space="preserve"> </w:t>
            </w:r>
            <w:r>
              <w:rPr>
                <w:rFonts w:ascii="T" w:hAnsi="T"/>
                <w:b/>
                <w:color w:val="000000"/>
                <w:szCs w:val="21"/>
              </w:rPr>
              <w:t>工程建设主要设备清单</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212"/>
              <w:gridCol w:w="2931"/>
              <w:gridCol w:w="2285"/>
              <w:gridCol w:w="2302"/>
            </w:tblGrid>
            <w:tr w:rsidR="00AE0483" w:rsidTr="00510261">
              <w:trPr>
                <w:trHeight w:val="261"/>
                <w:jc w:val="center"/>
              </w:trPr>
              <w:tc>
                <w:tcPr>
                  <w:tcW w:w="1212" w:type="dxa"/>
                  <w:vAlign w:val="center"/>
                </w:tcPr>
                <w:p w:rsidR="00AE0483" w:rsidRDefault="00AE0483" w:rsidP="00510261">
                  <w:pPr>
                    <w:snapToGrid w:val="0"/>
                    <w:spacing w:line="276" w:lineRule="auto"/>
                    <w:jc w:val="center"/>
                    <w:rPr>
                      <w:rFonts w:ascii="T" w:hAnsi="T"/>
                      <w:b/>
                      <w:color w:val="000000"/>
                      <w:szCs w:val="21"/>
                    </w:rPr>
                  </w:pPr>
                  <w:r>
                    <w:rPr>
                      <w:rFonts w:ascii="T" w:hAnsi="T"/>
                      <w:b/>
                      <w:color w:val="000000"/>
                      <w:szCs w:val="21"/>
                    </w:rPr>
                    <w:t>序号</w:t>
                  </w:r>
                </w:p>
              </w:tc>
              <w:tc>
                <w:tcPr>
                  <w:tcW w:w="2931" w:type="dxa"/>
                  <w:vAlign w:val="center"/>
                </w:tcPr>
                <w:p w:rsidR="00AE0483" w:rsidRDefault="00AE0483" w:rsidP="00510261">
                  <w:pPr>
                    <w:snapToGrid w:val="0"/>
                    <w:spacing w:line="276" w:lineRule="auto"/>
                    <w:jc w:val="center"/>
                    <w:rPr>
                      <w:rFonts w:ascii="T" w:hAnsi="T"/>
                      <w:b/>
                      <w:color w:val="000000"/>
                      <w:szCs w:val="21"/>
                    </w:rPr>
                  </w:pPr>
                  <w:r>
                    <w:rPr>
                      <w:rFonts w:ascii="T" w:hAnsi="T"/>
                      <w:b/>
                      <w:color w:val="000000"/>
                      <w:szCs w:val="21"/>
                    </w:rPr>
                    <w:t>名</w:t>
                  </w:r>
                  <w:r>
                    <w:rPr>
                      <w:rFonts w:ascii="T" w:hAnsi="T"/>
                      <w:b/>
                      <w:color w:val="000000"/>
                      <w:szCs w:val="21"/>
                    </w:rPr>
                    <w:t xml:space="preserve"> </w:t>
                  </w:r>
                  <w:r>
                    <w:rPr>
                      <w:rFonts w:ascii="T" w:hAnsi="T"/>
                      <w:b/>
                      <w:color w:val="000000"/>
                      <w:szCs w:val="21"/>
                    </w:rPr>
                    <w:t>称</w:t>
                  </w:r>
                </w:p>
              </w:tc>
              <w:tc>
                <w:tcPr>
                  <w:tcW w:w="2285" w:type="dxa"/>
                  <w:vAlign w:val="center"/>
                </w:tcPr>
                <w:p w:rsidR="00AE0483" w:rsidRDefault="00AE0483" w:rsidP="00510261">
                  <w:pPr>
                    <w:snapToGrid w:val="0"/>
                    <w:spacing w:line="276" w:lineRule="auto"/>
                    <w:jc w:val="center"/>
                    <w:rPr>
                      <w:rFonts w:ascii="T" w:hAnsi="T"/>
                      <w:b/>
                      <w:color w:val="000000"/>
                      <w:szCs w:val="21"/>
                    </w:rPr>
                  </w:pPr>
                  <w:r>
                    <w:rPr>
                      <w:rFonts w:ascii="T" w:hAnsi="T" w:hint="eastAsia"/>
                      <w:b/>
                      <w:color w:val="000000"/>
                      <w:szCs w:val="21"/>
                    </w:rPr>
                    <w:t>型号</w:t>
                  </w:r>
                </w:p>
              </w:tc>
              <w:tc>
                <w:tcPr>
                  <w:tcW w:w="2302" w:type="dxa"/>
                  <w:vAlign w:val="center"/>
                </w:tcPr>
                <w:p w:rsidR="00AE0483" w:rsidRDefault="00AE0483" w:rsidP="00510261">
                  <w:pPr>
                    <w:snapToGrid w:val="0"/>
                    <w:spacing w:line="276" w:lineRule="auto"/>
                    <w:jc w:val="center"/>
                    <w:rPr>
                      <w:rFonts w:ascii="T" w:hAnsi="T"/>
                      <w:b/>
                      <w:color w:val="000000"/>
                      <w:szCs w:val="21"/>
                    </w:rPr>
                  </w:pPr>
                  <w:r>
                    <w:rPr>
                      <w:rFonts w:ascii="T" w:hAnsi="T"/>
                      <w:b/>
                      <w:color w:val="000000"/>
                      <w:szCs w:val="21"/>
                    </w:rPr>
                    <w:t>数量</w:t>
                  </w:r>
                  <w:r>
                    <w:rPr>
                      <w:rFonts w:ascii="T" w:hAnsi="T"/>
                      <w:b/>
                      <w:color w:val="000000"/>
                      <w:szCs w:val="21"/>
                    </w:rPr>
                    <w:t xml:space="preserve"> </w:t>
                  </w:r>
                </w:p>
              </w:tc>
            </w:tr>
            <w:tr w:rsidR="00AE0483" w:rsidTr="00510261">
              <w:trPr>
                <w:trHeight w:val="261"/>
                <w:jc w:val="center"/>
              </w:trPr>
              <w:tc>
                <w:tcPr>
                  <w:tcW w:w="1212" w:type="dxa"/>
                  <w:vAlign w:val="center"/>
                </w:tcPr>
                <w:p w:rsidR="00AE0483" w:rsidRDefault="00AE0483" w:rsidP="00510261">
                  <w:pPr>
                    <w:snapToGrid w:val="0"/>
                    <w:spacing w:line="276" w:lineRule="auto"/>
                    <w:jc w:val="center"/>
                    <w:rPr>
                      <w:rFonts w:ascii="T" w:hAnsi="T"/>
                      <w:color w:val="000000"/>
                      <w:szCs w:val="21"/>
                    </w:rPr>
                  </w:pPr>
                  <w:r>
                    <w:rPr>
                      <w:rFonts w:ascii="T" w:hAnsi="T"/>
                      <w:color w:val="000000"/>
                      <w:szCs w:val="21"/>
                    </w:rPr>
                    <w:t>1</w:t>
                  </w:r>
                </w:p>
              </w:tc>
              <w:tc>
                <w:tcPr>
                  <w:tcW w:w="2931"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轮式装载机</w:t>
                  </w:r>
                </w:p>
              </w:tc>
              <w:tc>
                <w:tcPr>
                  <w:tcW w:w="2285"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ZL40</w:t>
                  </w:r>
                  <w:r>
                    <w:rPr>
                      <w:rFonts w:ascii="T" w:hAnsi="T"/>
                      <w:color w:val="000000"/>
                      <w:szCs w:val="21"/>
                    </w:rPr>
                    <w:t>型</w:t>
                  </w:r>
                </w:p>
              </w:tc>
              <w:tc>
                <w:tcPr>
                  <w:tcW w:w="2302" w:type="dxa"/>
                  <w:vAlign w:val="center"/>
                </w:tcPr>
                <w:p w:rsidR="00AE0483" w:rsidRDefault="00AE0483" w:rsidP="00510261">
                  <w:pPr>
                    <w:snapToGrid w:val="0"/>
                    <w:spacing w:line="276" w:lineRule="auto"/>
                    <w:jc w:val="center"/>
                    <w:rPr>
                      <w:rFonts w:ascii="T" w:hAnsi="T"/>
                      <w:color w:val="000000"/>
                      <w:szCs w:val="21"/>
                    </w:rPr>
                  </w:pPr>
                  <w:r>
                    <w:rPr>
                      <w:rFonts w:ascii="T" w:hAnsi="T" w:hint="eastAsia"/>
                      <w:color w:val="000000"/>
                      <w:szCs w:val="21"/>
                    </w:rPr>
                    <w:t>2</w:t>
                  </w:r>
                </w:p>
              </w:tc>
            </w:tr>
            <w:tr w:rsidR="00AE0483" w:rsidTr="00510261">
              <w:trPr>
                <w:trHeight w:val="261"/>
                <w:jc w:val="center"/>
              </w:trPr>
              <w:tc>
                <w:tcPr>
                  <w:tcW w:w="1212" w:type="dxa"/>
                  <w:vAlign w:val="center"/>
                </w:tcPr>
                <w:p w:rsidR="00AE0483" w:rsidRDefault="00AE0483" w:rsidP="00510261">
                  <w:pPr>
                    <w:snapToGrid w:val="0"/>
                    <w:spacing w:line="276" w:lineRule="auto"/>
                    <w:jc w:val="center"/>
                    <w:rPr>
                      <w:rFonts w:ascii="T" w:hAnsi="T" w:hint="eastAsia"/>
                      <w:color w:val="000000"/>
                      <w:szCs w:val="21"/>
                    </w:rPr>
                  </w:pPr>
                  <w:r>
                    <w:rPr>
                      <w:rFonts w:ascii="T" w:hAnsi="T" w:hint="eastAsia"/>
                      <w:color w:val="000000"/>
                      <w:szCs w:val="21"/>
                    </w:rPr>
                    <w:t>2</w:t>
                  </w:r>
                </w:p>
              </w:tc>
              <w:tc>
                <w:tcPr>
                  <w:tcW w:w="2931"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平地机</w:t>
                  </w:r>
                </w:p>
              </w:tc>
              <w:tc>
                <w:tcPr>
                  <w:tcW w:w="2285"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PY160A</w:t>
                  </w:r>
                  <w:r>
                    <w:rPr>
                      <w:rFonts w:ascii="T" w:hAnsi="T"/>
                      <w:color w:val="000000"/>
                      <w:szCs w:val="21"/>
                    </w:rPr>
                    <w:t>型</w:t>
                  </w:r>
                </w:p>
              </w:tc>
              <w:tc>
                <w:tcPr>
                  <w:tcW w:w="2302" w:type="dxa"/>
                  <w:vAlign w:val="center"/>
                </w:tcPr>
                <w:p w:rsidR="00AE0483" w:rsidRDefault="00AE0483" w:rsidP="00510261">
                  <w:pPr>
                    <w:snapToGrid w:val="0"/>
                    <w:spacing w:line="276" w:lineRule="auto"/>
                    <w:jc w:val="center"/>
                    <w:rPr>
                      <w:rFonts w:ascii="T" w:hAnsi="T"/>
                      <w:color w:val="000000"/>
                      <w:szCs w:val="21"/>
                    </w:rPr>
                  </w:pPr>
                  <w:r>
                    <w:rPr>
                      <w:rFonts w:ascii="T" w:hAnsi="T" w:hint="eastAsia"/>
                      <w:color w:val="000000"/>
                      <w:szCs w:val="21"/>
                    </w:rPr>
                    <w:t>1</w:t>
                  </w:r>
                </w:p>
              </w:tc>
            </w:tr>
            <w:tr w:rsidR="00AE0483" w:rsidTr="00510261">
              <w:trPr>
                <w:trHeight w:val="261"/>
                <w:jc w:val="center"/>
              </w:trPr>
              <w:tc>
                <w:tcPr>
                  <w:tcW w:w="1212" w:type="dxa"/>
                  <w:vAlign w:val="center"/>
                </w:tcPr>
                <w:p w:rsidR="00AE0483" w:rsidRDefault="00AE0483" w:rsidP="00510261">
                  <w:pPr>
                    <w:snapToGrid w:val="0"/>
                    <w:spacing w:line="276" w:lineRule="auto"/>
                    <w:jc w:val="center"/>
                    <w:rPr>
                      <w:rFonts w:ascii="T" w:hAnsi="T" w:hint="eastAsia"/>
                      <w:color w:val="000000"/>
                      <w:szCs w:val="21"/>
                    </w:rPr>
                  </w:pPr>
                  <w:r>
                    <w:rPr>
                      <w:rFonts w:ascii="T" w:hAnsi="T" w:hint="eastAsia"/>
                      <w:color w:val="000000"/>
                      <w:szCs w:val="21"/>
                    </w:rPr>
                    <w:t>3</w:t>
                  </w:r>
                </w:p>
              </w:tc>
              <w:tc>
                <w:tcPr>
                  <w:tcW w:w="2931"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振动式压路机</w:t>
                  </w:r>
                </w:p>
              </w:tc>
              <w:tc>
                <w:tcPr>
                  <w:tcW w:w="2285"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YZJ10B</w:t>
                  </w:r>
                  <w:r>
                    <w:rPr>
                      <w:rFonts w:ascii="T" w:hAnsi="T"/>
                      <w:color w:val="000000"/>
                      <w:szCs w:val="21"/>
                    </w:rPr>
                    <w:t>型</w:t>
                  </w:r>
                </w:p>
              </w:tc>
              <w:tc>
                <w:tcPr>
                  <w:tcW w:w="2302" w:type="dxa"/>
                  <w:vAlign w:val="center"/>
                </w:tcPr>
                <w:p w:rsidR="00AE0483" w:rsidRDefault="00AE0483" w:rsidP="00510261">
                  <w:pPr>
                    <w:snapToGrid w:val="0"/>
                    <w:spacing w:line="276" w:lineRule="auto"/>
                    <w:jc w:val="center"/>
                    <w:rPr>
                      <w:rFonts w:ascii="T" w:hAnsi="T"/>
                      <w:color w:val="000000"/>
                      <w:szCs w:val="21"/>
                    </w:rPr>
                  </w:pPr>
                  <w:r>
                    <w:rPr>
                      <w:rFonts w:ascii="T" w:hAnsi="T" w:hint="eastAsia"/>
                      <w:color w:val="000000"/>
                      <w:szCs w:val="21"/>
                    </w:rPr>
                    <w:t>1</w:t>
                  </w:r>
                </w:p>
              </w:tc>
            </w:tr>
            <w:tr w:rsidR="00AE0483" w:rsidTr="00510261">
              <w:trPr>
                <w:trHeight w:val="261"/>
                <w:jc w:val="center"/>
              </w:trPr>
              <w:tc>
                <w:tcPr>
                  <w:tcW w:w="1212" w:type="dxa"/>
                  <w:vAlign w:val="center"/>
                </w:tcPr>
                <w:p w:rsidR="00AE0483" w:rsidRDefault="00AE0483" w:rsidP="00510261">
                  <w:pPr>
                    <w:snapToGrid w:val="0"/>
                    <w:spacing w:line="276" w:lineRule="auto"/>
                    <w:jc w:val="center"/>
                    <w:rPr>
                      <w:rFonts w:ascii="T" w:hAnsi="T" w:hint="eastAsia"/>
                      <w:color w:val="000000"/>
                      <w:szCs w:val="21"/>
                    </w:rPr>
                  </w:pPr>
                  <w:r>
                    <w:rPr>
                      <w:rFonts w:ascii="T" w:hAnsi="T" w:hint="eastAsia"/>
                      <w:color w:val="000000"/>
                      <w:szCs w:val="21"/>
                    </w:rPr>
                    <w:t>4</w:t>
                  </w:r>
                </w:p>
              </w:tc>
              <w:tc>
                <w:tcPr>
                  <w:tcW w:w="2931"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三轮压路机</w:t>
                  </w:r>
                </w:p>
              </w:tc>
              <w:tc>
                <w:tcPr>
                  <w:tcW w:w="2285" w:type="dxa"/>
                  <w:vAlign w:val="center"/>
                </w:tcPr>
                <w:p w:rsidR="00AE0483" w:rsidRDefault="00AE0483" w:rsidP="00510261">
                  <w:pPr>
                    <w:adjustRightInd w:val="0"/>
                    <w:snapToGrid w:val="0"/>
                    <w:spacing w:line="276" w:lineRule="auto"/>
                    <w:jc w:val="center"/>
                    <w:rPr>
                      <w:rFonts w:ascii="T" w:hAnsi="T" w:hint="eastAsia"/>
                      <w:color w:val="000000"/>
                      <w:szCs w:val="21"/>
                    </w:rPr>
                  </w:pPr>
                  <w:r>
                    <w:rPr>
                      <w:rFonts w:ascii="T" w:hAnsi="T" w:hint="eastAsia"/>
                      <w:color w:val="000000"/>
                      <w:szCs w:val="21"/>
                    </w:rPr>
                    <w:t>-</w:t>
                  </w:r>
                </w:p>
              </w:tc>
              <w:tc>
                <w:tcPr>
                  <w:tcW w:w="2302" w:type="dxa"/>
                  <w:vAlign w:val="center"/>
                </w:tcPr>
                <w:p w:rsidR="00AE0483" w:rsidRDefault="00AE0483" w:rsidP="00510261">
                  <w:pPr>
                    <w:snapToGrid w:val="0"/>
                    <w:spacing w:line="276" w:lineRule="auto"/>
                    <w:jc w:val="center"/>
                    <w:rPr>
                      <w:rFonts w:ascii="T" w:hAnsi="T"/>
                      <w:color w:val="000000"/>
                      <w:szCs w:val="21"/>
                    </w:rPr>
                  </w:pPr>
                  <w:r>
                    <w:rPr>
                      <w:rFonts w:ascii="T" w:hAnsi="T" w:hint="eastAsia"/>
                      <w:color w:val="000000"/>
                      <w:szCs w:val="21"/>
                    </w:rPr>
                    <w:t>1</w:t>
                  </w:r>
                </w:p>
              </w:tc>
            </w:tr>
            <w:tr w:rsidR="00AE0483" w:rsidTr="00510261">
              <w:trPr>
                <w:trHeight w:val="261"/>
                <w:jc w:val="center"/>
              </w:trPr>
              <w:tc>
                <w:tcPr>
                  <w:tcW w:w="1212" w:type="dxa"/>
                  <w:vAlign w:val="center"/>
                </w:tcPr>
                <w:p w:rsidR="00AE0483" w:rsidRDefault="00AE0483" w:rsidP="00510261">
                  <w:pPr>
                    <w:snapToGrid w:val="0"/>
                    <w:spacing w:line="276" w:lineRule="auto"/>
                    <w:jc w:val="center"/>
                    <w:rPr>
                      <w:rFonts w:ascii="T" w:hAnsi="T" w:hint="eastAsia"/>
                      <w:color w:val="000000"/>
                      <w:szCs w:val="21"/>
                    </w:rPr>
                  </w:pPr>
                  <w:r>
                    <w:rPr>
                      <w:rFonts w:ascii="T" w:hAnsi="T" w:hint="eastAsia"/>
                      <w:color w:val="000000"/>
                      <w:szCs w:val="21"/>
                    </w:rPr>
                    <w:t>5</w:t>
                  </w:r>
                </w:p>
              </w:tc>
              <w:tc>
                <w:tcPr>
                  <w:tcW w:w="2931"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轮胎压路机</w:t>
                  </w:r>
                </w:p>
              </w:tc>
              <w:tc>
                <w:tcPr>
                  <w:tcW w:w="2285"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ZL16</w:t>
                  </w:r>
                  <w:r>
                    <w:rPr>
                      <w:rFonts w:ascii="T" w:hAnsi="T"/>
                      <w:color w:val="000000"/>
                      <w:szCs w:val="21"/>
                    </w:rPr>
                    <w:t>型</w:t>
                  </w:r>
                </w:p>
              </w:tc>
              <w:tc>
                <w:tcPr>
                  <w:tcW w:w="2302" w:type="dxa"/>
                  <w:vAlign w:val="center"/>
                </w:tcPr>
                <w:p w:rsidR="00AE0483" w:rsidRDefault="00AE0483" w:rsidP="00510261">
                  <w:pPr>
                    <w:snapToGrid w:val="0"/>
                    <w:spacing w:line="276" w:lineRule="auto"/>
                    <w:jc w:val="center"/>
                    <w:rPr>
                      <w:rFonts w:ascii="T" w:hAnsi="T"/>
                      <w:color w:val="000000"/>
                      <w:szCs w:val="21"/>
                    </w:rPr>
                  </w:pPr>
                  <w:r>
                    <w:rPr>
                      <w:rFonts w:ascii="T" w:hAnsi="T" w:hint="eastAsia"/>
                      <w:color w:val="000000"/>
                      <w:szCs w:val="21"/>
                    </w:rPr>
                    <w:t>1</w:t>
                  </w:r>
                </w:p>
              </w:tc>
            </w:tr>
            <w:tr w:rsidR="00AE0483" w:rsidTr="00510261">
              <w:trPr>
                <w:trHeight w:val="247"/>
                <w:jc w:val="center"/>
              </w:trPr>
              <w:tc>
                <w:tcPr>
                  <w:tcW w:w="1212" w:type="dxa"/>
                  <w:vAlign w:val="center"/>
                </w:tcPr>
                <w:p w:rsidR="00AE0483" w:rsidRDefault="00AE0483" w:rsidP="00510261">
                  <w:pPr>
                    <w:snapToGrid w:val="0"/>
                    <w:spacing w:line="276" w:lineRule="auto"/>
                    <w:jc w:val="center"/>
                    <w:rPr>
                      <w:rFonts w:ascii="T" w:hAnsi="T" w:hint="eastAsia"/>
                      <w:color w:val="000000"/>
                      <w:szCs w:val="21"/>
                    </w:rPr>
                  </w:pPr>
                  <w:r>
                    <w:rPr>
                      <w:rFonts w:ascii="T" w:hAnsi="T" w:hint="eastAsia"/>
                      <w:color w:val="000000"/>
                      <w:szCs w:val="21"/>
                    </w:rPr>
                    <w:t>6</w:t>
                  </w:r>
                </w:p>
              </w:tc>
              <w:tc>
                <w:tcPr>
                  <w:tcW w:w="2931"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推土机</w:t>
                  </w:r>
                </w:p>
              </w:tc>
              <w:tc>
                <w:tcPr>
                  <w:tcW w:w="2285"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T140</w:t>
                  </w:r>
                  <w:r>
                    <w:rPr>
                      <w:rFonts w:ascii="T" w:hAnsi="T"/>
                      <w:color w:val="000000"/>
                      <w:szCs w:val="21"/>
                    </w:rPr>
                    <w:t>型</w:t>
                  </w:r>
                </w:p>
              </w:tc>
              <w:tc>
                <w:tcPr>
                  <w:tcW w:w="2302" w:type="dxa"/>
                  <w:vAlign w:val="center"/>
                </w:tcPr>
                <w:p w:rsidR="00AE0483" w:rsidRDefault="00AE0483" w:rsidP="00510261">
                  <w:pPr>
                    <w:snapToGrid w:val="0"/>
                    <w:spacing w:line="276" w:lineRule="auto"/>
                    <w:jc w:val="center"/>
                    <w:rPr>
                      <w:rFonts w:ascii="T" w:hAnsi="T"/>
                      <w:color w:val="000000"/>
                      <w:szCs w:val="21"/>
                    </w:rPr>
                  </w:pPr>
                  <w:r>
                    <w:rPr>
                      <w:rFonts w:ascii="T" w:hAnsi="T" w:hint="eastAsia"/>
                      <w:color w:val="000000"/>
                      <w:szCs w:val="21"/>
                    </w:rPr>
                    <w:t>2</w:t>
                  </w:r>
                </w:p>
              </w:tc>
            </w:tr>
            <w:tr w:rsidR="00AE0483" w:rsidTr="00510261">
              <w:trPr>
                <w:trHeight w:val="261"/>
                <w:jc w:val="center"/>
              </w:trPr>
              <w:tc>
                <w:tcPr>
                  <w:tcW w:w="1212" w:type="dxa"/>
                  <w:vAlign w:val="center"/>
                </w:tcPr>
                <w:p w:rsidR="00AE0483" w:rsidRDefault="00AE0483" w:rsidP="00510261">
                  <w:pPr>
                    <w:snapToGrid w:val="0"/>
                    <w:spacing w:line="276" w:lineRule="auto"/>
                    <w:jc w:val="center"/>
                    <w:rPr>
                      <w:rFonts w:ascii="T" w:hAnsi="T" w:hint="eastAsia"/>
                      <w:color w:val="000000"/>
                      <w:szCs w:val="21"/>
                    </w:rPr>
                  </w:pPr>
                  <w:r>
                    <w:rPr>
                      <w:rFonts w:ascii="T" w:hAnsi="T" w:hint="eastAsia"/>
                      <w:color w:val="000000"/>
                      <w:szCs w:val="21"/>
                    </w:rPr>
                    <w:t>7</w:t>
                  </w:r>
                </w:p>
              </w:tc>
              <w:tc>
                <w:tcPr>
                  <w:tcW w:w="2931"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轮胎式液压挖掘机</w:t>
                  </w:r>
                </w:p>
              </w:tc>
              <w:tc>
                <w:tcPr>
                  <w:tcW w:w="2285"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W4-60C</w:t>
                  </w:r>
                  <w:r>
                    <w:rPr>
                      <w:rFonts w:ascii="T" w:hAnsi="T"/>
                      <w:color w:val="000000"/>
                      <w:szCs w:val="21"/>
                    </w:rPr>
                    <w:t>型</w:t>
                  </w:r>
                </w:p>
              </w:tc>
              <w:tc>
                <w:tcPr>
                  <w:tcW w:w="2302" w:type="dxa"/>
                  <w:vAlign w:val="center"/>
                </w:tcPr>
                <w:p w:rsidR="00AE0483" w:rsidRDefault="00AE0483" w:rsidP="00510261">
                  <w:pPr>
                    <w:snapToGrid w:val="0"/>
                    <w:spacing w:line="276" w:lineRule="auto"/>
                    <w:jc w:val="center"/>
                    <w:rPr>
                      <w:rFonts w:ascii="T" w:hAnsi="T"/>
                      <w:color w:val="000000"/>
                      <w:szCs w:val="21"/>
                    </w:rPr>
                  </w:pPr>
                  <w:r>
                    <w:rPr>
                      <w:rFonts w:ascii="T" w:hAnsi="T" w:hint="eastAsia"/>
                      <w:color w:val="000000"/>
                      <w:szCs w:val="21"/>
                    </w:rPr>
                    <w:t>2</w:t>
                  </w:r>
                </w:p>
              </w:tc>
            </w:tr>
            <w:tr w:rsidR="00AE0483" w:rsidTr="00510261">
              <w:trPr>
                <w:trHeight w:val="261"/>
                <w:jc w:val="center"/>
              </w:trPr>
              <w:tc>
                <w:tcPr>
                  <w:tcW w:w="1212" w:type="dxa"/>
                  <w:vAlign w:val="center"/>
                </w:tcPr>
                <w:p w:rsidR="00AE0483" w:rsidRDefault="00AE0483" w:rsidP="00510261">
                  <w:pPr>
                    <w:snapToGrid w:val="0"/>
                    <w:spacing w:line="276" w:lineRule="auto"/>
                    <w:jc w:val="center"/>
                    <w:rPr>
                      <w:rFonts w:ascii="T" w:hAnsi="T" w:hint="eastAsia"/>
                      <w:color w:val="000000"/>
                      <w:szCs w:val="21"/>
                    </w:rPr>
                  </w:pPr>
                  <w:r>
                    <w:rPr>
                      <w:rFonts w:ascii="T" w:hAnsi="T" w:hint="eastAsia"/>
                      <w:color w:val="000000"/>
                      <w:szCs w:val="21"/>
                    </w:rPr>
                    <w:t>8</w:t>
                  </w:r>
                </w:p>
              </w:tc>
              <w:tc>
                <w:tcPr>
                  <w:tcW w:w="2931"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摊铺机</w:t>
                  </w:r>
                </w:p>
              </w:tc>
              <w:tc>
                <w:tcPr>
                  <w:tcW w:w="2285"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VOGELE</w:t>
                  </w:r>
                </w:p>
              </w:tc>
              <w:tc>
                <w:tcPr>
                  <w:tcW w:w="2302" w:type="dxa"/>
                  <w:vAlign w:val="center"/>
                </w:tcPr>
                <w:p w:rsidR="00AE0483" w:rsidRDefault="00AE0483" w:rsidP="00510261">
                  <w:pPr>
                    <w:snapToGrid w:val="0"/>
                    <w:spacing w:line="276" w:lineRule="auto"/>
                    <w:jc w:val="center"/>
                    <w:rPr>
                      <w:rFonts w:ascii="T" w:hAnsi="T"/>
                      <w:color w:val="000000"/>
                      <w:szCs w:val="21"/>
                    </w:rPr>
                  </w:pPr>
                  <w:r>
                    <w:rPr>
                      <w:rFonts w:ascii="T" w:hAnsi="T" w:hint="eastAsia"/>
                      <w:color w:val="000000"/>
                      <w:szCs w:val="21"/>
                    </w:rPr>
                    <w:t>1</w:t>
                  </w:r>
                </w:p>
              </w:tc>
            </w:tr>
            <w:tr w:rsidR="00AE0483" w:rsidTr="00510261">
              <w:trPr>
                <w:trHeight w:val="261"/>
                <w:jc w:val="center"/>
              </w:trPr>
              <w:tc>
                <w:tcPr>
                  <w:tcW w:w="1212" w:type="dxa"/>
                  <w:vAlign w:val="center"/>
                </w:tcPr>
                <w:p w:rsidR="00AE0483" w:rsidRDefault="00AE0483" w:rsidP="00510261">
                  <w:pPr>
                    <w:snapToGrid w:val="0"/>
                    <w:spacing w:line="276" w:lineRule="auto"/>
                    <w:jc w:val="center"/>
                    <w:rPr>
                      <w:rFonts w:ascii="T" w:hAnsi="T" w:hint="eastAsia"/>
                      <w:color w:val="000000"/>
                      <w:szCs w:val="21"/>
                    </w:rPr>
                  </w:pPr>
                  <w:r>
                    <w:rPr>
                      <w:rFonts w:ascii="T" w:hAnsi="T" w:hint="eastAsia"/>
                      <w:color w:val="000000"/>
                      <w:szCs w:val="21"/>
                    </w:rPr>
                    <w:t>9</w:t>
                  </w:r>
                </w:p>
              </w:tc>
              <w:tc>
                <w:tcPr>
                  <w:tcW w:w="2931"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发电机组</w:t>
                  </w:r>
                </w:p>
              </w:tc>
              <w:tc>
                <w:tcPr>
                  <w:tcW w:w="2285" w:type="dxa"/>
                  <w:vAlign w:val="center"/>
                </w:tcPr>
                <w:p w:rsidR="00AE0483" w:rsidRDefault="00AE0483" w:rsidP="00510261">
                  <w:pPr>
                    <w:adjustRightInd w:val="0"/>
                    <w:snapToGrid w:val="0"/>
                    <w:spacing w:line="276" w:lineRule="auto"/>
                    <w:jc w:val="center"/>
                    <w:rPr>
                      <w:rFonts w:ascii="T" w:hAnsi="T"/>
                      <w:color w:val="000000"/>
                      <w:szCs w:val="21"/>
                    </w:rPr>
                  </w:pPr>
                  <w:r>
                    <w:rPr>
                      <w:rFonts w:ascii="T" w:hAnsi="T"/>
                      <w:color w:val="000000"/>
                      <w:szCs w:val="21"/>
                    </w:rPr>
                    <w:t>FKV-75</w:t>
                  </w:r>
                </w:p>
              </w:tc>
              <w:tc>
                <w:tcPr>
                  <w:tcW w:w="2302" w:type="dxa"/>
                  <w:vAlign w:val="center"/>
                </w:tcPr>
                <w:p w:rsidR="00AE0483" w:rsidRDefault="00AE0483" w:rsidP="00510261">
                  <w:pPr>
                    <w:snapToGrid w:val="0"/>
                    <w:spacing w:line="276" w:lineRule="auto"/>
                    <w:jc w:val="center"/>
                    <w:rPr>
                      <w:rFonts w:ascii="T" w:hAnsi="T" w:hint="eastAsia"/>
                      <w:color w:val="000000"/>
                      <w:szCs w:val="21"/>
                    </w:rPr>
                  </w:pPr>
                  <w:r>
                    <w:rPr>
                      <w:rFonts w:ascii="T" w:hAnsi="T" w:hint="eastAsia"/>
                      <w:color w:val="000000"/>
                      <w:szCs w:val="21"/>
                    </w:rPr>
                    <w:t>1</w:t>
                  </w:r>
                </w:p>
              </w:tc>
            </w:tr>
          </w:tbl>
          <w:p w:rsidR="00AE0483" w:rsidRDefault="00AE0483" w:rsidP="00510261">
            <w:pPr>
              <w:spacing w:line="360" w:lineRule="auto"/>
              <w:ind w:firstLineChars="200" w:firstLine="480"/>
              <w:rPr>
                <w:rFonts w:ascii="T" w:hAnsi="T"/>
                <w:color w:val="000000"/>
                <w:sz w:val="24"/>
              </w:rPr>
            </w:pPr>
          </w:p>
        </w:tc>
      </w:tr>
      <w:tr w:rsidR="00AE0483" w:rsidTr="00510261">
        <w:trPr>
          <w:trHeight w:val="1695"/>
          <w:jc w:val="center"/>
        </w:trPr>
        <w:tc>
          <w:tcPr>
            <w:tcW w:w="8762" w:type="dxa"/>
            <w:gridSpan w:val="6"/>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tcPr>
          <w:p w:rsidR="00AE0483" w:rsidRDefault="00AE0483" w:rsidP="00510261">
            <w:pPr>
              <w:adjustRightInd w:val="0"/>
              <w:snapToGrid w:val="0"/>
              <w:spacing w:line="360" w:lineRule="auto"/>
              <w:rPr>
                <w:rFonts w:ascii="T" w:hAnsi="T"/>
                <w:b/>
                <w:color w:val="000000"/>
                <w:kern w:val="0"/>
                <w:sz w:val="28"/>
                <w:szCs w:val="28"/>
              </w:rPr>
            </w:pPr>
            <w:r>
              <w:rPr>
                <w:rFonts w:ascii="T" w:hAnsi="T" w:hint="eastAsia"/>
                <w:b/>
                <w:color w:val="000000"/>
                <w:kern w:val="0"/>
                <w:sz w:val="28"/>
                <w:szCs w:val="28"/>
              </w:rPr>
              <w:lastRenderedPageBreak/>
              <w:t>与</w:t>
            </w:r>
            <w:r>
              <w:rPr>
                <w:rFonts w:ascii="T" w:hAnsi="T"/>
                <w:b/>
                <w:color w:val="000000"/>
                <w:kern w:val="0"/>
                <w:sz w:val="28"/>
                <w:szCs w:val="28"/>
              </w:rPr>
              <w:t>本项目有关的原有污染源情况及主要环境问题</w:t>
            </w:r>
          </w:p>
          <w:p w:rsidR="00AE0483" w:rsidRDefault="00AE0483" w:rsidP="00510261">
            <w:pPr>
              <w:adjustRightInd w:val="0"/>
              <w:snapToGrid w:val="0"/>
              <w:spacing w:line="360" w:lineRule="auto"/>
              <w:ind w:firstLineChars="200" w:firstLine="480"/>
              <w:rPr>
                <w:rFonts w:ascii="T" w:hAnsi="T" w:hint="eastAsia"/>
                <w:color w:val="000000"/>
                <w:sz w:val="24"/>
              </w:rPr>
            </w:pPr>
            <w:r>
              <w:rPr>
                <w:rFonts w:hAnsi="宋体" w:hint="eastAsia"/>
                <w:color w:val="000000"/>
                <w:sz w:val="24"/>
              </w:rPr>
              <w:t>本项目两座桥梁位于乐山市市中区茅桥镇，两桥均位于国道</w:t>
            </w:r>
            <w:r>
              <w:rPr>
                <w:rFonts w:hAnsi="宋体" w:hint="eastAsia"/>
                <w:color w:val="000000"/>
                <w:sz w:val="24"/>
              </w:rPr>
              <w:t>G348</w:t>
            </w:r>
            <w:r>
              <w:rPr>
                <w:rFonts w:hAnsi="宋体" w:hint="eastAsia"/>
                <w:color w:val="000000"/>
                <w:sz w:val="24"/>
              </w:rPr>
              <w:t>乐山段茅桥镇境内，</w:t>
            </w:r>
            <w:r>
              <w:rPr>
                <w:rFonts w:hAnsi="宋体" w:hint="eastAsia"/>
                <w:color w:val="000000"/>
                <w:sz w:val="24"/>
              </w:rPr>
              <w:t>G348</w:t>
            </w:r>
            <w:r>
              <w:rPr>
                <w:rFonts w:hAnsi="宋体" w:hint="eastAsia"/>
                <w:color w:val="000000"/>
                <w:sz w:val="24"/>
              </w:rPr>
              <w:t>国道起于湖北省武汉市，自东向西经湖北、重庆、四川、云南</w:t>
            </w:r>
            <w:r>
              <w:rPr>
                <w:rFonts w:hAnsi="宋体" w:hint="eastAsia"/>
                <w:color w:val="000000"/>
                <w:sz w:val="24"/>
              </w:rPr>
              <w:t>4</w:t>
            </w:r>
            <w:r>
              <w:rPr>
                <w:rFonts w:hAnsi="宋体" w:hint="eastAsia"/>
                <w:color w:val="000000"/>
                <w:sz w:val="24"/>
              </w:rPr>
              <w:t>省市，止于云南省大理市，乐山段道路路基宽度</w:t>
            </w:r>
            <w:r>
              <w:rPr>
                <w:rFonts w:hAnsi="宋体" w:hint="eastAsia"/>
                <w:color w:val="000000"/>
                <w:sz w:val="24"/>
              </w:rPr>
              <w:t>15m</w:t>
            </w:r>
            <w:r>
              <w:rPr>
                <w:rFonts w:hAnsi="宋体" w:hint="eastAsia"/>
                <w:color w:val="000000"/>
                <w:sz w:val="24"/>
              </w:rPr>
              <w:t>，路面宽度</w:t>
            </w:r>
            <w:r>
              <w:rPr>
                <w:rFonts w:hAnsi="宋体" w:hint="eastAsia"/>
                <w:color w:val="000000"/>
                <w:sz w:val="24"/>
              </w:rPr>
              <w:t>14m</w:t>
            </w:r>
            <w:r>
              <w:rPr>
                <w:rFonts w:hAnsi="宋体" w:hint="eastAsia"/>
                <w:color w:val="000000"/>
                <w:sz w:val="24"/>
              </w:rPr>
              <w:t>，为双向四车道二级公路，设计速度</w:t>
            </w:r>
            <w:r>
              <w:rPr>
                <w:rFonts w:hAnsi="宋体" w:hint="eastAsia"/>
                <w:color w:val="000000"/>
                <w:sz w:val="24"/>
              </w:rPr>
              <w:t>60km/h</w:t>
            </w:r>
            <w:r>
              <w:rPr>
                <w:rFonts w:hAnsi="宋体" w:hint="eastAsia"/>
                <w:color w:val="000000"/>
                <w:sz w:val="24"/>
              </w:rPr>
              <w:t>，沥青混凝土路面。其中既有的卷子桥位于国道</w:t>
            </w:r>
            <w:r>
              <w:rPr>
                <w:rFonts w:hAnsi="宋体" w:hint="eastAsia"/>
                <w:color w:val="000000"/>
                <w:sz w:val="24"/>
              </w:rPr>
              <w:t>G348</w:t>
            </w:r>
            <w:r>
              <w:rPr>
                <w:rFonts w:hAnsi="宋体" w:hint="eastAsia"/>
                <w:color w:val="000000"/>
                <w:sz w:val="24"/>
              </w:rPr>
              <w:t>里程</w:t>
            </w:r>
            <w:r>
              <w:rPr>
                <w:rFonts w:hAnsi="宋体" w:hint="eastAsia"/>
                <w:color w:val="000000"/>
                <w:sz w:val="24"/>
              </w:rPr>
              <w:t>K1738+927</w:t>
            </w:r>
            <w:r>
              <w:rPr>
                <w:rFonts w:hAnsi="宋体" w:hint="eastAsia"/>
                <w:color w:val="000000"/>
                <w:sz w:val="24"/>
              </w:rPr>
              <w:t>处，为重力式桥台，混凝土实腹式拱桥，净跨</w:t>
            </w:r>
            <w:r>
              <w:rPr>
                <w:rFonts w:hAnsi="宋体" w:hint="eastAsia"/>
                <w:color w:val="000000"/>
                <w:sz w:val="24"/>
              </w:rPr>
              <w:t>5.33m</w:t>
            </w:r>
            <w:r>
              <w:rPr>
                <w:rFonts w:hAnsi="宋体" w:hint="eastAsia"/>
                <w:color w:val="000000"/>
                <w:sz w:val="24"/>
              </w:rPr>
              <w:t>，全桥长</w:t>
            </w:r>
            <w:r>
              <w:rPr>
                <w:rFonts w:hAnsi="宋体" w:hint="eastAsia"/>
                <w:color w:val="000000"/>
                <w:sz w:val="24"/>
              </w:rPr>
              <w:t>19m</w:t>
            </w:r>
            <w:r>
              <w:rPr>
                <w:rFonts w:hAnsi="宋体" w:hint="eastAsia"/>
                <w:color w:val="000000"/>
                <w:sz w:val="24"/>
              </w:rPr>
              <w:t>，桥面宽</w:t>
            </w:r>
            <w:r>
              <w:rPr>
                <w:rFonts w:hAnsi="宋体" w:hint="eastAsia"/>
                <w:color w:val="000000"/>
                <w:sz w:val="24"/>
              </w:rPr>
              <w:t>15.1m</w:t>
            </w:r>
            <w:r>
              <w:rPr>
                <w:rFonts w:hAnsi="宋体" w:hint="eastAsia"/>
                <w:color w:val="000000"/>
                <w:sz w:val="24"/>
              </w:rPr>
              <w:t>，行车道宽</w:t>
            </w:r>
            <w:r>
              <w:rPr>
                <w:rFonts w:hAnsi="宋体" w:hint="eastAsia"/>
                <w:color w:val="000000"/>
                <w:sz w:val="24"/>
              </w:rPr>
              <w:t>14.3m</w:t>
            </w:r>
            <w:r>
              <w:rPr>
                <w:rFonts w:hAnsi="宋体" w:hint="eastAsia"/>
                <w:color w:val="000000"/>
                <w:sz w:val="24"/>
              </w:rPr>
              <w:t>；既有的踏水桥位于国道</w:t>
            </w:r>
            <w:r>
              <w:rPr>
                <w:rFonts w:hAnsi="宋体" w:hint="eastAsia"/>
                <w:color w:val="000000"/>
                <w:sz w:val="24"/>
              </w:rPr>
              <w:t>G348</w:t>
            </w:r>
            <w:r>
              <w:rPr>
                <w:rFonts w:hAnsi="宋体" w:hint="eastAsia"/>
                <w:color w:val="000000"/>
                <w:sz w:val="24"/>
              </w:rPr>
              <w:t>里程</w:t>
            </w:r>
            <w:r>
              <w:rPr>
                <w:rFonts w:hAnsi="宋体" w:hint="eastAsia"/>
                <w:color w:val="000000"/>
                <w:sz w:val="24"/>
              </w:rPr>
              <w:t>K1740+587</w:t>
            </w:r>
            <w:r>
              <w:rPr>
                <w:rFonts w:hAnsi="宋体" w:hint="eastAsia"/>
                <w:color w:val="000000"/>
                <w:sz w:val="24"/>
              </w:rPr>
              <w:t>处，为重力式桥台，混凝土实腹式拱桥，净跨</w:t>
            </w:r>
            <w:r>
              <w:rPr>
                <w:rFonts w:hAnsi="宋体" w:hint="eastAsia"/>
                <w:color w:val="000000"/>
                <w:sz w:val="24"/>
              </w:rPr>
              <w:t>10m</w:t>
            </w:r>
            <w:r>
              <w:rPr>
                <w:rFonts w:hAnsi="宋体" w:hint="eastAsia"/>
                <w:color w:val="000000"/>
                <w:sz w:val="24"/>
              </w:rPr>
              <w:t>，全桥长</w:t>
            </w:r>
            <w:r>
              <w:rPr>
                <w:rFonts w:hAnsi="宋体" w:hint="eastAsia"/>
                <w:color w:val="000000"/>
                <w:sz w:val="24"/>
              </w:rPr>
              <w:t>21m</w:t>
            </w:r>
            <w:r>
              <w:rPr>
                <w:rFonts w:hAnsi="宋体" w:hint="eastAsia"/>
                <w:color w:val="000000"/>
                <w:sz w:val="24"/>
              </w:rPr>
              <w:t>，桥面宽</w:t>
            </w:r>
            <w:r>
              <w:rPr>
                <w:rFonts w:hAnsi="宋体" w:hint="eastAsia"/>
                <w:color w:val="000000"/>
                <w:sz w:val="24"/>
              </w:rPr>
              <w:t>15.1m</w:t>
            </w:r>
            <w:r>
              <w:rPr>
                <w:rFonts w:hAnsi="宋体" w:hint="eastAsia"/>
                <w:color w:val="000000"/>
                <w:sz w:val="24"/>
              </w:rPr>
              <w:t>，行车道宽</w:t>
            </w:r>
            <w:r>
              <w:rPr>
                <w:rFonts w:hAnsi="宋体" w:hint="eastAsia"/>
                <w:color w:val="000000"/>
                <w:sz w:val="24"/>
              </w:rPr>
              <w:t>14.3m</w:t>
            </w:r>
            <w:r>
              <w:rPr>
                <w:rFonts w:hAnsi="宋体" w:hint="eastAsia"/>
                <w:color w:val="000000"/>
                <w:sz w:val="24"/>
              </w:rPr>
              <w:t>。两座桥梁于</w:t>
            </w:r>
            <w:r>
              <w:rPr>
                <w:rFonts w:hAnsi="宋体" w:hint="eastAsia"/>
                <w:color w:val="000000"/>
                <w:sz w:val="24"/>
              </w:rPr>
              <w:t>1997</w:t>
            </w:r>
            <w:r>
              <w:rPr>
                <w:rFonts w:hAnsi="宋体" w:hint="eastAsia"/>
                <w:color w:val="000000"/>
                <w:sz w:val="24"/>
              </w:rPr>
              <w:t>年建成通车，由于修建年代较久、过境交通量大、近期暴雨影响，部分裂缝已贯穿全桥，经专业检测机构检测，报市交委复核后评定为四类桥，导致道路通行能力严重降低，不利于乐山的发展。</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桥梁主拱圈病害检测结果见下表，典型病害图片见下图：</w:t>
            </w:r>
          </w:p>
          <w:p w:rsidR="00AE0483" w:rsidRDefault="00AE0483" w:rsidP="00510261">
            <w:pPr>
              <w:snapToGrid w:val="0"/>
              <w:jc w:val="center"/>
              <w:rPr>
                <w:rFonts w:ascii="T" w:hAnsi="T" w:hint="eastAsia"/>
                <w:b/>
                <w:color w:val="000000"/>
                <w:szCs w:val="21"/>
              </w:rPr>
            </w:pPr>
            <w:r>
              <w:rPr>
                <w:rFonts w:ascii="T" w:hAnsi="T"/>
                <w:b/>
                <w:noProof/>
                <w:color w:val="000000"/>
                <w:szCs w:val="21"/>
              </w:rPr>
              <w:lastRenderedPageBreak/>
              <w:drawing>
                <wp:anchor distT="0" distB="0" distL="114300" distR="114300" simplePos="0" relativeHeight="251679744" behindDoc="0" locked="0" layoutInCell="1" allowOverlap="1">
                  <wp:simplePos x="0" y="0"/>
                  <wp:positionH relativeFrom="column">
                    <wp:posOffset>132080</wp:posOffset>
                  </wp:positionH>
                  <wp:positionV relativeFrom="paragraph">
                    <wp:posOffset>325120</wp:posOffset>
                  </wp:positionV>
                  <wp:extent cx="5280025" cy="3235325"/>
                  <wp:effectExtent l="19050" t="0" r="0" b="0"/>
                  <wp:wrapSquare wrapText="bothSides"/>
                  <wp:docPr id="1623"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6"/>
                          <pic:cNvPicPr>
                            <a:picLocks noChangeAspect="1" noChangeArrowheads="1"/>
                          </pic:cNvPicPr>
                        </pic:nvPicPr>
                        <pic:blipFill>
                          <a:blip r:embed="rId37"/>
                          <a:srcRect/>
                          <a:stretch>
                            <a:fillRect/>
                          </a:stretch>
                        </pic:blipFill>
                        <pic:spPr bwMode="auto">
                          <a:xfrm>
                            <a:off x="0" y="0"/>
                            <a:ext cx="5280025" cy="3235325"/>
                          </a:xfrm>
                          <a:prstGeom prst="rect">
                            <a:avLst/>
                          </a:prstGeom>
                          <a:noFill/>
                          <a:ln w="9525" cmpd="sng">
                            <a:noFill/>
                            <a:miter lim="800000"/>
                            <a:headEnd/>
                            <a:tailEnd/>
                          </a:ln>
                          <a:effectLst/>
                        </pic:spPr>
                      </pic:pic>
                    </a:graphicData>
                  </a:graphic>
                </wp:anchor>
              </w:drawing>
            </w:r>
            <w:r>
              <w:rPr>
                <w:rFonts w:ascii="T" w:hAnsi="T" w:hint="eastAsia"/>
                <w:b/>
                <w:color w:val="000000"/>
                <w:szCs w:val="21"/>
              </w:rPr>
              <w:t>表</w:t>
            </w:r>
            <w:r>
              <w:rPr>
                <w:rFonts w:ascii="T" w:hAnsi="T" w:hint="eastAsia"/>
                <w:b/>
                <w:color w:val="000000"/>
                <w:szCs w:val="21"/>
              </w:rPr>
              <w:t xml:space="preserve">1-8    </w:t>
            </w:r>
            <w:r>
              <w:rPr>
                <w:rFonts w:ascii="T" w:hAnsi="T" w:hint="eastAsia"/>
                <w:b/>
                <w:color w:val="000000"/>
                <w:szCs w:val="21"/>
              </w:rPr>
              <w:t>桥梁主拱圈病害检测结果一览表</w:t>
            </w:r>
          </w:p>
          <w:p w:rsidR="00AE0483" w:rsidRDefault="00AE0483" w:rsidP="00510261">
            <w:pPr>
              <w:adjustRightInd w:val="0"/>
              <w:snapToGrid w:val="0"/>
              <w:spacing w:line="360" w:lineRule="auto"/>
              <w:ind w:firstLineChars="200" w:firstLine="480"/>
              <w:rPr>
                <w:rFonts w:ascii="T" w:hAnsi="T" w:hint="eastAsia"/>
                <w:color w:val="000000"/>
                <w:sz w:val="24"/>
              </w:rPr>
            </w:pPr>
          </w:p>
          <w:p w:rsidR="00AE0483" w:rsidRDefault="00AE0483" w:rsidP="00510261">
            <w:pPr>
              <w:adjustRightInd w:val="0"/>
              <w:snapToGrid w:val="0"/>
              <w:spacing w:line="360" w:lineRule="auto"/>
              <w:ind w:firstLineChars="200" w:firstLine="420"/>
              <w:rPr>
                <w:rFonts w:ascii="T" w:hAnsi="T" w:hint="eastAsia"/>
                <w:color w:val="000000"/>
                <w:sz w:val="24"/>
              </w:rPr>
            </w:pPr>
            <w:r>
              <w:rPr>
                <w:noProof/>
              </w:rPr>
              <w:drawing>
                <wp:inline distT="0" distB="0" distL="0" distR="0">
                  <wp:extent cx="5539740" cy="2052320"/>
                  <wp:effectExtent l="19050" t="0" r="3810" b="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8"/>
                          <a:srcRect/>
                          <a:stretch>
                            <a:fillRect/>
                          </a:stretch>
                        </pic:blipFill>
                        <pic:spPr bwMode="auto">
                          <a:xfrm>
                            <a:off x="0" y="0"/>
                            <a:ext cx="5539740" cy="2052320"/>
                          </a:xfrm>
                          <a:prstGeom prst="rect">
                            <a:avLst/>
                          </a:prstGeom>
                          <a:noFill/>
                          <a:ln w="9525" cmpd="sng">
                            <a:noFill/>
                            <a:miter lim="800000"/>
                            <a:headEnd/>
                            <a:tailEnd/>
                          </a:ln>
                        </pic:spPr>
                      </pic:pic>
                    </a:graphicData>
                  </a:graphic>
                </wp:inline>
              </w:drawing>
            </w:r>
          </w:p>
          <w:p w:rsidR="00AE0483" w:rsidRDefault="00AE0483" w:rsidP="00510261">
            <w:pPr>
              <w:adjustRightInd w:val="0"/>
              <w:snapToGrid w:val="0"/>
              <w:spacing w:line="360" w:lineRule="auto"/>
              <w:ind w:firstLineChars="200" w:firstLine="420"/>
              <w:rPr>
                <w:rFonts w:ascii="T" w:hAnsi="T" w:hint="eastAsia"/>
                <w:color w:val="000000"/>
                <w:sz w:val="24"/>
              </w:rPr>
            </w:pPr>
            <w:r>
              <w:rPr>
                <w:noProof/>
              </w:rPr>
              <w:drawing>
                <wp:inline distT="0" distB="0" distL="0" distR="0">
                  <wp:extent cx="5539740" cy="2052320"/>
                  <wp:effectExtent l="19050" t="0" r="3810" b="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a:srcRect/>
                          <a:stretch>
                            <a:fillRect/>
                          </a:stretch>
                        </pic:blipFill>
                        <pic:spPr bwMode="auto">
                          <a:xfrm>
                            <a:off x="0" y="0"/>
                            <a:ext cx="5539740" cy="2052320"/>
                          </a:xfrm>
                          <a:prstGeom prst="rect">
                            <a:avLst/>
                          </a:prstGeom>
                          <a:noFill/>
                          <a:ln w="9525" cmpd="sng">
                            <a:noFill/>
                            <a:miter lim="800000"/>
                            <a:headEnd/>
                            <a:tailEnd/>
                          </a:ln>
                          <a:effectLst/>
                        </pic:spPr>
                      </pic:pic>
                    </a:graphicData>
                  </a:graphic>
                </wp:inline>
              </w:drawing>
            </w:r>
          </w:p>
          <w:p w:rsidR="00AE0483" w:rsidRDefault="00AE0483" w:rsidP="00510261">
            <w:pPr>
              <w:adjustRightInd w:val="0"/>
              <w:snapToGrid w:val="0"/>
              <w:spacing w:line="360" w:lineRule="auto"/>
              <w:ind w:firstLineChars="200" w:firstLine="420"/>
              <w:rPr>
                <w:rFonts w:ascii="T" w:hAnsi="T" w:hint="eastAsia"/>
                <w:color w:val="000000"/>
                <w:sz w:val="24"/>
              </w:rPr>
            </w:pPr>
            <w:r>
              <w:rPr>
                <w:noProof/>
              </w:rPr>
              <w:lastRenderedPageBreak/>
              <w:drawing>
                <wp:inline distT="0" distB="0" distL="0" distR="0">
                  <wp:extent cx="5539740" cy="2073275"/>
                  <wp:effectExtent l="19050" t="0" r="3810" b="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0"/>
                          <a:srcRect/>
                          <a:stretch>
                            <a:fillRect/>
                          </a:stretch>
                        </pic:blipFill>
                        <pic:spPr bwMode="auto">
                          <a:xfrm>
                            <a:off x="0" y="0"/>
                            <a:ext cx="5539740" cy="2073275"/>
                          </a:xfrm>
                          <a:prstGeom prst="rect">
                            <a:avLst/>
                          </a:prstGeom>
                          <a:noFill/>
                          <a:ln w="9525" cmpd="sng">
                            <a:noFill/>
                            <a:miter lim="800000"/>
                            <a:headEnd/>
                            <a:tailEnd/>
                          </a:ln>
                        </pic:spPr>
                      </pic:pic>
                    </a:graphicData>
                  </a:graphic>
                </wp:inline>
              </w:drawing>
            </w:r>
          </w:p>
          <w:p w:rsidR="00AE0483" w:rsidRDefault="00AE0483" w:rsidP="00510261">
            <w:pPr>
              <w:spacing w:line="360" w:lineRule="auto"/>
              <w:ind w:firstLineChars="200" w:firstLine="562"/>
              <w:rPr>
                <w:b/>
                <w:sz w:val="28"/>
                <w:szCs w:val="28"/>
              </w:rPr>
            </w:pPr>
            <w:r>
              <w:rPr>
                <w:rFonts w:cs="宋体" w:hint="eastAsia"/>
                <w:b/>
                <w:sz w:val="28"/>
                <w:szCs w:val="28"/>
                <w:lang/>
              </w:rPr>
              <w:t>原有环境影响分析</w:t>
            </w:r>
          </w:p>
          <w:p w:rsidR="00AE0483" w:rsidRDefault="00AE0483" w:rsidP="00510261">
            <w:pPr>
              <w:adjustRightInd w:val="0"/>
              <w:snapToGrid w:val="0"/>
              <w:spacing w:line="360" w:lineRule="auto"/>
              <w:ind w:firstLineChars="200" w:firstLine="482"/>
              <w:rPr>
                <w:b/>
                <w:kern w:val="0"/>
                <w:sz w:val="24"/>
              </w:rPr>
            </w:pPr>
            <w:r>
              <w:rPr>
                <w:rFonts w:cs="宋体" w:hint="eastAsia"/>
                <w:b/>
                <w:kern w:val="0"/>
                <w:sz w:val="24"/>
                <w:lang/>
              </w:rPr>
              <w:t>（</w:t>
            </w:r>
            <w:r>
              <w:rPr>
                <w:b/>
                <w:kern w:val="0"/>
                <w:sz w:val="24"/>
                <w:lang/>
              </w:rPr>
              <w:t>1</w:t>
            </w:r>
            <w:r>
              <w:rPr>
                <w:rFonts w:cs="宋体" w:hint="eastAsia"/>
                <w:b/>
                <w:kern w:val="0"/>
                <w:sz w:val="24"/>
                <w:lang/>
              </w:rPr>
              <w:t>）声环境影响分析</w:t>
            </w:r>
          </w:p>
          <w:p w:rsidR="00AE0483" w:rsidRDefault="00AE0483" w:rsidP="00510261">
            <w:pPr>
              <w:adjustRightInd w:val="0"/>
              <w:snapToGrid w:val="0"/>
              <w:spacing w:line="360" w:lineRule="auto"/>
              <w:ind w:firstLineChars="200" w:firstLine="480"/>
              <w:rPr>
                <w:sz w:val="24"/>
              </w:rPr>
            </w:pPr>
            <w:r>
              <w:rPr>
                <w:rFonts w:cs="宋体" w:hint="eastAsia"/>
                <w:kern w:val="0"/>
                <w:sz w:val="24"/>
                <w:lang/>
              </w:rPr>
              <w:t>设计车速</w:t>
            </w:r>
            <w:r>
              <w:rPr>
                <w:kern w:val="0"/>
                <w:sz w:val="24"/>
                <w:lang/>
              </w:rPr>
              <w:t>60km/h</w:t>
            </w:r>
            <w:r>
              <w:rPr>
                <w:rFonts w:cs="宋体" w:hint="eastAsia"/>
                <w:kern w:val="0"/>
                <w:sz w:val="24"/>
                <w:lang/>
              </w:rPr>
              <w:t>，车辆鸣笛、震动造成的一定的噪声影响。根据现场踏勘，项目沿线主要分布有乡镇居民点，因</w:t>
            </w:r>
            <w:r>
              <w:rPr>
                <w:rFonts w:cs="宋体" w:hint="eastAsia"/>
                <w:snapToGrid w:val="0"/>
                <w:sz w:val="24"/>
                <w:lang/>
              </w:rPr>
              <w:t>道路</w:t>
            </w:r>
            <w:r>
              <w:rPr>
                <w:rFonts w:cs="宋体" w:hint="eastAsia"/>
                <w:sz w:val="24"/>
                <w:lang/>
              </w:rPr>
              <w:t>路面破坏较为严重</w:t>
            </w:r>
            <w:r>
              <w:rPr>
                <w:rFonts w:cs="宋体" w:hint="eastAsia"/>
                <w:snapToGrid w:val="0"/>
                <w:sz w:val="24"/>
                <w:lang/>
              </w:rPr>
              <w:t>，道路交通压力大</w:t>
            </w:r>
            <w:r>
              <w:rPr>
                <w:rFonts w:cs="宋体" w:hint="eastAsia"/>
                <w:kern w:val="0"/>
                <w:sz w:val="24"/>
                <w:lang/>
              </w:rPr>
              <w:t>，</w:t>
            </w:r>
            <w:r>
              <w:rPr>
                <w:rFonts w:cs="宋体" w:hint="eastAsia"/>
                <w:sz w:val="24"/>
                <w:lang/>
              </w:rPr>
              <w:t>车辆行驶的交通噪声对沿线环境造成一定的影响。</w:t>
            </w:r>
          </w:p>
          <w:p w:rsidR="00AE0483" w:rsidRDefault="00AE0483" w:rsidP="00510261">
            <w:pPr>
              <w:adjustRightInd w:val="0"/>
              <w:snapToGrid w:val="0"/>
              <w:spacing w:line="360" w:lineRule="auto"/>
              <w:ind w:firstLineChars="200" w:firstLine="482"/>
              <w:rPr>
                <w:b/>
                <w:kern w:val="0"/>
                <w:sz w:val="24"/>
              </w:rPr>
            </w:pPr>
            <w:r>
              <w:rPr>
                <w:rFonts w:cs="宋体" w:hint="eastAsia"/>
                <w:b/>
                <w:kern w:val="0"/>
                <w:sz w:val="24"/>
                <w:lang/>
              </w:rPr>
              <w:t>（</w:t>
            </w:r>
            <w:r>
              <w:rPr>
                <w:b/>
                <w:kern w:val="0"/>
                <w:sz w:val="24"/>
                <w:lang/>
              </w:rPr>
              <w:t>2</w:t>
            </w:r>
            <w:r>
              <w:rPr>
                <w:rFonts w:cs="宋体" w:hint="eastAsia"/>
                <w:b/>
                <w:kern w:val="0"/>
                <w:sz w:val="24"/>
                <w:lang/>
              </w:rPr>
              <w:t>）大气环境影响分析</w:t>
            </w:r>
          </w:p>
          <w:p w:rsidR="00AE0483" w:rsidRDefault="00AE0483" w:rsidP="00510261">
            <w:pPr>
              <w:adjustRightInd w:val="0"/>
              <w:snapToGrid w:val="0"/>
              <w:spacing w:line="360" w:lineRule="auto"/>
              <w:ind w:firstLineChars="200" w:firstLine="480"/>
              <w:rPr>
                <w:kern w:val="0"/>
                <w:sz w:val="24"/>
              </w:rPr>
            </w:pPr>
            <w:r>
              <w:rPr>
                <w:rFonts w:cs="宋体" w:hint="eastAsia"/>
                <w:kern w:val="0"/>
                <w:sz w:val="24"/>
                <w:lang/>
              </w:rPr>
              <w:t>车辆行驶时排放和产生的</w:t>
            </w:r>
            <w:r>
              <w:rPr>
                <w:kern w:val="0"/>
                <w:sz w:val="24"/>
                <w:lang/>
              </w:rPr>
              <w:t>CO</w:t>
            </w:r>
            <w:r>
              <w:rPr>
                <w:rFonts w:cs="宋体" w:hint="eastAsia"/>
                <w:kern w:val="0"/>
                <w:sz w:val="24"/>
                <w:lang/>
              </w:rPr>
              <w:t>、</w:t>
            </w:r>
            <w:r>
              <w:rPr>
                <w:kern w:val="0"/>
                <w:sz w:val="24"/>
                <w:lang/>
              </w:rPr>
              <w:t>NO</w:t>
            </w:r>
            <w:r>
              <w:rPr>
                <w:kern w:val="0"/>
                <w:sz w:val="24"/>
                <w:vertAlign w:val="subscript"/>
                <w:lang/>
              </w:rPr>
              <w:t>2</w:t>
            </w:r>
            <w:r>
              <w:rPr>
                <w:rFonts w:cs="宋体" w:hint="eastAsia"/>
                <w:kern w:val="0"/>
                <w:sz w:val="24"/>
                <w:lang/>
              </w:rPr>
              <w:t>、</w:t>
            </w:r>
            <w:r>
              <w:rPr>
                <w:kern w:val="0"/>
                <w:sz w:val="24"/>
                <w:lang/>
              </w:rPr>
              <w:t>THC</w:t>
            </w:r>
            <w:r>
              <w:rPr>
                <w:rFonts w:cs="宋体" w:hint="eastAsia"/>
                <w:kern w:val="0"/>
                <w:sz w:val="24"/>
                <w:lang/>
              </w:rPr>
              <w:t>等污染物对环境空气的污染；车辆运输散落物造成的扬尘污染。</w:t>
            </w:r>
          </w:p>
          <w:p w:rsidR="00AE0483" w:rsidRDefault="00AE0483" w:rsidP="00510261">
            <w:pPr>
              <w:adjustRightInd w:val="0"/>
              <w:snapToGrid w:val="0"/>
              <w:spacing w:line="360" w:lineRule="auto"/>
              <w:ind w:firstLineChars="200" w:firstLine="482"/>
              <w:rPr>
                <w:b/>
                <w:kern w:val="0"/>
                <w:sz w:val="24"/>
              </w:rPr>
            </w:pPr>
            <w:r>
              <w:rPr>
                <w:rFonts w:cs="宋体" w:hint="eastAsia"/>
                <w:b/>
                <w:kern w:val="0"/>
                <w:sz w:val="24"/>
                <w:lang/>
              </w:rPr>
              <w:t>（</w:t>
            </w:r>
            <w:r>
              <w:rPr>
                <w:b/>
                <w:kern w:val="0"/>
                <w:sz w:val="24"/>
                <w:lang/>
              </w:rPr>
              <w:t>3</w:t>
            </w:r>
            <w:r>
              <w:rPr>
                <w:rFonts w:cs="宋体" w:hint="eastAsia"/>
                <w:b/>
                <w:kern w:val="0"/>
                <w:sz w:val="24"/>
                <w:lang/>
              </w:rPr>
              <w:t>）水环境影响分析</w:t>
            </w:r>
          </w:p>
          <w:p w:rsidR="00AE0483" w:rsidRDefault="00AE0483" w:rsidP="00510261">
            <w:pPr>
              <w:adjustRightInd w:val="0"/>
              <w:snapToGrid w:val="0"/>
              <w:spacing w:line="360" w:lineRule="auto"/>
              <w:ind w:firstLineChars="200" w:firstLine="480"/>
              <w:rPr>
                <w:sz w:val="24"/>
              </w:rPr>
            </w:pPr>
            <w:r>
              <w:rPr>
                <w:rFonts w:cs="宋体" w:hint="eastAsia"/>
                <w:kern w:val="0"/>
                <w:sz w:val="24"/>
                <w:lang/>
              </w:rPr>
              <w:t>项目营运中废水为地表径流，主要水污染主要为</w:t>
            </w:r>
            <w:r>
              <w:rPr>
                <w:kern w:val="0"/>
                <w:sz w:val="24"/>
                <w:lang/>
              </w:rPr>
              <w:t>pH</w:t>
            </w:r>
            <w:r>
              <w:rPr>
                <w:rFonts w:cs="宋体" w:hint="eastAsia"/>
                <w:kern w:val="0"/>
                <w:sz w:val="24"/>
                <w:lang/>
              </w:rPr>
              <w:t>、</w:t>
            </w:r>
            <w:r>
              <w:rPr>
                <w:kern w:val="0"/>
                <w:sz w:val="24"/>
                <w:lang/>
              </w:rPr>
              <w:t>SS</w:t>
            </w:r>
            <w:r>
              <w:rPr>
                <w:rFonts w:cs="宋体" w:hint="eastAsia"/>
                <w:kern w:val="0"/>
                <w:sz w:val="24"/>
                <w:lang/>
              </w:rPr>
              <w:t>、</w:t>
            </w:r>
            <w:r>
              <w:rPr>
                <w:kern w:val="0"/>
                <w:sz w:val="24"/>
                <w:lang/>
              </w:rPr>
              <w:t>BOD</w:t>
            </w:r>
            <w:r>
              <w:rPr>
                <w:kern w:val="0"/>
                <w:sz w:val="24"/>
                <w:vertAlign w:val="subscript"/>
                <w:lang/>
              </w:rPr>
              <w:t>5</w:t>
            </w:r>
            <w:r>
              <w:rPr>
                <w:rFonts w:cs="宋体" w:hint="eastAsia"/>
                <w:kern w:val="0"/>
                <w:sz w:val="24"/>
                <w:lang/>
              </w:rPr>
              <w:t>、</w:t>
            </w:r>
            <w:r>
              <w:rPr>
                <w:kern w:val="0"/>
                <w:sz w:val="24"/>
                <w:lang/>
              </w:rPr>
              <w:t>COD</w:t>
            </w:r>
            <w:r>
              <w:rPr>
                <w:rFonts w:cs="宋体" w:hint="eastAsia"/>
                <w:kern w:val="0"/>
                <w:sz w:val="24"/>
                <w:lang/>
              </w:rPr>
              <w:t>、石油类等，地表径流经排水沟排入附近沟渠，</w:t>
            </w:r>
            <w:r>
              <w:rPr>
                <w:rFonts w:cs="宋体" w:hint="eastAsia"/>
                <w:sz w:val="24"/>
                <w:lang/>
              </w:rPr>
              <w:t>污染物含量较低，不会对环境造成明显影响。</w:t>
            </w:r>
          </w:p>
          <w:p w:rsidR="00AE0483" w:rsidRDefault="00AE0483" w:rsidP="00510261">
            <w:pPr>
              <w:adjustRightInd w:val="0"/>
              <w:snapToGrid w:val="0"/>
              <w:spacing w:line="360" w:lineRule="auto"/>
              <w:ind w:firstLineChars="200" w:firstLine="482"/>
              <w:rPr>
                <w:b/>
                <w:sz w:val="24"/>
              </w:rPr>
            </w:pPr>
            <w:r>
              <w:rPr>
                <w:rFonts w:cs="宋体" w:hint="eastAsia"/>
                <w:b/>
                <w:sz w:val="24"/>
                <w:lang/>
              </w:rPr>
              <w:t>（</w:t>
            </w:r>
            <w:r>
              <w:rPr>
                <w:b/>
                <w:sz w:val="24"/>
                <w:lang/>
              </w:rPr>
              <w:t>4</w:t>
            </w:r>
            <w:r>
              <w:rPr>
                <w:rFonts w:cs="宋体" w:hint="eastAsia"/>
                <w:b/>
                <w:sz w:val="24"/>
                <w:lang/>
              </w:rPr>
              <w:t>）风险分析</w:t>
            </w:r>
          </w:p>
          <w:p w:rsidR="00AE0483" w:rsidRDefault="00AE0483" w:rsidP="00510261">
            <w:pPr>
              <w:spacing w:line="360" w:lineRule="auto"/>
              <w:ind w:firstLineChars="200" w:firstLine="480"/>
              <w:rPr>
                <w:rFonts w:hAnsi="宋体" w:hint="eastAsia"/>
                <w:color w:val="000000"/>
                <w:sz w:val="24"/>
              </w:rPr>
            </w:pPr>
            <w:r>
              <w:rPr>
                <w:rFonts w:hAnsi="宋体" w:hint="eastAsia"/>
                <w:color w:val="000000"/>
                <w:sz w:val="24"/>
              </w:rPr>
              <w:t>两座桥梁于</w:t>
            </w:r>
            <w:r>
              <w:rPr>
                <w:rFonts w:hAnsi="宋体" w:hint="eastAsia"/>
                <w:color w:val="000000"/>
                <w:sz w:val="24"/>
              </w:rPr>
              <w:t>1997</w:t>
            </w:r>
            <w:r>
              <w:rPr>
                <w:rFonts w:hAnsi="宋体" w:hint="eastAsia"/>
                <w:color w:val="000000"/>
                <w:sz w:val="24"/>
              </w:rPr>
              <w:t>年建成通车，由于修建年代较久、过境交通量大，部分裂缝已贯穿全桥，经专业检测机构检测，报市交委复核后评定为四类桥，定性为危桥，导致道路通行能力严重降低，已不具备通行条件。</w:t>
            </w:r>
          </w:p>
          <w:p w:rsidR="00AE0483" w:rsidRDefault="00AE0483" w:rsidP="00510261">
            <w:pPr>
              <w:adjustRightInd w:val="0"/>
              <w:snapToGrid w:val="0"/>
              <w:spacing w:line="360" w:lineRule="auto"/>
              <w:ind w:firstLineChars="200" w:firstLine="480"/>
              <w:rPr>
                <w:rFonts w:cs="宋体" w:hint="eastAsia"/>
                <w:sz w:val="24"/>
                <w:lang/>
              </w:rPr>
            </w:pPr>
          </w:p>
          <w:p w:rsidR="00AE0483" w:rsidRDefault="00AE0483" w:rsidP="00510261">
            <w:pPr>
              <w:adjustRightInd w:val="0"/>
              <w:snapToGrid w:val="0"/>
              <w:spacing w:line="360" w:lineRule="auto"/>
              <w:rPr>
                <w:rFonts w:ascii="T" w:hAnsi="T" w:hint="eastAsia"/>
                <w:color w:val="000000"/>
                <w:sz w:val="24"/>
              </w:rPr>
            </w:pPr>
          </w:p>
          <w:p w:rsidR="00AE0483" w:rsidRDefault="00AE0483" w:rsidP="00510261">
            <w:pPr>
              <w:adjustRightInd w:val="0"/>
              <w:snapToGrid w:val="0"/>
              <w:spacing w:line="360" w:lineRule="auto"/>
              <w:ind w:firstLineChars="200" w:firstLine="480"/>
              <w:rPr>
                <w:rFonts w:ascii="T" w:hAnsi="T" w:hint="eastAsia"/>
                <w:color w:val="000000"/>
                <w:sz w:val="24"/>
              </w:rPr>
            </w:pPr>
          </w:p>
          <w:p w:rsidR="00AE0483" w:rsidRDefault="00AE0483" w:rsidP="00510261">
            <w:pPr>
              <w:adjustRightInd w:val="0"/>
              <w:snapToGrid w:val="0"/>
              <w:spacing w:line="360" w:lineRule="auto"/>
              <w:rPr>
                <w:rFonts w:ascii="T" w:hAnsi="T" w:hint="eastAsia"/>
                <w:color w:val="000000"/>
                <w:sz w:val="24"/>
              </w:rPr>
            </w:pPr>
          </w:p>
          <w:p w:rsidR="00AE0483" w:rsidRDefault="00AE0483" w:rsidP="00510261">
            <w:pPr>
              <w:adjustRightInd w:val="0"/>
              <w:snapToGrid w:val="0"/>
              <w:spacing w:line="360" w:lineRule="auto"/>
              <w:rPr>
                <w:rFonts w:ascii="T" w:hAnsi="T" w:hint="eastAsia"/>
                <w:color w:val="000000"/>
                <w:sz w:val="24"/>
              </w:rPr>
            </w:pPr>
          </w:p>
          <w:p w:rsidR="00AE0483" w:rsidRDefault="00AE0483" w:rsidP="00510261">
            <w:pPr>
              <w:adjustRightInd w:val="0"/>
              <w:snapToGrid w:val="0"/>
              <w:spacing w:line="360" w:lineRule="auto"/>
              <w:rPr>
                <w:rFonts w:ascii="T" w:hAnsi="T" w:hint="eastAsia"/>
                <w:color w:val="000000"/>
                <w:sz w:val="24"/>
              </w:rPr>
            </w:pPr>
          </w:p>
        </w:tc>
      </w:tr>
    </w:tbl>
    <w:p w:rsidR="00AE0483" w:rsidRDefault="00AE0483" w:rsidP="00AE0483">
      <w:pPr>
        <w:spacing w:line="480" w:lineRule="auto"/>
        <w:rPr>
          <w:rFonts w:ascii="T" w:hAnsi="T"/>
          <w:color w:val="000000"/>
          <w:sz w:val="28"/>
        </w:rPr>
        <w:sectPr w:rsidR="00AE0483">
          <w:headerReference w:type="default" r:id="rId41"/>
          <w:footerReference w:type="even" r:id="rId42"/>
          <w:footerReference w:type="default" r:id="rId43"/>
          <w:pgSz w:w="11906" w:h="16838"/>
          <w:pgMar w:top="1474" w:right="1588" w:bottom="1474" w:left="1588" w:header="851" w:footer="992" w:gutter="0"/>
          <w:pgNumType w:start="1"/>
          <w:cols w:space="720"/>
          <w:docGrid w:type="lines" w:linePitch="312"/>
        </w:sectPr>
      </w:pPr>
    </w:p>
    <w:p w:rsidR="00AE0483" w:rsidRDefault="00AE0483" w:rsidP="00AE0483">
      <w:pPr>
        <w:snapToGrid w:val="0"/>
        <w:ind w:rightChars="-162" w:right="-340"/>
        <w:outlineLvl w:val="0"/>
        <w:rPr>
          <w:rFonts w:ascii="T" w:hAnsi="T" w:hint="eastAsia"/>
          <w:b/>
          <w:color w:val="000000"/>
          <w:sz w:val="32"/>
          <w:szCs w:val="32"/>
        </w:rPr>
      </w:pPr>
      <w:r>
        <w:rPr>
          <w:rFonts w:ascii="T" w:hAnsi="T"/>
          <w:b/>
          <w:color w:val="000000"/>
          <w:sz w:val="32"/>
          <w:szCs w:val="32"/>
        </w:rPr>
        <w:lastRenderedPageBreak/>
        <w:t>建设项目所在地自然环境简况</w:t>
      </w:r>
      <w:r>
        <w:rPr>
          <w:rFonts w:ascii="T" w:hAnsi="T"/>
          <w:b/>
          <w:color w:val="000000"/>
          <w:sz w:val="32"/>
          <w:szCs w:val="32"/>
        </w:rPr>
        <w:t xml:space="preserve">     </w:t>
      </w:r>
      <w:r>
        <w:rPr>
          <w:rFonts w:ascii="T" w:hAnsi="T" w:hint="eastAsia"/>
          <w:b/>
          <w:color w:val="000000"/>
          <w:sz w:val="32"/>
          <w:szCs w:val="32"/>
        </w:rPr>
        <w:t xml:space="preserve">           </w:t>
      </w:r>
      <w:r>
        <w:rPr>
          <w:rFonts w:ascii="T" w:hAnsi="T"/>
          <w:b/>
          <w:color w:val="000000"/>
          <w:sz w:val="32"/>
          <w:szCs w:val="32"/>
        </w:rPr>
        <w:t xml:space="preserve">      (</w:t>
      </w:r>
      <w:r>
        <w:rPr>
          <w:rFonts w:ascii="T" w:hAnsi="T"/>
          <w:b/>
          <w:color w:val="000000"/>
          <w:sz w:val="32"/>
          <w:szCs w:val="32"/>
        </w:rPr>
        <w:t>表二</w:t>
      </w:r>
      <w:r>
        <w:rPr>
          <w:rFonts w:ascii="T" w:hAnsi="T"/>
          <w:b/>
          <w:color w:val="000000"/>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57"/>
      </w:tblGrid>
      <w:tr w:rsidR="00AE0483" w:rsidTr="00510261">
        <w:trPr>
          <w:jc w:val="center"/>
        </w:trPr>
        <w:tc>
          <w:tcPr>
            <w:tcW w:w="8857" w:type="dxa"/>
          </w:tcPr>
          <w:p w:rsidR="00AE0483" w:rsidRDefault="00AE0483" w:rsidP="00510261">
            <w:pPr>
              <w:adjustRightInd w:val="0"/>
              <w:snapToGrid w:val="0"/>
              <w:spacing w:line="360" w:lineRule="auto"/>
              <w:textAlignment w:val="center"/>
              <w:rPr>
                <w:b/>
                <w:bCs/>
                <w:color w:val="000000"/>
                <w:sz w:val="28"/>
                <w:szCs w:val="28"/>
              </w:rPr>
            </w:pPr>
            <w:r>
              <w:rPr>
                <w:b/>
                <w:bCs/>
                <w:color w:val="000000"/>
                <w:sz w:val="28"/>
                <w:szCs w:val="28"/>
              </w:rPr>
              <w:t>自然环境简况（地形、地貌、地质、气候、气象、水文、植被、生物多样性等）：</w:t>
            </w:r>
          </w:p>
          <w:p w:rsidR="00AE0483" w:rsidRDefault="00AE0483" w:rsidP="00510261">
            <w:pPr>
              <w:adjustRightInd w:val="0"/>
              <w:snapToGrid w:val="0"/>
              <w:spacing w:line="360" w:lineRule="auto"/>
              <w:ind w:firstLineChars="200" w:firstLine="482"/>
              <w:textAlignment w:val="center"/>
              <w:rPr>
                <w:b/>
                <w:color w:val="000000"/>
                <w:sz w:val="24"/>
              </w:rPr>
            </w:pPr>
            <w:r>
              <w:rPr>
                <w:b/>
                <w:color w:val="000000"/>
                <w:sz w:val="24"/>
                <w:lang/>
              </w:rPr>
              <w:t>1</w:t>
            </w:r>
            <w:r>
              <w:rPr>
                <w:rFonts w:cs="宋体" w:hint="eastAsia"/>
                <w:b/>
                <w:color w:val="000000"/>
                <w:sz w:val="24"/>
                <w:lang/>
              </w:rPr>
              <w:t>、地理位置</w:t>
            </w:r>
          </w:p>
          <w:p w:rsidR="00AE0483" w:rsidRDefault="00AE0483" w:rsidP="00510261">
            <w:pPr>
              <w:adjustRightInd w:val="0"/>
              <w:snapToGrid w:val="0"/>
              <w:spacing w:line="360" w:lineRule="auto"/>
              <w:ind w:firstLineChars="200" w:firstLine="480"/>
              <w:textAlignment w:val="center"/>
              <w:rPr>
                <w:color w:val="000000"/>
                <w:sz w:val="24"/>
              </w:rPr>
            </w:pPr>
            <w:r>
              <w:rPr>
                <w:rFonts w:cs="宋体" w:hint="eastAsia"/>
                <w:color w:val="000000"/>
                <w:sz w:val="24"/>
                <w:lang/>
              </w:rPr>
              <w:t>乐山市位于四川省中南部，地处岷江、青衣江、大渡河中下游，北连眉山市，东邻自贡市，南接宜宾市，西靠凉山彝族自治州和雅安市。地理坐标介于东经</w:t>
            </w:r>
            <w:r>
              <w:rPr>
                <w:color w:val="000000"/>
                <w:sz w:val="24"/>
                <w:lang/>
              </w:rPr>
              <w:t>102°55′—104°00′</w:t>
            </w:r>
            <w:r>
              <w:rPr>
                <w:rFonts w:cs="宋体" w:hint="eastAsia"/>
                <w:color w:val="000000"/>
                <w:sz w:val="24"/>
                <w:lang/>
              </w:rPr>
              <w:t>，北纬</w:t>
            </w:r>
            <w:r>
              <w:rPr>
                <w:color w:val="000000"/>
                <w:sz w:val="24"/>
                <w:lang/>
              </w:rPr>
              <w:t>28°25′—29°55′</w:t>
            </w:r>
            <w:r>
              <w:rPr>
                <w:rFonts w:cs="宋体" w:hint="eastAsia"/>
                <w:color w:val="000000"/>
                <w:sz w:val="24"/>
                <w:lang/>
              </w:rPr>
              <w:t>之间，幅员面积</w:t>
            </w:r>
            <w:r>
              <w:rPr>
                <w:color w:val="000000"/>
                <w:sz w:val="24"/>
                <w:lang/>
              </w:rPr>
              <w:t>12827</w:t>
            </w:r>
            <w:r>
              <w:rPr>
                <w:rFonts w:cs="宋体" w:hint="eastAsia"/>
                <w:color w:val="000000"/>
                <w:sz w:val="24"/>
                <w:lang/>
              </w:rPr>
              <w:t>平方公里，占四川省幅员面积的</w:t>
            </w:r>
            <w:r>
              <w:rPr>
                <w:color w:val="000000"/>
                <w:sz w:val="24"/>
                <w:lang/>
              </w:rPr>
              <w:t>2.64%</w:t>
            </w:r>
            <w:r>
              <w:rPr>
                <w:rFonts w:cs="宋体" w:hint="eastAsia"/>
                <w:color w:val="000000"/>
                <w:sz w:val="24"/>
                <w:lang/>
              </w:rPr>
              <w:t>，居全省第</w:t>
            </w:r>
            <w:r>
              <w:rPr>
                <w:color w:val="000000"/>
                <w:sz w:val="24"/>
                <w:lang/>
              </w:rPr>
              <w:t>10</w:t>
            </w:r>
            <w:r>
              <w:rPr>
                <w:rFonts w:cs="宋体" w:hint="eastAsia"/>
                <w:color w:val="000000"/>
                <w:sz w:val="24"/>
                <w:lang/>
              </w:rPr>
              <w:t>位。乐山市地处四川盆地向西南山地的过渡地带，总体趋势西南高，东北低，高差悬殊大。最高处为峨边彝族自治县马鞍山主峰，海拔</w:t>
            </w:r>
            <w:r>
              <w:rPr>
                <w:color w:val="000000"/>
                <w:sz w:val="24"/>
                <w:lang/>
              </w:rPr>
              <w:t>4288</w:t>
            </w:r>
            <w:r>
              <w:rPr>
                <w:rFonts w:cs="宋体" w:hint="eastAsia"/>
                <w:color w:val="000000"/>
                <w:sz w:val="24"/>
                <w:lang/>
              </w:rPr>
              <w:t>米，最低处是犍为县新民镇马厂坝岷江出口，海拔</w:t>
            </w:r>
            <w:r>
              <w:rPr>
                <w:color w:val="000000"/>
                <w:sz w:val="24"/>
                <w:lang/>
              </w:rPr>
              <w:t>307</w:t>
            </w:r>
            <w:r>
              <w:rPr>
                <w:rFonts w:cs="宋体" w:hint="eastAsia"/>
                <w:color w:val="000000"/>
                <w:sz w:val="24"/>
                <w:lang/>
              </w:rPr>
              <w:t>米，相对高差</w:t>
            </w:r>
            <w:r>
              <w:rPr>
                <w:color w:val="000000"/>
                <w:sz w:val="24"/>
                <w:lang/>
              </w:rPr>
              <w:t>3981</w:t>
            </w:r>
            <w:r>
              <w:rPr>
                <w:rFonts w:cs="宋体" w:hint="eastAsia"/>
                <w:color w:val="000000"/>
                <w:sz w:val="24"/>
                <w:lang/>
              </w:rPr>
              <w:t>米。地貌有山地、丘陵、平坝三种类型，以山地为主。山地面积</w:t>
            </w:r>
            <w:r>
              <w:rPr>
                <w:color w:val="000000"/>
                <w:sz w:val="24"/>
                <w:lang/>
              </w:rPr>
              <w:t>8530</w:t>
            </w:r>
            <w:r>
              <w:rPr>
                <w:rFonts w:cs="宋体" w:hint="eastAsia"/>
                <w:color w:val="000000"/>
                <w:sz w:val="24"/>
                <w:lang/>
              </w:rPr>
              <w:t>平方公里，占全市幅员面积的</w:t>
            </w:r>
            <w:r>
              <w:rPr>
                <w:color w:val="000000"/>
                <w:sz w:val="24"/>
                <w:lang/>
              </w:rPr>
              <w:t>66.5%</w:t>
            </w:r>
            <w:r>
              <w:rPr>
                <w:rFonts w:cs="宋体" w:hint="eastAsia"/>
                <w:color w:val="000000"/>
                <w:sz w:val="24"/>
                <w:lang/>
              </w:rPr>
              <w:t>，主要分布于市境峨眉山、峨边、金口河、马边、沐川一线的西南部，是凉山高原与四川盆地的过渡地带。丘陵面积</w:t>
            </w:r>
            <w:r>
              <w:rPr>
                <w:color w:val="000000"/>
                <w:sz w:val="24"/>
                <w:lang/>
              </w:rPr>
              <w:t>2694</w:t>
            </w:r>
            <w:r>
              <w:rPr>
                <w:rFonts w:cs="宋体" w:hint="eastAsia"/>
                <w:color w:val="000000"/>
                <w:sz w:val="24"/>
                <w:lang/>
              </w:rPr>
              <w:t>平方公里，占全市幅员面积的</w:t>
            </w:r>
            <w:r>
              <w:rPr>
                <w:color w:val="000000"/>
                <w:sz w:val="24"/>
                <w:lang/>
              </w:rPr>
              <w:t>21%</w:t>
            </w:r>
            <w:r>
              <w:rPr>
                <w:rFonts w:cs="宋体" w:hint="eastAsia"/>
                <w:color w:val="000000"/>
                <w:sz w:val="24"/>
                <w:lang/>
              </w:rPr>
              <w:t>，主要分布于峨眉山、沐川一线的东北部，为缓慢上升长期剥蚀的红色丘陵区。河谷平原面积</w:t>
            </w:r>
            <w:r>
              <w:rPr>
                <w:color w:val="000000"/>
                <w:sz w:val="24"/>
                <w:lang/>
              </w:rPr>
              <w:t>1603</w:t>
            </w:r>
            <w:r>
              <w:rPr>
                <w:rFonts w:cs="宋体" w:hint="eastAsia"/>
                <w:color w:val="000000"/>
                <w:sz w:val="24"/>
                <w:lang/>
              </w:rPr>
              <w:t>平方公里，占全市幅员面积的</w:t>
            </w:r>
            <w:r>
              <w:rPr>
                <w:color w:val="000000"/>
                <w:sz w:val="24"/>
                <w:lang/>
              </w:rPr>
              <w:t>12.5%</w:t>
            </w:r>
            <w:r>
              <w:rPr>
                <w:rFonts w:cs="宋体" w:hint="eastAsia"/>
                <w:color w:val="000000"/>
                <w:sz w:val="24"/>
                <w:lang/>
              </w:rPr>
              <w:t>，主要沿岷江、大渡河、青衣江两岸分布。</w:t>
            </w:r>
          </w:p>
          <w:p w:rsidR="00AE0483" w:rsidRDefault="00AE0483" w:rsidP="00510261">
            <w:pPr>
              <w:adjustRightInd w:val="0"/>
              <w:snapToGrid w:val="0"/>
              <w:spacing w:line="360" w:lineRule="auto"/>
              <w:ind w:firstLineChars="200" w:firstLine="482"/>
              <w:textAlignment w:val="center"/>
              <w:rPr>
                <w:b/>
                <w:color w:val="000000"/>
                <w:sz w:val="24"/>
              </w:rPr>
            </w:pPr>
            <w:r>
              <w:rPr>
                <w:b/>
                <w:color w:val="000000"/>
                <w:sz w:val="24"/>
                <w:lang/>
              </w:rPr>
              <w:t>2</w:t>
            </w:r>
            <w:r>
              <w:rPr>
                <w:rFonts w:cs="宋体" w:hint="eastAsia"/>
                <w:b/>
                <w:color w:val="000000"/>
                <w:sz w:val="24"/>
                <w:lang/>
              </w:rPr>
              <w:t>、地质、地貌</w:t>
            </w:r>
          </w:p>
          <w:p w:rsidR="00AE0483" w:rsidRDefault="00AE0483" w:rsidP="00510261">
            <w:pPr>
              <w:pStyle w:val="a8"/>
              <w:widowControl w:val="0"/>
              <w:overflowPunct w:val="0"/>
              <w:autoSpaceDE w:val="0"/>
              <w:autoSpaceDN w:val="0"/>
              <w:adjustRightInd w:val="0"/>
              <w:snapToGrid w:val="0"/>
              <w:spacing w:beforeLines="20" w:beforeAutospacing="0" w:afterLines="20" w:afterAutospacing="0" w:line="360" w:lineRule="auto"/>
              <w:ind w:firstLineChars="200" w:firstLine="480"/>
              <w:jc w:val="both"/>
              <w:textAlignment w:val="center"/>
              <w:rPr>
                <w:color w:val="000000"/>
              </w:rPr>
            </w:pPr>
            <w:r>
              <w:rPr>
                <w:rFonts w:ascii="Times New Roman" w:hAnsi="Times New Roman" w:hint="eastAsia"/>
                <w:color w:val="000000"/>
                <w:lang/>
              </w:rPr>
              <w:t>乐山市地层较为简单，共</w:t>
            </w:r>
            <w:r>
              <w:rPr>
                <w:rFonts w:ascii="Times New Roman" w:hAnsi="Times New Roman"/>
                <w:color w:val="000000"/>
                <w:lang/>
              </w:rPr>
              <w:t>4</w:t>
            </w:r>
            <w:r>
              <w:rPr>
                <w:rFonts w:ascii="Times New Roman" w:hAnsi="Times New Roman" w:hint="eastAsia"/>
                <w:color w:val="000000"/>
                <w:lang/>
              </w:rPr>
              <w:t>个系，分别为中生界侏罗系、白垩系和新生界下第三系和第四系。侏罗系遂宁组（</w:t>
            </w:r>
            <w:r>
              <w:rPr>
                <w:rFonts w:ascii="Times New Roman" w:hAnsi="Times New Roman"/>
                <w:color w:val="000000"/>
                <w:lang/>
              </w:rPr>
              <w:t>J2S</w:t>
            </w:r>
            <w:r>
              <w:rPr>
                <w:rFonts w:ascii="Times New Roman" w:hAnsi="Times New Roman" w:hint="eastAsia"/>
                <w:color w:val="000000"/>
                <w:lang/>
              </w:rPr>
              <w:t>）分布于本区东部边缘的青平以东一带，由棕红色泥岩间夹细、粉砂岩为主，厚约</w:t>
            </w:r>
            <w:r>
              <w:rPr>
                <w:rFonts w:ascii="Times New Roman" w:hAnsi="Times New Roman"/>
                <w:color w:val="000000"/>
                <w:lang/>
              </w:rPr>
              <w:t>300m</w:t>
            </w:r>
            <w:r>
              <w:rPr>
                <w:rFonts w:ascii="Times New Roman" w:hAnsi="Times New Roman" w:hint="eastAsia"/>
                <w:color w:val="000000"/>
                <w:lang/>
              </w:rPr>
              <w:t>。侏罗系蓬莱镇组（</w:t>
            </w:r>
            <w:r>
              <w:rPr>
                <w:rFonts w:ascii="Times New Roman" w:hAnsi="Times New Roman"/>
                <w:color w:val="000000"/>
                <w:lang/>
              </w:rPr>
              <w:t>J3P</w:t>
            </w:r>
            <w:r>
              <w:rPr>
                <w:rFonts w:ascii="Times New Roman" w:hAnsi="Times New Roman" w:hint="eastAsia"/>
                <w:color w:val="000000"/>
                <w:lang/>
              </w:rPr>
              <w:t>），分布于遂宁组的西北侧，呈北东向展布：矛桥至青平以及五里山以北一带，安谷东南边境一角也有分布。由紫红色钙质泥岩夹灰白色砂岩为主的河湖相沉积构成，厚约</w:t>
            </w:r>
            <w:r>
              <w:rPr>
                <w:rFonts w:ascii="Times New Roman" w:hAnsi="Times New Roman"/>
                <w:color w:val="000000"/>
                <w:lang/>
              </w:rPr>
              <w:t>200m</w:t>
            </w:r>
            <w:r>
              <w:rPr>
                <w:rFonts w:ascii="Times New Roman" w:hAnsi="Times New Roman" w:hint="eastAsia"/>
                <w:color w:val="000000"/>
                <w:lang/>
              </w:rPr>
              <w:t>左右。白恶系夹关组，主要沿龙泉山呈北东向展布，向西南跨岷江穿过乐山城区，南部到达车子山一带；北部经悦来、棉竹，跨青衣江，到达平兴、临江一带。夹关组地层由砖红色中、细粒长石石英砂岩为主，夹同色粉砂岩与砂质泥岩构成，多大型斜层理，呈巨厚型块状，属河流相与沙漠相沉积，厚约</w:t>
            </w:r>
            <w:r>
              <w:rPr>
                <w:rFonts w:ascii="Times New Roman" w:hAnsi="Times New Roman"/>
                <w:color w:val="000000"/>
                <w:lang/>
              </w:rPr>
              <w:t>300</w:t>
            </w:r>
            <w:r>
              <w:rPr>
                <w:rFonts w:ascii="Times New Roman" w:hAnsi="Times New Roman" w:hint="eastAsia"/>
                <w:color w:val="000000"/>
                <w:lang/>
              </w:rPr>
              <w:t>～</w:t>
            </w:r>
            <w:r>
              <w:rPr>
                <w:rFonts w:ascii="Times New Roman" w:hAnsi="Times New Roman"/>
                <w:color w:val="000000"/>
                <w:lang/>
              </w:rPr>
              <w:t>400m</w:t>
            </w:r>
            <w:r>
              <w:rPr>
                <w:rFonts w:ascii="Times New Roman" w:hAnsi="Times New Roman" w:hint="eastAsia"/>
                <w:color w:val="000000"/>
                <w:lang/>
              </w:rPr>
              <w:t>，蓖子街一带厚约</w:t>
            </w:r>
            <w:r>
              <w:rPr>
                <w:rFonts w:ascii="Times New Roman" w:hAnsi="Times New Roman"/>
                <w:color w:val="000000"/>
                <w:lang/>
              </w:rPr>
              <w:t>364m</w:t>
            </w:r>
            <w:r>
              <w:rPr>
                <w:rFonts w:ascii="Times New Roman" w:hAnsi="Times New Roman" w:hint="eastAsia"/>
                <w:color w:val="000000"/>
                <w:lang/>
              </w:rPr>
              <w:t>。乐山大佛就刻在此地层岩石崖壁上。白垩系灌口组，分布于本区西北边境平兴、悦来一带夹关组地层西北侧、城区长征制药厂、棉竹以及牟子以东一带，由棕红色、砖红色泥岩夹砂岩为主构成，有时夹石膏，厚约</w:t>
            </w:r>
            <w:r>
              <w:rPr>
                <w:rFonts w:ascii="Times New Roman" w:hAnsi="Times New Roman"/>
                <w:color w:val="000000"/>
                <w:lang/>
              </w:rPr>
              <w:t>290m</w:t>
            </w:r>
            <w:r>
              <w:rPr>
                <w:rFonts w:ascii="Times New Roman" w:hAnsi="Times New Roman" w:hint="eastAsia"/>
                <w:color w:val="000000"/>
                <w:lang/>
              </w:rPr>
              <w:t>左右。新生界下第三系地层已</w:t>
            </w:r>
            <w:r>
              <w:rPr>
                <w:rFonts w:ascii="Times New Roman" w:hAnsi="Times New Roman" w:hint="eastAsia"/>
                <w:color w:val="000000"/>
                <w:lang/>
              </w:rPr>
              <w:lastRenderedPageBreak/>
              <w:t>砖红色、棕红色泥质砂岩为主，厚约</w:t>
            </w:r>
            <w:r>
              <w:rPr>
                <w:rFonts w:ascii="Times New Roman" w:hAnsi="Times New Roman"/>
                <w:color w:val="000000"/>
                <w:lang/>
              </w:rPr>
              <w:t>100m</w:t>
            </w:r>
            <w:r>
              <w:rPr>
                <w:rFonts w:ascii="Times New Roman" w:hAnsi="Times New Roman" w:hint="eastAsia"/>
                <w:color w:val="000000"/>
                <w:lang/>
              </w:rPr>
              <w:t>，分布本区西北部边缘一带。新生界第四系的上更新统地层，分布于河谷的二级及其以上阶地和五里山一带，由黄泥砾石层构成，二元结构明显，厚</w:t>
            </w:r>
            <w:r>
              <w:rPr>
                <w:rFonts w:ascii="Times New Roman" w:hAnsi="Times New Roman"/>
                <w:color w:val="000000"/>
                <w:lang/>
              </w:rPr>
              <w:t>10</w:t>
            </w:r>
            <w:r>
              <w:rPr>
                <w:rFonts w:ascii="Times New Roman" w:hAnsi="Times New Roman" w:hint="eastAsia"/>
                <w:color w:val="000000"/>
                <w:lang/>
              </w:rPr>
              <w:t>～</w:t>
            </w:r>
            <w:r>
              <w:rPr>
                <w:rFonts w:ascii="Times New Roman" w:hAnsi="Times New Roman"/>
                <w:color w:val="000000"/>
                <w:lang/>
              </w:rPr>
              <w:t>50m</w:t>
            </w:r>
            <w:r>
              <w:rPr>
                <w:rFonts w:ascii="Times New Roman" w:hAnsi="Times New Roman" w:hint="eastAsia"/>
                <w:color w:val="000000"/>
                <w:lang/>
              </w:rPr>
              <w:t>左右；第四系的全新统地层，分布于河流的一级地域河漫滩，由灰色、紫红色泥砂、砾石构成，也是二元结构，厚</w:t>
            </w:r>
            <w:r>
              <w:rPr>
                <w:rFonts w:ascii="Times New Roman" w:hAnsi="Times New Roman"/>
                <w:color w:val="000000"/>
                <w:lang/>
              </w:rPr>
              <w:t>6</w:t>
            </w:r>
            <w:r>
              <w:rPr>
                <w:rFonts w:ascii="Times New Roman" w:hAnsi="Times New Roman" w:hint="eastAsia"/>
                <w:color w:val="000000"/>
                <w:lang/>
              </w:rPr>
              <w:t>～</w:t>
            </w:r>
            <w:r>
              <w:rPr>
                <w:rFonts w:ascii="Times New Roman" w:hAnsi="Times New Roman"/>
                <w:color w:val="000000"/>
                <w:lang/>
              </w:rPr>
              <w:t>20m</w:t>
            </w:r>
            <w:r>
              <w:rPr>
                <w:rFonts w:ascii="Times New Roman" w:hAnsi="Times New Roman" w:hint="eastAsia"/>
                <w:color w:val="000000"/>
                <w:lang/>
              </w:rPr>
              <w:t>，为主要农耕地带。侏罗系到第三系地层展布的规律是从东南到西北依次从老到新。</w:t>
            </w:r>
          </w:p>
          <w:p w:rsidR="00AE0483" w:rsidRDefault="00AE0483" w:rsidP="00510261">
            <w:pPr>
              <w:pStyle w:val="a8"/>
              <w:widowControl w:val="0"/>
              <w:overflowPunct w:val="0"/>
              <w:autoSpaceDE w:val="0"/>
              <w:autoSpaceDN w:val="0"/>
              <w:adjustRightInd w:val="0"/>
              <w:snapToGrid w:val="0"/>
              <w:spacing w:beforeLines="20" w:beforeAutospacing="0" w:afterLines="20" w:afterAutospacing="0" w:line="360" w:lineRule="auto"/>
              <w:ind w:firstLineChars="200" w:firstLine="480"/>
              <w:jc w:val="both"/>
              <w:textAlignment w:val="center"/>
              <w:rPr>
                <w:color w:val="000000"/>
              </w:rPr>
            </w:pPr>
            <w:r>
              <w:rPr>
                <w:rFonts w:ascii="Times New Roman" w:hAnsi="Times New Roman" w:hint="eastAsia"/>
                <w:color w:val="000000"/>
                <w:lang/>
              </w:rPr>
              <w:t>乐山市地貌以丘陵、平原为主，其中丘陵占地总面积的</w:t>
            </w:r>
            <w:r>
              <w:rPr>
                <w:rFonts w:ascii="Times New Roman" w:hAnsi="Times New Roman"/>
                <w:color w:val="000000"/>
                <w:lang/>
              </w:rPr>
              <w:t>50.24%</w:t>
            </w:r>
            <w:r>
              <w:rPr>
                <w:rFonts w:ascii="Times New Roman" w:hAnsi="Times New Roman" w:hint="eastAsia"/>
                <w:color w:val="000000"/>
                <w:lang/>
              </w:rPr>
              <w:t>。平原占</w:t>
            </w:r>
            <w:r>
              <w:rPr>
                <w:rFonts w:ascii="Times New Roman" w:hAnsi="Times New Roman"/>
                <w:color w:val="000000"/>
                <w:lang/>
              </w:rPr>
              <w:t>44.47%</w:t>
            </w:r>
            <w:r>
              <w:rPr>
                <w:rFonts w:ascii="Times New Roman" w:hAnsi="Times New Roman" w:hint="eastAsia"/>
                <w:color w:val="000000"/>
                <w:lang/>
              </w:rPr>
              <w:t>，另外还有</w:t>
            </w:r>
            <w:r>
              <w:rPr>
                <w:rFonts w:ascii="Times New Roman" w:hAnsi="Times New Roman"/>
                <w:color w:val="000000"/>
                <w:lang/>
              </w:rPr>
              <w:t>5.29%</w:t>
            </w:r>
            <w:r>
              <w:rPr>
                <w:rFonts w:ascii="Times New Roman" w:hAnsi="Times New Roman" w:hint="eastAsia"/>
                <w:color w:val="000000"/>
                <w:lang/>
              </w:rPr>
              <w:t>的山地。地势高差不大，最高点是剑峰红坳儿山顶（</w:t>
            </w:r>
            <w:r>
              <w:rPr>
                <w:rFonts w:ascii="Times New Roman" w:hAnsi="Times New Roman"/>
                <w:color w:val="000000"/>
                <w:lang/>
              </w:rPr>
              <w:t>718.9m</w:t>
            </w:r>
            <w:r>
              <w:rPr>
                <w:rFonts w:ascii="Times New Roman" w:hAnsi="Times New Roman" w:hint="eastAsia"/>
                <w:color w:val="000000"/>
                <w:lang/>
              </w:rPr>
              <w:t>），最低点在王坝子（</w:t>
            </w:r>
            <w:r>
              <w:rPr>
                <w:rFonts w:ascii="Times New Roman" w:hAnsi="Times New Roman"/>
                <w:color w:val="000000"/>
                <w:lang/>
              </w:rPr>
              <w:t>350m</w:t>
            </w:r>
            <w:r>
              <w:rPr>
                <w:rFonts w:ascii="Times New Roman" w:hAnsi="Times New Roman" w:hint="eastAsia"/>
                <w:color w:val="000000"/>
                <w:lang/>
              </w:rPr>
              <w:t>），相对高差</w:t>
            </w:r>
            <w:r>
              <w:rPr>
                <w:rFonts w:ascii="Times New Roman" w:hAnsi="Times New Roman"/>
                <w:color w:val="000000"/>
                <w:lang/>
              </w:rPr>
              <w:t>368.9m</w:t>
            </w:r>
            <w:r>
              <w:rPr>
                <w:rFonts w:ascii="Times New Roman" w:hAnsi="Times New Roman" w:hint="eastAsia"/>
                <w:color w:val="000000"/>
                <w:lang/>
              </w:rPr>
              <w:t>。地势北高南低，东西高中间低。</w:t>
            </w:r>
          </w:p>
          <w:p w:rsidR="00AE0483" w:rsidRDefault="00AE0483" w:rsidP="00510261">
            <w:pPr>
              <w:pStyle w:val="a8"/>
              <w:widowControl w:val="0"/>
              <w:overflowPunct w:val="0"/>
              <w:autoSpaceDE w:val="0"/>
              <w:autoSpaceDN w:val="0"/>
              <w:adjustRightInd w:val="0"/>
              <w:snapToGrid w:val="0"/>
              <w:spacing w:beforeLines="20" w:beforeAutospacing="0" w:afterLines="20" w:afterAutospacing="0" w:line="360" w:lineRule="auto"/>
              <w:ind w:firstLineChars="200" w:firstLine="480"/>
              <w:jc w:val="both"/>
              <w:textAlignment w:val="center"/>
              <w:rPr>
                <w:color w:val="000000"/>
              </w:rPr>
            </w:pPr>
            <w:r>
              <w:rPr>
                <w:rFonts w:ascii="Times New Roman" w:hAnsi="Times New Roman" w:hint="eastAsia"/>
                <w:color w:val="000000"/>
                <w:lang/>
              </w:rPr>
              <w:t>山地：海拔</w:t>
            </w:r>
            <w:r>
              <w:rPr>
                <w:rFonts w:ascii="Times New Roman" w:hAnsi="Times New Roman"/>
                <w:color w:val="000000"/>
                <w:lang/>
              </w:rPr>
              <w:t>500m</w:t>
            </w:r>
            <w:r>
              <w:rPr>
                <w:rFonts w:ascii="Times New Roman" w:hAnsi="Times New Roman" w:hint="eastAsia"/>
                <w:color w:val="000000"/>
                <w:lang/>
              </w:rPr>
              <w:t>以上的山地，面积</w:t>
            </w:r>
            <w:r>
              <w:rPr>
                <w:rFonts w:ascii="Times New Roman" w:hAnsi="Times New Roman"/>
                <w:color w:val="000000"/>
                <w:lang/>
              </w:rPr>
              <w:t>43.6km</w:t>
            </w:r>
            <w:r>
              <w:rPr>
                <w:rFonts w:ascii="Times New Roman" w:hAnsi="Times New Roman"/>
                <w:color w:val="000000"/>
                <w:vertAlign w:val="superscript"/>
                <w:lang/>
              </w:rPr>
              <w:t>2</w:t>
            </w:r>
            <w:r>
              <w:rPr>
                <w:rFonts w:ascii="Times New Roman" w:hAnsi="Times New Roman" w:hint="eastAsia"/>
                <w:color w:val="000000"/>
                <w:lang/>
              </w:rPr>
              <w:t>，分布在区域北部</w:t>
            </w:r>
            <w:r>
              <w:rPr>
                <w:rFonts w:ascii="Times New Roman" w:hAnsi="Times New Roman"/>
                <w:color w:val="000000"/>
                <w:lang/>
              </w:rPr>
              <w:t>NE</w:t>
            </w:r>
            <w:r>
              <w:rPr>
                <w:rFonts w:ascii="Times New Roman" w:hAnsi="Times New Roman" w:hint="eastAsia"/>
                <w:color w:val="000000"/>
                <w:lang/>
              </w:rPr>
              <w:t>向延伸的顶高山至剑峰以北一带，属龙泉山山地。另外区境西部的平兴以南，也有一小块山地，它们都属于低山。</w:t>
            </w:r>
          </w:p>
          <w:p w:rsidR="00AE0483" w:rsidRDefault="00AE0483" w:rsidP="00510261">
            <w:pPr>
              <w:pStyle w:val="a8"/>
              <w:widowControl w:val="0"/>
              <w:overflowPunct w:val="0"/>
              <w:autoSpaceDE w:val="0"/>
              <w:autoSpaceDN w:val="0"/>
              <w:adjustRightInd w:val="0"/>
              <w:snapToGrid w:val="0"/>
              <w:spacing w:beforeLines="20" w:beforeAutospacing="0" w:afterLines="20" w:afterAutospacing="0" w:line="360" w:lineRule="auto"/>
              <w:ind w:firstLineChars="200" w:firstLine="480"/>
              <w:jc w:val="both"/>
              <w:textAlignment w:val="center"/>
              <w:rPr>
                <w:color w:val="000000"/>
              </w:rPr>
            </w:pPr>
            <w:r>
              <w:rPr>
                <w:rFonts w:ascii="Times New Roman" w:hAnsi="Times New Roman" w:hint="eastAsia"/>
                <w:color w:val="000000"/>
                <w:lang/>
              </w:rPr>
              <w:t>丘陵：面积</w:t>
            </w:r>
            <w:r>
              <w:rPr>
                <w:rFonts w:ascii="Times New Roman" w:hAnsi="Times New Roman"/>
                <w:color w:val="000000"/>
                <w:lang/>
              </w:rPr>
              <w:t>414.6km</w:t>
            </w:r>
            <w:r>
              <w:rPr>
                <w:rFonts w:ascii="Times New Roman" w:hAnsi="Times New Roman"/>
                <w:color w:val="000000"/>
                <w:vertAlign w:val="superscript"/>
                <w:lang/>
              </w:rPr>
              <w:t>2</w:t>
            </w:r>
            <w:r>
              <w:rPr>
                <w:rFonts w:ascii="Times New Roman" w:hAnsi="Times New Roman" w:hint="eastAsia"/>
                <w:color w:val="000000"/>
                <w:lang/>
              </w:rPr>
              <w:t>，岷江以东丘陵面积最大，岷江与青衣江间，青衣江以西，大渡河以南都有成片丘陵分布。丘陵按照相对高度区分为</w:t>
            </w:r>
            <w:r>
              <w:rPr>
                <w:rFonts w:ascii="Times New Roman" w:hAnsi="Times New Roman"/>
                <w:color w:val="000000"/>
                <w:lang/>
              </w:rPr>
              <w:t>3</w:t>
            </w:r>
            <w:r>
              <w:rPr>
                <w:rFonts w:ascii="Times New Roman" w:hAnsi="Times New Roman" w:hint="eastAsia"/>
                <w:color w:val="000000"/>
                <w:lang/>
              </w:rPr>
              <w:t>种。</w:t>
            </w:r>
            <w:r>
              <w:rPr>
                <w:rFonts w:ascii="Times New Roman" w:hAnsi="Times New Roman"/>
                <w:color w:val="000000"/>
                <w:lang/>
              </w:rPr>
              <w:t>①</w:t>
            </w:r>
            <w:r>
              <w:rPr>
                <w:rFonts w:ascii="Times New Roman" w:hAnsi="Times New Roman" w:hint="eastAsia"/>
                <w:color w:val="000000"/>
                <w:lang/>
              </w:rPr>
              <w:t>高丘：相对高度＞</w:t>
            </w:r>
            <w:r>
              <w:rPr>
                <w:rFonts w:ascii="Times New Roman" w:hAnsi="Times New Roman"/>
                <w:color w:val="000000"/>
                <w:lang/>
              </w:rPr>
              <w:t>100m</w:t>
            </w:r>
            <w:r>
              <w:rPr>
                <w:rFonts w:ascii="Times New Roman" w:hAnsi="Times New Roman" w:hint="eastAsia"/>
                <w:color w:val="000000"/>
                <w:lang/>
              </w:rPr>
              <w:t>，主要有夹关组块状红砂岩经剥蚀、侵蚀形成，分布于龙泉山与水口以西一带。</w:t>
            </w:r>
            <w:r>
              <w:rPr>
                <w:rFonts w:ascii="Times New Roman" w:hAnsi="Times New Roman"/>
                <w:color w:val="000000"/>
                <w:lang/>
              </w:rPr>
              <w:t>②</w:t>
            </w:r>
            <w:r>
              <w:rPr>
                <w:rFonts w:ascii="Times New Roman" w:hAnsi="Times New Roman" w:hint="eastAsia"/>
                <w:color w:val="000000"/>
                <w:lang/>
              </w:rPr>
              <w:t>中丘：相对高度</w:t>
            </w:r>
            <w:r>
              <w:rPr>
                <w:rFonts w:ascii="Times New Roman" w:hAnsi="Times New Roman"/>
                <w:color w:val="000000"/>
                <w:lang/>
              </w:rPr>
              <w:t>50</w:t>
            </w:r>
            <w:r>
              <w:rPr>
                <w:rFonts w:ascii="Times New Roman" w:hAnsi="Times New Roman" w:hint="eastAsia"/>
                <w:color w:val="000000"/>
                <w:lang/>
              </w:rPr>
              <w:t>～</w:t>
            </w:r>
            <w:r>
              <w:rPr>
                <w:rFonts w:ascii="Times New Roman" w:hAnsi="Times New Roman"/>
                <w:color w:val="000000"/>
                <w:lang/>
              </w:rPr>
              <w:t>100m</w:t>
            </w:r>
            <w:r>
              <w:rPr>
                <w:rFonts w:ascii="Times New Roman" w:hAnsi="Times New Roman" w:hint="eastAsia"/>
                <w:color w:val="000000"/>
                <w:lang/>
              </w:rPr>
              <w:t>，为本区主要的丘陵地貌，是以丹崖赤壁的丹霞地貌，它是红层砂岩构成为主。高丘与中丘常形成顶平、身陡，具有丹崖赤壁的丹霞地貌，它是红层方山的一部分，这是一种重要的旅游地貌资源，区内凌云山、乌龙山、车子山、鬼城山、白岩山等，都是丹霞丘陵地貌。据实测阶段年龄分析，凌云山一带丘陵的地貌年龄在</w:t>
            </w:r>
            <w:r>
              <w:rPr>
                <w:rFonts w:ascii="Times New Roman" w:hAnsi="Times New Roman"/>
                <w:color w:val="000000"/>
                <w:lang/>
              </w:rPr>
              <w:t>81</w:t>
            </w:r>
            <w:r>
              <w:rPr>
                <w:rFonts w:ascii="Times New Roman" w:hAnsi="Times New Roman" w:hint="eastAsia"/>
                <w:color w:val="000000"/>
                <w:lang/>
              </w:rPr>
              <w:t>万年左右。</w:t>
            </w:r>
            <w:r>
              <w:rPr>
                <w:rFonts w:ascii="Times New Roman" w:hAnsi="Times New Roman"/>
                <w:color w:val="000000"/>
                <w:lang/>
              </w:rPr>
              <w:t>③</w:t>
            </w:r>
            <w:r>
              <w:rPr>
                <w:rFonts w:ascii="Times New Roman" w:hAnsi="Times New Roman" w:hint="eastAsia"/>
                <w:color w:val="000000"/>
                <w:lang/>
              </w:rPr>
              <w:t>低丘：相对高度小于</w:t>
            </w:r>
            <w:r>
              <w:rPr>
                <w:rFonts w:ascii="Times New Roman" w:hAnsi="Times New Roman"/>
                <w:color w:val="000000"/>
                <w:lang/>
              </w:rPr>
              <w:t>50m</w:t>
            </w:r>
            <w:r>
              <w:rPr>
                <w:rFonts w:ascii="Times New Roman" w:hAnsi="Times New Roman" w:hint="eastAsia"/>
                <w:color w:val="000000"/>
                <w:lang/>
              </w:rPr>
              <w:t>，多由蓬莱镇组、灌口组、下第三系细、粉砂岩、泥岩经剥蚀、侵蚀形成，外形多呈馒头状或低矮的方山状。低丘是本区重要的农耕区。</w:t>
            </w:r>
          </w:p>
          <w:p w:rsidR="00AE0483" w:rsidRDefault="00AE0483" w:rsidP="00510261">
            <w:pPr>
              <w:pStyle w:val="a8"/>
              <w:widowControl w:val="0"/>
              <w:overflowPunct w:val="0"/>
              <w:autoSpaceDE w:val="0"/>
              <w:autoSpaceDN w:val="0"/>
              <w:adjustRightInd w:val="0"/>
              <w:snapToGrid w:val="0"/>
              <w:spacing w:beforeLines="20" w:beforeAutospacing="0" w:afterLines="20" w:afterAutospacing="0" w:line="360" w:lineRule="auto"/>
              <w:ind w:firstLineChars="200" w:firstLine="480"/>
              <w:jc w:val="both"/>
              <w:textAlignment w:val="center"/>
              <w:rPr>
                <w:color w:val="000000"/>
              </w:rPr>
            </w:pPr>
            <w:r>
              <w:rPr>
                <w:rFonts w:ascii="Times New Roman" w:hAnsi="Times New Roman" w:hint="eastAsia"/>
                <w:color w:val="000000"/>
                <w:lang/>
              </w:rPr>
              <w:t>平原：面积</w:t>
            </w:r>
            <w:r>
              <w:rPr>
                <w:rFonts w:ascii="Times New Roman" w:hAnsi="Times New Roman"/>
                <w:color w:val="000000"/>
                <w:lang/>
              </w:rPr>
              <w:t>367.0km</w:t>
            </w:r>
            <w:r>
              <w:rPr>
                <w:rFonts w:ascii="Times New Roman" w:hAnsi="Times New Roman"/>
                <w:color w:val="000000"/>
                <w:vertAlign w:val="superscript"/>
                <w:lang/>
              </w:rPr>
              <w:t>2</w:t>
            </w:r>
            <w:r>
              <w:rPr>
                <w:rFonts w:ascii="Times New Roman" w:hAnsi="Times New Roman" w:hint="eastAsia"/>
                <w:color w:val="000000"/>
                <w:lang/>
              </w:rPr>
              <w:t>，沿江河两岸是平原的分布区。平原分为两种。</w:t>
            </w:r>
            <w:r>
              <w:rPr>
                <w:rFonts w:ascii="Times New Roman" w:hAnsi="Times New Roman"/>
                <w:color w:val="000000"/>
                <w:lang/>
              </w:rPr>
              <w:t>①</w:t>
            </w:r>
            <w:r>
              <w:rPr>
                <w:rFonts w:ascii="Times New Roman" w:hAnsi="Times New Roman" w:hint="eastAsia"/>
                <w:color w:val="000000"/>
                <w:lang/>
              </w:rPr>
              <w:t>河谷冲积平原：由河流冲积泥砂形成的全新统地层构成，包括一级阶地、河漫滩和河心沙洲。此种平原地势地平、利于灌溉，是主要的农业、城镇分布区。平原通常称为</w:t>
            </w:r>
            <w:r>
              <w:rPr>
                <w:rFonts w:ascii="Times New Roman" w:hAnsi="Times New Roman"/>
                <w:color w:val="000000"/>
                <w:lang/>
              </w:rPr>
              <w:t>“</w:t>
            </w:r>
            <w:r>
              <w:rPr>
                <w:rFonts w:ascii="Times New Roman" w:hAnsi="Times New Roman" w:hint="eastAsia"/>
                <w:color w:val="000000"/>
                <w:lang/>
              </w:rPr>
              <w:t>坝子</w:t>
            </w:r>
            <w:r>
              <w:rPr>
                <w:rFonts w:ascii="Times New Roman" w:hAnsi="Times New Roman"/>
                <w:color w:val="000000"/>
                <w:lang/>
              </w:rPr>
              <w:t>”</w:t>
            </w:r>
            <w:r>
              <w:rPr>
                <w:rFonts w:ascii="Times New Roman" w:hAnsi="Times New Roman" w:hint="eastAsia"/>
                <w:color w:val="000000"/>
                <w:lang/>
              </w:rPr>
              <w:t>，全区主要有苏稽</w:t>
            </w:r>
            <w:r>
              <w:rPr>
                <w:rFonts w:ascii="Times New Roman" w:hAnsi="Times New Roman"/>
                <w:color w:val="000000"/>
                <w:lang/>
              </w:rPr>
              <w:t>—</w:t>
            </w:r>
            <w:r>
              <w:rPr>
                <w:rFonts w:ascii="Times New Roman" w:hAnsi="Times New Roman" w:hint="eastAsia"/>
                <w:color w:val="000000"/>
                <w:lang/>
              </w:rPr>
              <w:t>罗汉坝子、安谷</w:t>
            </w:r>
            <w:r>
              <w:rPr>
                <w:rFonts w:ascii="Times New Roman" w:hAnsi="Times New Roman"/>
                <w:color w:val="000000"/>
                <w:lang/>
              </w:rPr>
              <w:t>—</w:t>
            </w:r>
            <w:r>
              <w:rPr>
                <w:rFonts w:ascii="Times New Roman" w:hAnsi="Times New Roman" w:hint="eastAsia"/>
                <w:color w:val="000000"/>
                <w:lang/>
              </w:rPr>
              <w:t>车子坝子、通江</w:t>
            </w:r>
            <w:r>
              <w:rPr>
                <w:rFonts w:ascii="Times New Roman" w:hAnsi="Times New Roman"/>
                <w:color w:val="000000"/>
                <w:lang/>
              </w:rPr>
              <w:t>—</w:t>
            </w:r>
            <w:r>
              <w:rPr>
                <w:rFonts w:ascii="Times New Roman" w:hAnsi="Times New Roman" w:hint="eastAsia"/>
                <w:color w:val="000000"/>
                <w:lang/>
              </w:rPr>
              <w:t>牟子坝子共</w:t>
            </w:r>
            <w:r>
              <w:rPr>
                <w:rFonts w:ascii="Times New Roman" w:hAnsi="Times New Roman"/>
                <w:color w:val="000000"/>
                <w:lang/>
              </w:rPr>
              <w:t>3</w:t>
            </w:r>
            <w:r>
              <w:rPr>
                <w:rFonts w:ascii="Times New Roman" w:hAnsi="Times New Roman" w:hint="eastAsia"/>
                <w:color w:val="000000"/>
                <w:lang/>
              </w:rPr>
              <w:t>处。</w:t>
            </w:r>
            <w:r>
              <w:rPr>
                <w:rFonts w:ascii="Times New Roman" w:hAnsi="Times New Roman"/>
                <w:color w:val="000000"/>
                <w:lang/>
              </w:rPr>
              <w:t>②</w:t>
            </w:r>
            <w:r>
              <w:rPr>
                <w:rFonts w:ascii="Times New Roman" w:hAnsi="Times New Roman" w:hint="eastAsia"/>
                <w:color w:val="000000"/>
                <w:lang/>
              </w:rPr>
              <w:t>老冲洪积台状平原：由更新统老冲洪积平原经流水切割而成。呈台状，也叫台地。由于它高出河谷冲积平原，俗称为</w:t>
            </w:r>
            <w:r>
              <w:rPr>
                <w:rFonts w:ascii="Times New Roman" w:hAnsi="Times New Roman"/>
                <w:color w:val="000000"/>
                <w:lang/>
              </w:rPr>
              <w:t>“</w:t>
            </w:r>
            <w:r>
              <w:rPr>
                <w:rFonts w:ascii="Times New Roman" w:hAnsi="Times New Roman" w:hint="eastAsia"/>
                <w:color w:val="000000"/>
                <w:lang/>
              </w:rPr>
              <w:t>坪</w:t>
            </w:r>
            <w:r>
              <w:rPr>
                <w:rFonts w:ascii="Times New Roman" w:hAnsi="Times New Roman"/>
                <w:color w:val="000000"/>
                <w:lang/>
              </w:rPr>
              <w:t>”</w:t>
            </w:r>
            <w:r>
              <w:rPr>
                <w:rFonts w:ascii="Times New Roman" w:hAnsi="Times New Roman" w:hint="eastAsia"/>
                <w:color w:val="000000"/>
                <w:lang/>
              </w:rPr>
              <w:t>或</w:t>
            </w:r>
            <w:r>
              <w:rPr>
                <w:rFonts w:ascii="Times New Roman" w:hAnsi="Times New Roman"/>
                <w:color w:val="000000"/>
                <w:lang/>
              </w:rPr>
              <w:t>“</w:t>
            </w:r>
            <w:r>
              <w:rPr>
                <w:rFonts w:ascii="Times New Roman" w:hAnsi="Times New Roman" w:hint="eastAsia"/>
                <w:color w:val="000000"/>
                <w:lang/>
              </w:rPr>
              <w:t>山</w:t>
            </w:r>
            <w:r>
              <w:rPr>
                <w:rFonts w:ascii="Times New Roman" w:hAnsi="Times New Roman"/>
                <w:color w:val="000000"/>
                <w:lang/>
              </w:rPr>
              <w:t>”</w:t>
            </w:r>
            <w:r>
              <w:rPr>
                <w:rFonts w:ascii="Times New Roman" w:hAnsi="Times New Roman" w:hint="eastAsia"/>
                <w:color w:val="000000"/>
                <w:lang/>
              </w:rPr>
              <w:t>，如苏稽的</w:t>
            </w:r>
            <w:r>
              <w:rPr>
                <w:rFonts w:ascii="Times New Roman" w:hAnsi="Times New Roman"/>
                <w:color w:val="000000"/>
                <w:lang/>
              </w:rPr>
              <w:t>“</w:t>
            </w:r>
            <w:r>
              <w:rPr>
                <w:rFonts w:ascii="Times New Roman" w:hAnsi="Times New Roman" w:hint="eastAsia"/>
                <w:color w:val="000000"/>
                <w:lang/>
              </w:rPr>
              <w:t>狄坪山</w:t>
            </w:r>
            <w:r>
              <w:rPr>
                <w:rFonts w:ascii="Times New Roman" w:hAnsi="Times New Roman"/>
                <w:color w:val="000000"/>
                <w:lang/>
              </w:rPr>
              <w:t>”</w:t>
            </w:r>
            <w:r>
              <w:rPr>
                <w:rFonts w:ascii="Times New Roman" w:hAnsi="Times New Roman" w:hint="eastAsia"/>
                <w:color w:val="000000"/>
                <w:lang/>
              </w:rPr>
              <w:t>、杨湾的</w:t>
            </w:r>
            <w:r>
              <w:rPr>
                <w:rFonts w:ascii="Times New Roman" w:hAnsi="Times New Roman"/>
                <w:color w:val="000000"/>
                <w:lang/>
              </w:rPr>
              <w:t>“</w:t>
            </w:r>
            <w:r>
              <w:rPr>
                <w:rFonts w:ascii="Times New Roman" w:hAnsi="Times New Roman" w:hint="eastAsia"/>
                <w:color w:val="000000"/>
                <w:lang/>
              </w:rPr>
              <w:t>塘坪</w:t>
            </w:r>
            <w:r>
              <w:rPr>
                <w:rFonts w:ascii="Times New Roman" w:hAnsi="Times New Roman"/>
                <w:color w:val="000000"/>
                <w:lang/>
              </w:rPr>
              <w:t>”</w:t>
            </w:r>
            <w:r>
              <w:rPr>
                <w:rFonts w:ascii="Times New Roman" w:hAnsi="Times New Roman" w:hint="eastAsia"/>
                <w:color w:val="000000"/>
                <w:lang/>
              </w:rPr>
              <w:t>、大渡河南岸的</w:t>
            </w:r>
            <w:r>
              <w:rPr>
                <w:rFonts w:ascii="Times New Roman" w:hAnsi="Times New Roman"/>
                <w:color w:val="000000"/>
                <w:lang/>
              </w:rPr>
              <w:t>“</w:t>
            </w:r>
            <w:r>
              <w:rPr>
                <w:rFonts w:ascii="Times New Roman" w:hAnsi="Times New Roman" w:hint="eastAsia"/>
                <w:color w:val="000000"/>
                <w:lang/>
              </w:rPr>
              <w:t>茶山</w:t>
            </w:r>
            <w:r>
              <w:rPr>
                <w:rFonts w:ascii="Times New Roman" w:hAnsi="Times New Roman"/>
                <w:color w:val="000000"/>
                <w:lang/>
              </w:rPr>
              <w:t>”</w:t>
            </w:r>
            <w:r>
              <w:rPr>
                <w:rFonts w:ascii="Times New Roman" w:hAnsi="Times New Roman" w:hint="eastAsia"/>
                <w:color w:val="000000"/>
                <w:lang/>
              </w:rPr>
              <w:t>等，黄色粘土、砂、石构成的二元结构明显，土质偏瘦亦不利于灌溉。一般属于河流的二级及其以上阶地。本区河流阶地共分</w:t>
            </w:r>
            <w:r>
              <w:rPr>
                <w:rFonts w:ascii="Times New Roman" w:hAnsi="Times New Roman"/>
                <w:color w:val="000000"/>
                <w:lang/>
              </w:rPr>
              <w:t>5</w:t>
            </w:r>
            <w:r>
              <w:rPr>
                <w:rFonts w:ascii="Times New Roman" w:hAnsi="Times New Roman" w:hint="eastAsia"/>
                <w:color w:val="000000"/>
                <w:lang/>
              </w:rPr>
              <w:t>级。第</w:t>
            </w:r>
            <w:r>
              <w:rPr>
                <w:rFonts w:ascii="Times New Roman" w:hAnsi="Times New Roman"/>
                <w:color w:val="000000"/>
                <w:lang/>
              </w:rPr>
              <w:t>1</w:t>
            </w:r>
            <w:r>
              <w:rPr>
                <w:rFonts w:ascii="Times New Roman" w:hAnsi="Times New Roman" w:hint="eastAsia"/>
                <w:color w:val="000000"/>
                <w:lang/>
              </w:rPr>
              <w:t>级一般高</w:t>
            </w:r>
            <w:r>
              <w:rPr>
                <w:rFonts w:ascii="Times New Roman" w:hAnsi="Times New Roman" w:hint="eastAsia"/>
                <w:color w:val="000000"/>
                <w:lang/>
              </w:rPr>
              <w:lastRenderedPageBreak/>
              <w:t>出河面</w:t>
            </w:r>
            <w:r>
              <w:rPr>
                <w:rFonts w:ascii="Times New Roman" w:hAnsi="Times New Roman"/>
                <w:color w:val="000000"/>
                <w:lang/>
              </w:rPr>
              <w:t>5m</w:t>
            </w:r>
            <w:r>
              <w:rPr>
                <w:rFonts w:ascii="Times New Roman" w:hAnsi="Times New Roman" w:hint="eastAsia"/>
                <w:color w:val="000000"/>
                <w:lang/>
              </w:rPr>
              <w:t>，分布于白杨坝、安谷、苏稽等地；第</w:t>
            </w:r>
            <w:r>
              <w:rPr>
                <w:rFonts w:ascii="Times New Roman" w:hAnsi="Times New Roman"/>
                <w:color w:val="000000"/>
                <w:lang/>
              </w:rPr>
              <w:t>2</w:t>
            </w:r>
            <w:r>
              <w:rPr>
                <w:rFonts w:ascii="Times New Roman" w:hAnsi="Times New Roman" w:hint="eastAsia"/>
                <w:color w:val="000000"/>
                <w:lang/>
              </w:rPr>
              <w:t>级高出河面</w:t>
            </w:r>
            <w:r>
              <w:rPr>
                <w:rFonts w:ascii="Times New Roman" w:hAnsi="Times New Roman"/>
                <w:color w:val="000000"/>
                <w:lang/>
              </w:rPr>
              <w:t>20</w:t>
            </w:r>
            <w:r>
              <w:rPr>
                <w:rFonts w:ascii="Times New Roman" w:hAnsi="Times New Roman" w:hint="eastAsia"/>
                <w:color w:val="000000"/>
                <w:lang/>
              </w:rPr>
              <w:t>～</w:t>
            </w:r>
            <w:r>
              <w:rPr>
                <w:rFonts w:ascii="Times New Roman" w:hAnsi="Times New Roman"/>
                <w:color w:val="000000"/>
                <w:lang/>
              </w:rPr>
              <w:t>30m</w:t>
            </w:r>
            <w:r>
              <w:rPr>
                <w:rFonts w:ascii="Times New Roman" w:hAnsi="Times New Roman" w:hint="eastAsia"/>
                <w:color w:val="000000"/>
                <w:lang/>
              </w:rPr>
              <w:t>，分布于城内新村广场、茶山、唐坪等地；第</w:t>
            </w:r>
            <w:r>
              <w:rPr>
                <w:rFonts w:ascii="Times New Roman" w:hAnsi="Times New Roman"/>
                <w:color w:val="000000"/>
                <w:lang/>
              </w:rPr>
              <w:t>3</w:t>
            </w:r>
            <w:r>
              <w:rPr>
                <w:rFonts w:ascii="Times New Roman" w:hAnsi="Times New Roman" w:hint="eastAsia"/>
                <w:color w:val="000000"/>
                <w:lang/>
              </w:rPr>
              <w:t>级高出河面</w:t>
            </w:r>
            <w:r>
              <w:rPr>
                <w:rFonts w:ascii="Times New Roman" w:hAnsi="Times New Roman"/>
                <w:color w:val="000000"/>
                <w:lang/>
              </w:rPr>
              <w:t>80m</w:t>
            </w:r>
            <w:r>
              <w:rPr>
                <w:rFonts w:ascii="Times New Roman" w:hAnsi="Times New Roman" w:hint="eastAsia"/>
                <w:color w:val="000000"/>
                <w:lang/>
              </w:rPr>
              <w:t>左右，分布于尖子山等地；第</w:t>
            </w:r>
            <w:r>
              <w:rPr>
                <w:rFonts w:ascii="Times New Roman" w:hAnsi="Times New Roman"/>
                <w:color w:val="000000"/>
                <w:lang/>
              </w:rPr>
              <w:t>5</w:t>
            </w:r>
            <w:r>
              <w:rPr>
                <w:rFonts w:ascii="Times New Roman" w:hAnsi="Times New Roman" w:hint="eastAsia"/>
                <w:color w:val="000000"/>
                <w:lang/>
              </w:rPr>
              <w:t>级高出河面</w:t>
            </w:r>
            <w:r>
              <w:rPr>
                <w:rFonts w:ascii="Times New Roman" w:hAnsi="Times New Roman"/>
                <w:color w:val="000000"/>
                <w:lang/>
              </w:rPr>
              <w:t>140m</w:t>
            </w:r>
            <w:r>
              <w:rPr>
                <w:rFonts w:ascii="Times New Roman" w:hAnsi="Times New Roman" w:hint="eastAsia"/>
                <w:color w:val="000000"/>
                <w:lang/>
              </w:rPr>
              <w:t>左右。以分布于五里山为最多（第</w:t>
            </w:r>
            <w:r>
              <w:rPr>
                <w:rFonts w:ascii="Times New Roman" w:hAnsi="Times New Roman"/>
                <w:color w:val="000000"/>
                <w:lang/>
              </w:rPr>
              <w:t>4</w:t>
            </w:r>
            <w:r>
              <w:rPr>
                <w:rFonts w:ascii="Times New Roman" w:hAnsi="Times New Roman" w:hint="eastAsia"/>
                <w:color w:val="000000"/>
                <w:lang/>
              </w:rPr>
              <w:t>级不明显）。尖子山第</w:t>
            </w:r>
            <w:r>
              <w:rPr>
                <w:rFonts w:ascii="Times New Roman" w:hAnsi="Times New Roman"/>
                <w:color w:val="000000"/>
                <w:lang/>
              </w:rPr>
              <w:t>3</w:t>
            </w:r>
            <w:r>
              <w:rPr>
                <w:rFonts w:ascii="Times New Roman" w:hAnsi="Times New Roman" w:hint="eastAsia"/>
                <w:color w:val="000000"/>
                <w:lang/>
              </w:rPr>
              <w:t>级阶地经热释光测年判断其形成时间为</w:t>
            </w:r>
            <w:r>
              <w:rPr>
                <w:rFonts w:ascii="Times New Roman" w:hAnsi="Times New Roman"/>
                <w:color w:val="000000"/>
                <w:lang/>
              </w:rPr>
              <w:t>69.1</w:t>
            </w:r>
            <w:r>
              <w:rPr>
                <w:rFonts w:ascii="Times New Roman" w:hAnsi="Times New Roman" w:hint="eastAsia"/>
                <w:color w:val="000000"/>
                <w:lang/>
              </w:rPr>
              <w:t>万年前。</w:t>
            </w:r>
          </w:p>
          <w:p w:rsidR="00AE0483" w:rsidRDefault="00AE0483" w:rsidP="00510261">
            <w:pPr>
              <w:adjustRightInd w:val="0"/>
              <w:snapToGrid w:val="0"/>
              <w:spacing w:line="360" w:lineRule="auto"/>
              <w:ind w:firstLineChars="200" w:firstLine="482"/>
              <w:textAlignment w:val="center"/>
              <w:rPr>
                <w:color w:val="000000"/>
                <w:sz w:val="24"/>
              </w:rPr>
            </w:pPr>
            <w:r>
              <w:rPr>
                <w:b/>
                <w:color w:val="000000"/>
                <w:sz w:val="24"/>
                <w:lang/>
              </w:rPr>
              <w:t>3</w:t>
            </w:r>
            <w:r>
              <w:rPr>
                <w:rFonts w:cs="宋体" w:hint="eastAsia"/>
                <w:b/>
                <w:color w:val="000000"/>
                <w:sz w:val="24"/>
                <w:lang/>
              </w:rPr>
              <w:t>、水文</w:t>
            </w:r>
          </w:p>
          <w:p w:rsidR="00AE0483" w:rsidRDefault="00AE0483" w:rsidP="00510261">
            <w:pPr>
              <w:adjustRightInd w:val="0"/>
              <w:snapToGrid w:val="0"/>
              <w:spacing w:line="360" w:lineRule="auto"/>
              <w:ind w:firstLineChars="200" w:firstLine="480"/>
              <w:textAlignment w:val="center"/>
              <w:rPr>
                <w:rFonts w:cs="宋体" w:hint="eastAsia"/>
                <w:color w:val="000000"/>
                <w:sz w:val="24"/>
                <w:lang/>
              </w:rPr>
            </w:pPr>
            <w:r>
              <w:rPr>
                <w:rFonts w:cs="宋体" w:hint="eastAsia"/>
                <w:color w:val="000000"/>
                <w:sz w:val="24"/>
                <w:lang/>
              </w:rPr>
              <w:t>磨池河属岷江水系芒溪河右岸一级支流，发源于井研县纯复乡高石梯、石子埂至灯杆山一带，主峰高程</w:t>
            </w:r>
            <w:r>
              <w:rPr>
                <w:rFonts w:cs="宋体" w:hint="eastAsia"/>
                <w:color w:val="000000"/>
                <w:sz w:val="24"/>
                <w:lang/>
              </w:rPr>
              <w:t>485m</w:t>
            </w:r>
            <w:r>
              <w:rPr>
                <w:rFonts w:cs="宋体" w:hint="eastAsia"/>
                <w:color w:val="000000"/>
                <w:sz w:val="24"/>
                <w:lang/>
              </w:rPr>
              <w:t>。磨池河干流自发源地由东北向西南流动，经乐山市市中区白马、青平镇，于武高堰、底下坝一带转而向东流，于社峰桥进入普仁乡转向南流，在普仁乡境内钟坝儿处与左源陈桥河汇合后继续向南流，流经九龙、茅桥等乡（镇）及井研县磨池、梅旺两乡（镇），最后于五通桥区金燕乡鲍家坝注入茫溪河，流域集水面积</w:t>
            </w:r>
            <w:r>
              <w:rPr>
                <w:rFonts w:cs="宋体" w:hint="eastAsia"/>
                <w:color w:val="000000"/>
                <w:sz w:val="24"/>
                <w:lang/>
              </w:rPr>
              <w:t>265.3km</w:t>
            </w:r>
            <w:r>
              <w:rPr>
                <w:rFonts w:cs="宋体" w:hint="eastAsia"/>
                <w:color w:val="000000"/>
                <w:sz w:val="24"/>
                <w:vertAlign w:val="superscript"/>
                <w:lang/>
              </w:rPr>
              <w:t>2</w:t>
            </w:r>
            <w:r>
              <w:rPr>
                <w:rFonts w:cs="宋体" w:hint="eastAsia"/>
                <w:color w:val="000000"/>
                <w:sz w:val="24"/>
                <w:lang/>
              </w:rPr>
              <w:t>，河长</w:t>
            </w:r>
            <w:r>
              <w:rPr>
                <w:rFonts w:cs="宋体" w:hint="eastAsia"/>
                <w:color w:val="000000"/>
                <w:sz w:val="24"/>
                <w:lang/>
              </w:rPr>
              <w:t>64.7km</w:t>
            </w:r>
            <w:r>
              <w:rPr>
                <w:rFonts w:cs="宋体" w:hint="eastAsia"/>
                <w:color w:val="000000"/>
                <w:sz w:val="24"/>
                <w:lang/>
              </w:rPr>
              <w:t>，河道平均比降</w:t>
            </w:r>
            <w:r>
              <w:rPr>
                <w:rFonts w:cs="宋体" w:hint="eastAsia"/>
                <w:color w:val="000000"/>
                <w:sz w:val="24"/>
                <w:lang/>
              </w:rPr>
              <w:t>0.969</w:t>
            </w:r>
            <w:r>
              <w:rPr>
                <w:rFonts w:cs="宋体" w:hint="eastAsia"/>
                <w:color w:val="000000"/>
                <w:sz w:val="24"/>
                <w:lang/>
              </w:rPr>
              <w:t>‰。区境内流程</w:t>
            </w:r>
            <w:r>
              <w:rPr>
                <w:rFonts w:cs="宋体" w:hint="eastAsia"/>
                <w:color w:val="000000"/>
                <w:sz w:val="24"/>
                <w:lang/>
              </w:rPr>
              <w:t>27.3</w:t>
            </w:r>
            <w:r>
              <w:rPr>
                <w:rFonts w:cs="宋体" w:hint="eastAsia"/>
                <w:color w:val="000000"/>
                <w:sz w:val="24"/>
                <w:lang/>
              </w:rPr>
              <w:t>千米。</w:t>
            </w:r>
          </w:p>
          <w:p w:rsidR="00AE0483" w:rsidRDefault="00AE0483" w:rsidP="00510261">
            <w:pPr>
              <w:adjustRightInd w:val="0"/>
              <w:snapToGrid w:val="0"/>
              <w:spacing w:line="360" w:lineRule="auto"/>
              <w:ind w:firstLineChars="200" w:firstLine="480"/>
              <w:textAlignment w:val="center"/>
              <w:rPr>
                <w:color w:val="000000"/>
                <w:sz w:val="24"/>
              </w:rPr>
            </w:pPr>
            <w:r>
              <w:rPr>
                <w:rFonts w:cs="宋体" w:hint="eastAsia"/>
                <w:color w:val="000000"/>
                <w:sz w:val="24"/>
                <w:lang/>
              </w:rPr>
              <w:t>岷江发源于青海省和川西北的岷山山脉，经四川省眉山市青神县入境，由市中区东北面进乐山，在乐山市中心城区肖公咀与大渡河、青衣江汇合。其流域面积广、水量充沛。岷江乐山段全长</w:t>
            </w:r>
            <w:r>
              <w:rPr>
                <w:color w:val="000000"/>
                <w:sz w:val="24"/>
                <w:lang/>
              </w:rPr>
              <w:t>263km</w:t>
            </w:r>
            <w:r>
              <w:rPr>
                <w:rFonts w:cs="宋体" w:hint="eastAsia"/>
                <w:color w:val="000000"/>
                <w:sz w:val="24"/>
                <w:lang/>
              </w:rPr>
              <w:t>，河流落差</w:t>
            </w:r>
            <w:r>
              <w:rPr>
                <w:color w:val="000000"/>
                <w:sz w:val="24"/>
                <w:lang/>
              </w:rPr>
              <w:t>137m</w:t>
            </w:r>
            <w:r>
              <w:rPr>
                <w:rFonts w:cs="宋体" w:hint="eastAsia"/>
                <w:color w:val="000000"/>
                <w:sz w:val="24"/>
                <w:lang/>
              </w:rPr>
              <w:t>，平均比降</w:t>
            </w:r>
            <w:r>
              <w:rPr>
                <w:color w:val="000000"/>
                <w:sz w:val="24"/>
                <w:lang/>
              </w:rPr>
              <w:t>0.58‰</w:t>
            </w:r>
            <w:r>
              <w:rPr>
                <w:rFonts w:cs="宋体" w:hint="eastAsia"/>
                <w:color w:val="000000"/>
                <w:sz w:val="24"/>
                <w:lang/>
              </w:rPr>
              <w:t>，多年平均流量为</w:t>
            </w:r>
            <w:r>
              <w:rPr>
                <w:color w:val="000000"/>
                <w:sz w:val="24"/>
                <w:lang/>
              </w:rPr>
              <w:t>470-2700m³/s</w:t>
            </w:r>
            <w:r>
              <w:rPr>
                <w:rFonts w:cs="宋体" w:hint="eastAsia"/>
                <w:color w:val="000000"/>
                <w:sz w:val="24"/>
                <w:lang/>
              </w:rPr>
              <w:t>，最大洪峰流量为</w:t>
            </w:r>
            <w:r>
              <w:rPr>
                <w:color w:val="000000"/>
                <w:sz w:val="24"/>
                <w:lang/>
              </w:rPr>
              <w:t>15100m³/s</w:t>
            </w:r>
            <w:r>
              <w:rPr>
                <w:rFonts w:cs="宋体" w:hint="eastAsia"/>
                <w:color w:val="000000"/>
                <w:sz w:val="24"/>
                <w:lang/>
              </w:rPr>
              <w:t>，洪峰主位</w:t>
            </w:r>
            <w:r>
              <w:rPr>
                <w:color w:val="000000"/>
                <w:sz w:val="24"/>
                <w:lang/>
              </w:rPr>
              <w:t>429.0m</w:t>
            </w:r>
            <w:r>
              <w:rPr>
                <w:rFonts w:cs="宋体" w:hint="eastAsia"/>
                <w:color w:val="000000"/>
                <w:sz w:val="24"/>
                <w:lang/>
              </w:rPr>
              <w:t>，最枯流量</w:t>
            </w:r>
            <w:r>
              <w:rPr>
                <w:color w:val="000000"/>
                <w:sz w:val="24"/>
                <w:lang/>
              </w:rPr>
              <w:t>19.00m³/s</w:t>
            </w:r>
            <w:r>
              <w:rPr>
                <w:rFonts w:cs="宋体" w:hint="eastAsia"/>
                <w:color w:val="000000"/>
                <w:sz w:val="24"/>
                <w:lang/>
              </w:rPr>
              <w:t>，水位</w:t>
            </w:r>
            <w:r>
              <w:rPr>
                <w:color w:val="000000"/>
                <w:sz w:val="24"/>
                <w:lang/>
              </w:rPr>
              <w:t>422.1m</w:t>
            </w:r>
            <w:r>
              <w:rPr>
                <w:rFonts w:cs="宋体" w:hint="eastAsia"/>
                <w:color w:val="000000"/>
                <w:sz w:val="24"/>
                <w:lang/>
              </w:rPr>
              <w:t>，岷江杜家场段枯水期平均宽度</w:t>
            </w:r>
            <w:r>
              <w:rPr>
                <w:color w:val="000000"/>
                <w:sz w:val="24"/>
                <w:lang/>
              </w:rPr>
              <w:t>170m</w:t>
            </w:r>
            <w:r>
              <w:rPr>
                <w:rFonts w:cs="宋体" w:hint="eastAsia"/>
                <w:color w:val="000000"/>
                <w:sz w:val="24"/>
                <w:lang/>
              </w:rPr>
              <w:t>，平均水深</w:t>
            </w:r>
            <w:r>
              <w:rPr>
                <w:color w:val="000000"/>
                <w:sz w:val="24"/>
                <w:lang/>
              </w:rPr>
              <w:t>2.6m</w:t>
            </w:r>
            <w:r>
              <w:rPr>
                <w:rFonts w:cs="宋体" w:hint="eastAsia"/>
                <w:color w:val="000000"/>
                <w:sz w:val="24"/>
                <w:lang/>
              </w:rPr>
              <w:t>，流量</w:t>
            </w:r>
            <w:r>
              <w:rPr>
                <w:color w:val="000000"/>
                <w:sz w:val="24"/>
                <w:lang/>
              </w:rPr>
              <w:t>260m/s</w:t>
            </w:r>
            <w:r>
              <w:rPr>
                <w:rFonts w:cs="宋体" w:hint="eastAsia"/>
                <w:color w:val="000000"/>
                <w:sz w:val="24"/>
                <w:lang/>
              </w:rPr>
              <w:t>（水量保证率在</w:t>
            </w:r>
            <w:r>
              <w:rPr>
                <w:color w:val="000000"/>
                <w:sz w:val="24"/>
                <w:lang/>
              </w:rPr>
              <w:t>95%</w:t>
            </w:r>
            <w:r>
              <w:rPr>
                <w:rFonts w:cs="宋体" w:hint="eastAsia"/>
                <w:color w:val="000000"/>
                <w:sz w:val="24"/>
                <w:lang/>
              </w:rPr>
              <w:t>以上）。</w:t>
            </w:r>
          </w:p>
          <w:p w:rsidR="00AE0483" w:rsidRDefault="00AE0483" w:rsidP="00510261">
            <w:pPr>
              <w:adjustRightInd w:val="0"/>
              <w:snapToGrid w:val="0"/>
              <w:spacing w:line="360" w:lineRule="auto"/>
              <w:ind w:firstLineChars="200" w:firstLine="482"/>
              <w:textAlignment w:val="center"/>
              <w:rPr>
                <w:b/>
                <w:color w:val="000000"/>
                <w:sz w:val="24"/>
              </w:rPr>
            </w:pPr>
            <w:r>
              <w:rPr>
                <w:b/>
                <w:color w:val="000000"/>
                <w:sz w:val="24"/>
                <w:lang/>
              </w:rPr>
              <w:t>4</w:t>
            </w:r>
            <w:r>
              <w:rPr>
                <w:rFonts w:cs="宋体" w:hint="eastAsia"/>
                <w:b/>
                <w:color w:val="000000"/>
                <w:sz w:val="24"/>
                <w:lang/>
              </w:rPr>
              <w:t>、气象特征</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t>乐山地域处于四川盆地向西南山地的过渡地带，地形呈西南高、东北低，高差悬殊，在特定地理环境条件下形成了多种气候类型。因地域处在北纬</w:t>
            </w:r>
            <w:r>
              <w:rPr>
                <w:rFonts w:ascii="Times New Roman" w:hAnsi="Times New Roman"/>
                <w:color w:val="000000"/>
                <w:kern w:val="2"/>
                <w:lang/>
              </w:rPr>
              <w:t>29</w:t>
            </w:r>
            <w:r>
              <w:rPr>
                <w:rFonts w:ascii="Times New Roman" w:hAnsi="Times New Roman" w:hint="eastAsia"/>
                <w:color w:val="000000"/>
                <w:kern w:val="2"/>
                <w:lang/>
              </w:rPr>
              <w:t>度附近，全市属中亚热带气候带，具有四季分明的特点，雨量丰沛，水热同季，无霜期长，农业气候条件优越。</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t>年日照时数历年平均</w:t>
            </w:r>
            <w:r>
              <w:rPr>
                <w:rFonts w:ascii="Times New Roman" w:hAnsi="Times New Roman"/>
                <w:color w:val="000000"/>
                <w:kern w:val="2"/>
                <w:lang/>
              </w:rPr>
              <w:t>1106.3</w:t>
            </w:r>
            <w:r>
              <w:rPr>
                <w:rFonts w:ascii="Times New Roman" w:hAnsi="Times New Roman" w:hint="eastAsia"/>
                <w:color w:val="000000"/>
                <w:kern w:val="2"/>
                <w:lang/>
              </w:rPr>
              <w:t>小时</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t>年平均气温</w:t>
            </w:r>
            <w:r>
              <w:rPr>
                <w:rFonts w:ascii="Times New Roman" w:hAnsi="Times New Roman"/>
                <w:color w:val="000000"/>
                <w:kern w:val="2"/>
                <w:lang/>
              </w:rPr>
              <w:t>17.2℃</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t>极端最高气温</w:t>
            </w:r>
            <w:r>
              <w:rPr>
                <w:rFonts w:ascii="Times New Roman" w:hAnsi="Times New Roman"/>
                <w:color w:val="000000"/>
                <w:kern w:val="2"/>
                <w:lang/>
              </w:rPr>
              <w:t>38.4℃</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t>极端最低气温</w:t>
            </w:r>
            <w:r>
              <w:rPr>
                <w:rFonts w:ascii="Times New Roman" w:hAnsi="Times New Roman"/>
                <w:color w:val="000000"/>
                <w:kern w:val="2"/>
                <w:lang/>
              </w:rPr>
              <w:t>-4.0℃</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t>年平均降雨量</w:t>
            </w:r>
            <w:r>
              <w:rPr>
                <w:rFonts w:ascii="Times New Roman" w:hAnsi="Times New Roman"/>
                <w:color w:val="000000"/>
                <w:kern w:val="2"/>
                <w:lang/>
              </w:rPr>
              <w:t>1023.2mm</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t>年平均蒸发量</w:t>
            </w:r>
            <w:r>
              <w:rPr>
                <w:rFonts w:ascii="Times New Roman" w:hAnsi="Times New Roman"/>
                <w:color w:val="000000"/>
                <w:kern w:val="2"/>
                <w:lang/>
              </w:rPr>
              <w:t>1164.4mm</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lastRenderedPageBreak/>
              <w:t>年平均气压</w:t>
            </w:r>
            <w:r>
              <w:rPr>
                <w:rFonts w:ascii="Times New Roman" w:hAnsi="Times New Roman"/>
                <w:color w:val="000000"/>
                <w:kern w:val="2"/>
                <w:lang/>
              </w:rPr>
              <w:t>965.7mmHg</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t>年平均相对湿度</w:t>
            </w:r>
            <w:r>
              <w:rPr>
                <w:rFonts w:ascii="Times New Roman" w:hAnsi="Times New Roman"/>
                <w:color w:val="000000"/>
                <w:kern w:val="2"/>
                <w:lang/>
              </w:rPr>
              <w:t>82%</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t>年平均雷暴天数</w:t>
            </w:r>
            <w:r>
              <w:rPr>
                <w:rFonts w:ascii="Times New Roman" w:hAnsi="Times New Roman"/>
                <w:color w:val="000000"/>
                <w:kern w:val="2"/>
                <w:lang/>
              </w:rPr>
              <w:t>29.5</w:t>
            </w:r>
            <w:r>
              <w:rPr>
                <w:rFonts w:ascii="Times New Roman" w:hAnsi="Times New Roman" w:hint="eastAsia"/>
                <w:color w:val="000000"/>
                <w:kern w:val="2"/>
                <w:lang/>
              </w:rPr>
              <w:t>日</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t>全年主导风向</w:t>
            </w:r>
            <w:r>
              <w:rPr>
                <w:rFonts w:ascii="Times New Roman" w:hAnsi="Times New Roman"/>
                <w:color w:val="000000"/>
                <w:kern w:val="2"/>
                <w:lang/>
              </w:rPr>
              <w:t>NNE</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t>年平均风速</w:t>
            </w:r>
            <w:r>
              <w:rPr>
                <w:rFonts w:ascii="Times New Roman" w:hAnsi="Times New Roman"/>
                <w:color w:val="000000"/>
                <w:kern w:val="2"/>
                <w:lang/>
              </w:rPr>
              <w:t>1.4m/s</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t>次主导风向为</w:t>
            </w:r>
            <w:r>
              <w:rPr>
                <w:rFonts w:ascii="Times New Roman" w:hAnsi="Times New Roman"/>
                <w:color w:val="000000"/>
                <w:kern w:val="2"/>
                <w:lang/>
              </w:rPr>
              <w:t>NNW</w:t>
            </w:r>
            <w:r>
              <w:rPr>
                <w:rFonts w:ascii="Times New Roman" w:hAnsi="Times New Roman" w:hint="eastAsia"/>
                <w:color w:val="000000"/>
                <w:kern w:val="2"/>
                <w:lang/>
              </w:rPr>
              <w:t>，冬季盛行</w:t>
            </w:r>
            <w:r>
              <w:rPr>
                <w:rFonts w:ascii="Times New Roman" w:hAnsi="Times New Roman"/>
                <w:color w:val="000000"/>
                <w:kern w:val="2"/>
                <w:lang/>
              </w:rPr>
              <w:t>NNE</w:t>
            </w:r>
            <w:r>
              <w:rPr>
                <w:rFonts w:ascii="Times New Roman" w:hAnsi="Times New Roman" w:hint="eastAsia"/>
                <w:color w:val="000000"/>
                <w:kern w:val="2"/>
                <w:lang/>
              </w:rPr>
              <w:t>风，夏季盛行</w:t>
            </w:r>
            <w:r>
              <w:rPr>
                <w:rFonts w:ascii="Times New Roman" w:hAnsi="Times New Roman"/>
                <w:color w:val="000000"/>
                <w:kern w:val="2"/>
                <w:lang/>
              </w:rPr>
              <w:t>NNW</w:t>
            </w:r>
            <w:r>
              <w:rPr>
                <w:rFonts w:ascii="Times New Roman" w:hAnsi="Times New Roman" w:hint="eastAsia"/>
                <w:color w:val="000000"/>
                <w:kern w:val="2"/>
                <w:lang/>
              </w:rPr>
              <w:t>风</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t>初霜期平均开始在</w:t>
            </w:r>
            <w:r>
              <w:rPr>
                <w:rFonts w:ascii="Times New Roman" w:hAnsi="Times New Roman"/>
                <w:color w:val="000000"/>
                <w:kern w:val="2"/>
                <w:lang/>
              </w:rPr>
              <w:t>12</w:t>
            </w:r>
            <w:r>
              <w:rPr>
                <w:rFonts w:ascii="Times New Roman" w:hAnsi="Times New Roman" w:hint="eastAsia"/>
                <w:color w:val="000000"/>
                <w:kern w:val="2"/>
                <w:lang/>
              </w:rPr>
              <w:t>月底，终霜期平均结束在</w:t>
            </w:r>
            <w:r>
              <w:rPr>
                <w:rFonts w:ascii="Times New Roman" w:hAnsi="Times New Roman"/>
                <w:color w:val="000000"/>
                <w:kern w:val="2"/>
                <w:lang/>
              </w:rPr>
              <w:t>2</w:t>
            </w:r>
            <w:r>
              <w:rPr>
                <w:rFonts w:ascii="Times New Roman" w:hAnsi="Times New Roman" w:hint="eastAsia"/>
                <w:color w:val="000000"/>
                <w:kern w:val="2"/>
                <w:lang/>
              </w:rPr>
              <w:t>月初</w:t>
            </w:r>
          </w:p>
          <w:p w:rsidR="00AE0483" w:rsidRDefault="00AE0483" w:rsidP="00510261">
            <w:pPr>
              <w:pStyle w:val="a8"/>
              <w:widowControl w:val="0"/>
              <w:adjustRightInd w:val="0"/>
              <w:snapToGrid w:val="0"/>
              <w:spacing w:before="0" w:beforeAutospacing="0" w:after="0" w:afterAutospacing="0" w:line="360" w:lineRule="auto"/>
              <w:ind w:firstLine="420"/>
              <w:jc w:val="both"/>
              <w:textAlignment w:val="center"/>
              <w:outlineLvl w:val="1"/>
              <w:rPr>
                <w:color w:val="000000"/>
              </w:rPr>
            </w:pPr>
            <w:r>
              <w:rPr>
                <w:rFonts w:ascii="Times New Roman" w:hAnsi="Times New Roman" w:hint="eastAsia"/>
                <w:color w:val="000000"/>
                <w:kern w:val="2"/>
                <w:lang/>
              </w:rPr>
              <w:t>无霜期日数为</w:t>
            </w:r>
            <w:r>
              <w:rPr>
                <w:rFonts w:ascii="Times New Roman" w:hAnsi="Times New Roman"/>
                <w:color w:val="000000"/>
                <w:kern w:val="2"/>
                <w:lang/>
              </w:rPr>
              <w:t>332</w:t>
            </w:r>
            <w:r>
              <w:rPr>
                <w:rFonts w:ascii="Times New Roman" w:hAnsi="Times New Roman" w:hint="eastAsia"/>
                <w:color w:val="000000"/>
                <w:kern w:val="2"/>
                <w:lang/>
              </w:rPr>
              <w:t>天，无冻土。</w:t>
            </w:r>
          </w:p>
          <w:p w:rsidR="00AE0483" w:rsidRDefault="00AE0483" w:rsidP="00510261">
            <w:pPr>
              <w:adjustRightInd w:val="0"/>
              <w:snapToGrid w:val="0"/>
              <w:spacing w:line="360" w:lineRule="auto"/>
              <w:ind w:firstLineChars="200" w:firstLine="482"/>
              <w:textAlignment w:val="center"/>
              <w:rPr>
                <w:b/>
                <w:color w:val="000000"/>
                <w:sz w:val="24"/>
              </w:rPr>
            </w:pPr>
            <w:r>
              <w:rPr>
                <w:b/>
                <w:color w:val="000000"/>
                <w:sz w:val="24"/>
                <w:lang/>
              </w:rPr>
              <w:t>5</w:t>
            </w:r>
            <w:r>
              <w:rPr>
                <w:rFonts w:cs="宋体" w:hint="eastAsia"/>
                <w:b/>
                <w:color w:val="000000"/>
                <w:sz w:val="24"/>
                <w:lang/>
              </w:rPr>
              <w:t>、土壤与植被</w:t>
            </w:r>
          </w:p>
          <w:p w:rsidR="00AE0483" w:rsidRDefault="00AE0483" w:rsidP="00510261">
            <w:pPr>
              <w:widowControl/>
              <w:spacing w:line="360" w:lineRule="auto"/>
              <w:ind w:firstLineChars="200" w:firstLine="480"/>
              <w:rPr>
                <w:sz w:val="24"/>
              </w:rPr>
            </w:pPr>
            <w:r>
              <w:rPr>
                <w:color w:val="000000"/>
                <w:sz w:val="24"/>
                <w:lang/>
              </w:rPr>
              <w:t>项目所在区域属亚热带常绿阔叶林带，受人类活动影响，耕地常年由农作物覆盖；森林植被以天然次生林和人工林为主，植物种类较多，资源丰富，主要乔木树种以桉树、马尾松等人工林为主，主要灌木树种以白芒等禾草类为主，群落结构较简单。陆生植物以栽培的农作物为主，有水稻、小麦、豆类等粮食作物和油菜等经济作物，还有各类蔬菜等。项目所在区域位于乐山市市中区附近，园区的用地主要为农田和工业用地，动物只有人工喂养的家禽和家畜，野生动物仅为种群有限的鸟类及地里田间小动物为主，为发现珍惜动植物保护区，无重点保护的野生、珍惜濒危动物。</w:t>
            </w:r>
          </w:p>
          <w:p w:rsidR="00AE0483" w:rsidRDefault="00AE0483" w:rsidP="00510261">
            <w:pPr>
              <w:adjustRightInd w:val="0"/>
              <w:snapToGrid w:val="0"/>
              <w:spacing w:line="360" w:lineRule="auto"/>
              <w:ind w:firstLineChars="200" w:firstLine="482"/>
              <w:textAlignment w:val="center"/>
              <w:rPr>
                <w:color w:val="000000"/>
                <w:sz w:val="24"/>
              </w:rPr>
            </w:pPr>
            <w:r>
              <w:rPr>
                <w:rFonts w:hAnsi="宋体"/>
                <w:b/>
                <w:bCs/>
                <w:color w:val="000000"/>
                <w:kern w:val="0"/>
                <w:sz w:val="24"/>
              </w:rPr>
              <w:t>本项目建设区域和影响区域内无国家珍稀动植物和需要特别保护的动植物。</w:t>
            </w:r>
          </w:p>
        </w:tc>
      </w:tr>
      <w:tr w:rsidR="00AE0483" w:rsidTr="00510261">
        <w:trPr>
          <w:jc w:val="center"/>
        </w:trPr>
        <w:tc>
          <w:tcPr>
            <w:tcW w:w="8857" w:type="dxa"/>
          </w:tcPr>
          <w:p w:rsidR="00AE0483" w:rsidRDefault="00AE0483" w:rsidP="00510261">
            <w:pPr>
              <w:spacing w:line="360" w:lineRule="auto"/>
              <w:rPr>
                <w:rFonts w:ascii="T" w:hAnsi="T" w:hint="eastAsia"/>
                <w:color w:val="000000"/>
                <w:sz w:val="24"/>
              </w:rPr>
            </w:pPr>
          </w:p>
          <w:p w:rsidR="00AE0483" w:rsidRDefault="00AE0483" w:rsidP="00510261">
            <w:pPr>
              <w:spacing w:line="360" w:lineRule="auto"/>
              <w:rPr>
                <w:rFonts w:ascii="T" w:hAnsi="T" w:hint="eastAsia"/>
                <w:color w:val="000000"/>
                <w:sz w:val="24"/>
              </w:rPr>
            </w:pPr>
          </w:p>
          <w:p w:rsidR="00AE0483" w:rsidRDefault="00AE0483" w:rsidP="00510261">
            <w:pPr>
              <w:spacing w:line="360" w:lineRule="auto"/>
              <w:rPr>
                <w:rFonts w:ascii="T" w:hAnsi="T" w:hint="eastAsia"/>
                <w:color w:val="000000"/>
                <w:sz w:val="24"/>
              </w:rPr>
            </w:pPr>
          </w:p>
          <w:p w:rsidR="00AE0483" w:rsidRDefault="00AE0483" w:rsidP="00510261">
            <w:pPr>
              <w:spacing w:line="360" w:lineRule="auto"/>
              <w:rPr>
                <w:rFonts w:ascii="T" w:hAnsi="T" w:hint="eastAsia"/>
                <w:color w:val="000000"/>
                <w:sz w:val="24"/>
              </w:rPr>
            </w:pPr>
          </w:p>
          <w:p w:rsidR="00AE0483" w:rsidRDefault="00AE0483" w:rsidP="00510261">
            <w:pPr>
              <w:spacing w:line="360" w:lineRule="auto"/>
              <w:rPr>
                <w:rFonts w:ascii="T" w:hAnsi="T" w:hint="eastAsia"/>
                <w:color w:val="000000"/>
                <w:sz w:val="24"/>
              </w:rPr>
            </w:pPr>
          </w:p>
        </w:tc>
      </w:tr>
    </w:tbl>
    <w:p w:rsidR="00AE0483" w:rsidRDefault="00AE0483" w:rsidP="00AE0483">
      <w:pPr>
        <w:snapToGrid w:val="0"/>
        <w:ind w:rightChars="-162" w:right="-340"/>
        <w:outlineLvl w:val="0"/>
        <w:rPr>
          <w:rFonts w:ascii="T" w:hAnsi="T"/>
          <w:b/>
          <w:color w:val="000000"/>
          <w:sz w:val="28"/>
        </w:rPr>
        <w:sectPr w:rsidR="00AE0483">
          <w:pgSz w:w="11906" w:h="16838"/>
          <w:pgMar w:top="1474" w:right="1588" w:bottom="1474" w:left="1588" w:header="851" w:footer="992" w:gutter="0"/>
          <w:cols w:space="720"/>
          <w:docGrid w:type="lines" w:linePitch="312"/>
        </w:sectPr>
      </w:pPr>
    </w:p>
    <w:p w:rsidR="00AE0483" w:rsidRDefault="00AE0483" w:rsidP="00AE0483">
      <w:pPr>
        <w:snapToGrid w:val="0"/>
        <w:ind w:rightChars="-162" w:right="-340"/>
        <w:outlineLvl w:val="0"/>
        <w:rPr>
          <w:rFonts w:ascii="T" w:hAnsi="T"/>
          <w:b/>
          <w:color w:val="000000"/>
          <w:sz w:val="32"/>
          <w:szCs w:val="32"/>
        </w:rPr>
      </w:pPr>
      <w:r>
        <w:rPr>
          <w:rFonts w:ascii="T" w:hAnsi="T"/>
          <w:b/>
          <w:color w:val="000000"/>
          <w:sz w:val="32"/>
          <w:szCs w:val="32"/>
        </w:rPr>
        <w:lastRenderedPageBreak/>
        <w:t>环境质量状况</w:t>
      </w:r>
      <w:r>
        <w:rPr>
          <w:rFonts w:ascii="T" w:hAnsi="T"/>
          <w:b/>
          <w:color w:val="000000"/>
          <w:sz w:val="32"/>
          <w:szCs w:val="32"/>
        </w:rPr>
        <w:t xml:space="preserve">                                    (</w:t>
      </w:r>
      <w:r>
        <w:rPr>
          <w:rFonts w:ascii="T" w:hAnsi="T"/>
          <w:b/>
          <w:color w:val="000000"/>
          <w:sz w:val="32"/>
          <w:szCs w:val="32"/>
        </w:rPr>
        <w:t>表三</w:t>
      </w:r>
      <w:r>
        <w:rPr>
          <w:rFonts w:ascii="T" w:hAnsi="T"/>
          <w:b/>
          <w:color w:val="000000"/>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57"/>
      </w:tblGrid>
      <w:tr w:rsidR="00AE0483" w:rsidTr="00510261">
        <w:tc>
          <w:tcPr>
            <w:tcW w:w="8857" w:type="dxa"/>
          </w:tcPr>
          <w:p w:rsidR="00AE0483" w:rsidRDefault="00AE0483" w:rsidP="00510261">
            <w:pPr>
              <w:spacing w:line="360" w:lineRule="auto"/>
              <w:rPr>
                <w:rFonts w:ascii="T" w:hAnsi="T" w:hint="eastAsia"/>
                <w:b/>
                <w:color w:val="000000"/>
                <w:sz w:val="28"/>
                <w:szCs w:val="28"/>
              </w:rPr>
            </w:pPr>
            <w:r>
              <w:rPr>
                <w:rFonts w:ascii="T" w:hAnsi="T"/>
                <w:b/>
                <w:color w:val="000000"/>
                <w:sz w:val="28"/>
                <w:szCs w:val="28"/>
              </w:rPr>
              <w:t>建设项目所在地区域环境质量现状及主要环境问题</w:t>
            </w:r>
            <w:r>
              <w:rPr>
                <w:rFonts w:ascii="T" w:hAnsi="T"/>
                <w:b/>
                <w:color w:val="000000"/>
                <w:sz w:val="28"/>
                <w:szCs w:val="28"/>
              </w:rPr>
              <w:t>(</w:t>
            </w:r>
            <w:r>
              <w:rPr>
                <w:rFonts w:ascii="T" w:hAnsi="T"/>
                <w:b/>
                <w:color w:val="000000"/>
                <w:sz w:val="28"/>
                <w:szCs w:val="28"/>
              </w:rPr>
              <w:t>环境空气、地表水、地下水、声环境、生态环境等</w:t>
            </w:r>
            <w:r>
              <w:rPr>
                <w:rFonts w:ascii="T" w:hAnsi="T"/>
                <w:b/>
                <w:color w:val="000000"/>
                <w:sz w:val="28"/>
                <w:szCs w:val="28"/>
              </w:rPr>
              <w:t>)</w:t>
            </w:r>
            <w:r>
              <w:rPr>
                <w:rFonts w:ascii="T" w:hAnsi="T"/>
                <w:b/>
                <w:color w:val="000000"/>
                <w:sz w:val="28"/>
                <w:szCs w:val="28"/>
              </w:rPr>
              <w:t>：</w:t>
            </w:r>
            <w:bookmarkStart w:id="3" w:name="OLE_LINK1"/>
            <w:bookmarkStart w:id="4" w:name="OLE_LINK2"/>
          </w:p>
          <w:p w:rsidR="00AE0483" w:rsidRDefault="00AE0483" w:rsidP="00510261">
            <w:pPr>
              <w:spacing w:line="360" w:lineRule="auto"/>
              <w:ind w:firstLineChars="197" w:firstLine="473"/>
              <w:rPr>
                <w:rFonts w:hint="eastAsia"/>
                <w:color w:val="000000"/>
                <w:sz w:val="24"/>
              </w:rPr>
            </w:pPr>
            <w:r>
              <w:rPr>
                <w:color w:val="000000"/>
                <w:sz w:val="24"/>
              </w:rPr>
              <w:t>项目</w:t>
            </w:r>
            <w:r>
              <w:rPr>
                <w:rFonts w:hint="eastAsia"/>
                <w:color w:val="000000"/>
                <w:sz w:val="24"/>
              </w:rPr>
              <w:t>位于乐山市市中区茅桥镇</w:t>
            </w:r>
            <w:r>
              <w:rPr>
                <w:color w:val="000000"/>
                <w:sz w:val="24"/>
              </w:rPr>
              <w:t>，</w:t>
            </w:r>
            <w:r>
              <w:rPr>
                <w:rFonts w:hint="eastAsia"/>
                <w:color w:val="000000"/>
                <w:sz w:val="24"/>
              </w:rPr>
              <w:t>四川净澜检测有限公司于</w:t>
            </w:r>
            <w:r>
              <w:rPr>
                <w:rFonts w:hint="eastAsia"/>
                <w:color w:val="000000"/>
                <w:sz w:val="24"/>
              </w:rPr>
              <w:t>2018</w:t>
            </w:r>
            <w:r>
              <w:rPr>
                <w:rFonts w:hint="eastAsia"/>
                <w:color w:val="000000"/>
                <w:sz w:val="24"/>
              </w:rPr>
              <w:t>年</w:t>
            </w:r>
            <w:r>
              <w:rPr>
                <w:rFonts w:hint="eastAsia"/>
                <w:color w:val="000000"/>
                <w:sz w:val="24"/>
              </w:rPr>
              <w:t>12</w:t>
            </w:r>
            <w:r>
              <w:rPr>
                <w:rFonts w:hint="eastAsia"/>
                <w:color w:val="000000"/>
                <w:sz w:val="24"/>
              </w:rPr>
              <w:t>月</w:t>
            </w:r>
            <w:r>
              <w:rPr>
                <w:rFonts w:hint="eastAsia"/>
                <w:color w:val="000000"/>
                <w:sz w:val="24"/>
              </w:rPr>
              <w:t>11</w:t>
            </w:r>
            <w:r>
              <w:rPr>
                <w:rFonts w:hint="eastAsia"/>
                <w:color w:val="000000"/>
                <w:sz w:val="24"/>
              </w:rPr>
              <w:t>日</w:t>
            </w:r>
            <w:r>
              <w:rPr>
                <w:rFonts w:hint="eastAsia"/>
                <w:color w:val="000000"/>
                <w:sz w:val="24"/>
              </w:rPr>
              <w:t>~2018</w:t>
            </w:r>
            <w:r>
              <w:rPr>
                <w:rFonts w:hint="eastAsia"/>
                <w:color w:val="000000"/>
                <w:sz w:val="24"/>
              </w:rPr>
              <w:t>年</w:t>
            </w:r>
            <w:r>
              <w:rPr>
                <w:rFonts w:hint="eastAsia"/>
                <w:color w:val="000000"/>
                <w:sz w:val="24"/>
              </w:rPr>
              <w:t>12</w:t>
            </w:r>
            <w:r>
              <w:rPr>
                <w:rFonts w:hint="eastAsia"/>
                <w:color w:val="000000"/>
                <w:sz w:val="24"/>
              </w:rPr>
              <w:t>月</w:t>
            </w:r>
            <w:r>
              <w:rPr>
                <w:rFonts w:hint="eastAsia"/>
                <w:color w:val="000000"/>
                <w:sz w:val="24"/>
              </w:rPr>
              <w:t>12</w:t>
            </w:r>
            <w:r>
              <w:rPr>
                <w:rFonts w:hint="eastAsia"/>
                <w:color w:val="000000"/>
                <w:sz w:val="24"/>
              </w:rPr>
              <w:t>日对本项目所在区域</w:t>
            </w:r>
            <w:r>
              <w:rPr>
                <w:color w:val="000000"/>
                <w:sz w:val="24"/>
              </w:rPr>
              <w:t>的声学环境</w:t>
            </w:r>
            <w:r>
              <w:rPr>
                <w:rFonts w:hint="eastAsia"/>
                <w:color w:val="000000"/>
                <w:sz w:val="24"/>
              </w:rPr>
              <w:t>进行了</w:t>
            </w:r>
            <w:r>
              <w:rPr>
                <w:color w:val="000000"/>
                <w:sz w:val="24"/>
              </w:rPr>
              <w:t>监测。</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t>一、空气环境质量</w:t>
            </w:r>
          </w:p>
          <w:bookmarkEnd w:id="3"/>
          <w:bookmarkEnd w:id="4"/>
          <w:p w:rsidR="00AE0483" w:rsidRDefault="00AE0483" w:rsidP="00510261">
            <w:pPr>
              <w:spacing w:line="360" w:lineRule="auto"/>
              <w:ind w:firstLineChars="200" w:firstLine="480"/>
              <w:textAlignment w:val="center"/>
              <w:rPr>
                <w:rFonts w:hint="eastAsia"/>
                <w:color w:val="000000"/>
                <w:sz w:val="24"/>
              </w:rPr>
            </w:pPr>
            <w:r>
              <w:rPr>
                <w:rFonts w:hint="eastAsia"/>
                <w:color w:val="000000"/>
                <w:sz w:val="24"/>
              </w:rPr>
              <w:t>本项目位于乐山市市中区，空气环境质量利用空气自动站</w:t>
            </w:r>
            <w:r>
              <w:rPr>
                <w:rFonts w:hint="eastAsia"/>
                <w:color w:val="000000"/>
                <w:sz w:val="24"/>
              </w:rPr>
              <w:t>2017</w:t>
            </w:r>
            <w:r>
              <w:rPr>
                <w:rFonts w:hint="eastAsia"/>
                <w:color w:val="000000"/>
                <w:sz w:val="24"/>
              </w:rPr>
              <w:t>年乐山市市中区空气质量数据，统计数据见下表</w:t>
            </w:r>
            <w:r>
              <w:rPr>
                <w:rFonts w:hint="eastAsia"/>
                <w:color w:val="000000"/>
                <w:sz w:val="24"/>
              </w:rPr>
              <w:t>3-1</w:t>
            </w:r>
            <w:r>
              <w:rPr>
                <w:rFonts w:hint="eastAsia"/>
                <w:color w:val="000000"/>
                <w:sz w:val="24"/>
              </w:rPr>
              <w:t>：</w:t>
            </w:r>
          </w:p>
          <w:p w:rsidR="00AE0483" w:rsidRDefault="00AE0483" w:rsidP="00510261">
            <w:pPr>
              <w:pStyle w:val="af7"/>
              <w:ind w:firstLine="0"/>
              <w:jc w:val="center"/>
              <w:rPr>
                <w:rFonts w:hint="eastAsia"/>
                <w:b/>
                <w:bCs/>
                <w:color w:val="000000"/>
                <w:szCs w:val="21"/>
              </w:rPr>
            </w:pPr>
            <w:r>
              <w:rPr>
                <w:rFonts w:hAnsi="宋体"/>
                <w:b/>
                <w:bCs/>
                <w:color w:val="000000"/>
                <w:szCs w:val="21"/>
              </w:rPr>
              <w:t>表</w:t>
            </w:r>
            <w:r>
              <w:rPr>
                <w:b/>
                <w:bCs/>
                <w:color w:val="000000"/>
                <w:szCs w:val="21"/>
              </w:rPr>
              <w:t xml:space="preserve">3-1  </w:t>
            </w:r>
            <w:r>
              <w:rPr>
                <w:rFonts w:hAnsi="宋体"/>
                <w:b/>
                <w:bCs/>
                <w:color w:val="000000"/>
                <w:szCs w:val="21"/>
              </w:rPr>
              <w:t>环境空气质量标准</w:t>
            </w:r>
            <w:r>
              <w:rPr>
                <w:b/>
                <w:bCs/>
                <w:color w:val="000000"/>
                <w:szCs w:val="21"/>
              </w:rPr>
              <w:t xml:space="preserve">    </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423"/>
              <w:gridCol w:w="1298"/>
              <w:gridCol w:w="923"/>
              <w:gridCol w:w="763"/>
              <w:gridCol w:w="1150"/>
              <w:gridCol w:w="1187"/>
              <w:gridCol w:w="1088"/>
              <w:gridCol w:w="1098"/>
            </w:tblGrid>
            <w:tr w:rsidR="00AE0483" w:rsidTr="00510261">
              <w:trPr>
                <w:trHeight w:hRule="exact" w:val="477"/>
                <w:jc w:val="center"/>
              </w:trPr>
              <w:tc>
                <w:tcPr>
                  <w:tcW w:w="1423" w:type="dxa"/>
                  <w:vAlign w:val="center"/>
                </w:tcPr>
                <w:p w:rsidR="00AE0483" w:rsidRDefault="00AE0483" w:rsidP="00510261">
                  <w:pPr>
                    <w:spacing w:line="400" w:lineRule="exact"/>
                    <w:contextualSpacing/>
                    <w:rPr>
                      <w:rFonts w:hint="eastAsia"/>
                      <w:color w:val="000000"/>
                      <w:szCs w:val="21"/>
                    </w:rPr>
                  </w:pPr>
                  <w:r>
                    <w:rPr>
                      <w:rFonts w:hint="eastAsia"/>
                      <w:color w:val="000000"/>
                      <w:szCs w:val="21"/>
                    </w:rPr>
                    <w:t xml:space="preserve">   </w:t>
                  </w:r>
                  <w:r>
                    <w:rPr>
                      <w:rFonts w:hint="eastAsia"/>
                      <w:color w:val="000000"/>
                      <w:szCs w:val="21"/>
                    </w:rPr>
                    <w:t>类别</w:t>
                  </w:r>
                </w:p>
              </w:tc>
              <w:tc>
                <w:tcPr>
                  <w:tcW w:w="1298"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重污染天数</w:t>
                  </w:r>
                </w:p>
              </w:tc>
              <w:tc>
                <w:tcPr>
                  <w:tcW w:w="923"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优</w:t>
                  </w:r>
                </w:p>
              </w:tc>
              <w:tc>
                <w:tcPr>
                  <w:tcW w:w="763"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良</w:t>
                  </w:r>
                </w:p>
              </w:tc>
              <w:tc>
                <w:tcPr>
                  <w:tcW w:w="1150"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轻度污染</w:t>
                  </w:r>
                </w:p>
              </w:tc>
              <w:tc>
                <w:tcPr>
                  <w:tcW w:w="1187"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中度污染</w:t>
                  </w:r>
                </w:p>
              </w:tc>
              <w:tc>
                <w:tcPr>
                  <w:tcW w:w="1088"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重度污染</w:t>
                  </w:r>
                </w:p>
              </w:tc>
              <w:tc>
                <w:tcPr>
                  <w:tcW w:w="1098"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严重污染</w:t>
                  </w:r>
                </w:p>
              </w:tc>
            </w:tr>
            <w:tr w:rsidR="00AE0483" w:rsidTr="00510261">
              <w:trPr>
                <w:trHeight w:hRule="exact" w:val="407"/>
                <w:jc w:val="center"/>
              </w:trPr>
              <w:tc>
                <w:tcPr>
                  <w:tcW w:w="1423" w:type="dxa"/>
                  <w:vAlign w:val="center"/>
                </w:tcPr>
                <w:p w:rsidR="00AE0483" w:rsidRDefault="00AE0483" w:rsidP="00510261">
                  <w:pPr>
                    <w:spacing w:line="400" w:lineRule="exact"/>
                    <w:contextualSpacing/>
                    <w:jc w:val="center"/>
                    <w:rPr>
                      <w:color w:val="000000"/>
                      <w:szCs w:val="21"/>
                    </w:rPr>
                  </w:pPr>
                  <w:r>
                    <w:rPr>
                      <w:rFonts w:hAnsi="宋体" w:hint="eastAsia"/>
                      <w:color w:val="000000"/>
                      <w:szCs w:val="21"/>
                    </w:rPr>
                    <w:t>天数</w:t>
                  </w:r>
                </w:p>
              </w:tc>
              <w:tc>
                <w:tcPr>
                  <w:tcW w:w="1298"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16</w:t>
                  </w:r>
                </w:p>
              </w:tc>
              <w:tc>
                <w:tcPr>
                  <w:tcW w:w="923"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66</w:t>
                  </w:r>
                </w:p>
              </w:tc>
              <w:tc>
                <w:tcPr>
                  <w:tcW w:w="763"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188</w:t>
                  </w:r>
                </w:p>
              </w:tc>
              <w:tc>
                <w:tcPr>
                  <w:tcW w:w="1150"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61</w:t>
                  </w:r>
                </w:p>
              </w:tc>
              <w:tc>
                <w:tcPr>
                  <w:tcW w:w="1187"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18</w:t>
                  </w:r>
                </w:p>
              </w:tc>
              <w:tc>
                <w:tcPr>
                  <w:tcW w:w="1088"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15</w:t>
                  </w:r>
                </w:p>
              </w:tc>
              <w:tc>
                <w:tcPr>
                  <w:tcW w:w="1098"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1</w:t>
                  </w:r>
                </w:p>
              </w:tc>
            </w:tr>
            <w:tr w:rsidR="00AE0483" w:rsidTr="00510261">
              <w:trPr>
                <w:trHeight w:hRule="exact" w:val="407"/>
                <w:jc w:val="center"/>
              </w:trPr>
              <w:tc>
                <w:tcPr>
                  <w:tcW w:w="1423" w:type="dxa"/>
                  <w:vAlign w:val="center"/>
                </w:tcPr>
                <w:p w:rsidR="00AE0483" w:rsidRDefault="00AE0483" w:rsidP="00510261">
                  <w:pPr>
                    <w:spacing w:line="400" w:lineRule="exact"/>
                    <w:contextualSpacing/>
                    <w:jc w:val="center"/>
                    <w:rPr>
                      <w:rFonts w:hAnsi="宋体" w:hint="eastAsia"/>
                      <w:color w:val="000000"/>
                      <w:szCs w:val="21"/>
                    </w:rPr>
                  </w:pPr>
                  <w:r>
                    <w:rPr>
                      <w:rFonts w:hAnsi="宋体" w:hint="eastAsia"/>
                      <w:color w:val="000000"/>
                      <w:szCs w:val="21"/>
                    </w:rPr>
                    <w:t>比例</w:t>
                  </w:r>
                  <w:r>
                    <w:rPr>
                      <w:rFonts w:hAnsi="宋体" w:hint="eastAsia"/>
                      <w:color w:val="000000"/>
                      <w:szCs w:val="21"/>
                    </w:rPr>
                    <w:t>%</w:t>
                  </w:r>
                </w:p>
              </w:tc>
              <w:tc>
                <w:tcPr>
                  <w:tcW w:w="1298"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4.4</w:t>
                  </w:r>
                </w:p>
              </w:tc>
              <w:tc>
                <w:tcPr>
                  <w:tcW w:w="923"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18.1</w:t>
                  </w:r>
                </w:p>
              </w:tc>
              <w:tc>
                <w:tcPr>
                  <w:tcW w:w="763"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51.5</w:t>
                  </w:r>
                </w:p>
              </w:tc>
              <w:tc>
                <w:tcPr>
                  <w:tcW w:w="1150"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16.7</w:t>
                  </w:r>
                </w:p>
              </w:tc>
              <w:tc>
                <w:tcPr>
                  <w:tcW w:w="1187"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4.9</w:t>
                  </w:r>
                </w:p>
              </w:tc>
              <w:tc>
                <w:tcPr>
                  <w:tcW w:w="1088"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4.1</w:t>
                  </w:r>
                </w:p>
              </w:tc>
              <w:tc>
                <w:tcPr>
                  <w:tcW w:w="1098" w:type="dxa"/>
                  <w:vAlign w:val="center"/>
                </w:tcPr>
                <w:p w:rsidR="00AE0483" w:rsidRDefault="00AE0483" w:rsidP="00510261">
                  <w:pPr>
                    <w:spacing w:line="400" w:lineRule="exact"/>
                    <w:contextualSpacing/>
                    <w:jc w:val="center"/>
                    <w:rPr>
                      <w:rFonts w:hint="eastAsia"/>
                      <w:color w:val="000000"/>
                      <w:szCs w:val="21"/>
                    </w:rPr>
                  </w:pPr>
                  <w:r>
                    <w:rPr>
                      <w:rFonts w:hint="eastAsia"/>
                      <w:color w:val="000000"/>
                      <w:szCs w:val="21"/>
                    </w:rPr>
                    <w:t>0.3</w:t>
                  </w:r>
                </w:p>
              </w:tc>
            </w:tr>
          </w:tbl>
          <w:p w:rsidR="00AE0483" w:rsidRDefault="00AE0483" w:rsidP="00510261">
            <w:pPr>
              <w:spacing w:line="360" w:lineRule="auto"/>
              <w:ind w:firstLineChars="200" w:firstLine="480"/>
              <w:textAlignment w:val="center"/>
              <w:rPr>
                <w:rFonts w:hAnsi="宋体" w:hint="eastAsia"/>
                <w:color w:val="000000"/>
                <w:sz w:val="24"/>
              </w:rPr>
            </w:pPr>
            <w:r>
              <w:rPr>
                <w:rFonts w:hAnsi="宋体"/>
                <w:color w:val="000000"/>
                <w:sz w:val="24"/>
              </w:rPr>
              <w:t>根据以上监测结果</w:t>
            </w:r>
            <w:r>
              <w:rPr>
                <w:rFonts w:hAnsi="宋体" w:hint="eastAsia"/>
                <w:color w:val="000000"/>
                <w:sz w:val="24"/>
              </w:rPr>
              <w:t>的统计</w:t>
            </w:r>
            <w:r>
              <w:rPr>
                <w:rFonts w:hAnsi="宋体"/>
                <w:color w:val="000000"/>
                <w:sz w:val="24"/>
              </w:rPr>
              <w:t>，结果表明</w:t>
            </w:r>
            <w:r>
              <w:rPr>
                <w:rFonts w:hAnsi="宋体" w:hint="eastAsia"/>
                <w:color w:val="000000"/>
                <w:sz w:val="24"/>
              </w:rPr>
              <w:t>2017</w:t>
            </w:r>
            <w:r>
              <w:rPr>
                <w:rFonts w:hAnsi="宋体" w:hint="eastAsia"/>
                <w:color w:val="000000"/>
                <w:sz w:val="24"/>
              </w:rPr>
              <w:t>年市中区优等、良好</w:t>
            </w:r>
            <w:r>
              <w:rPr>
                <w:rFonts w:hAnsi="宋体"/>
                <w:color w:val="000000"/>
                <w:sz w:val="24"/>
              </w:rPr>
              <w:t>环境空气</w:t>
            </w:r>
            <w:r>
              <w:rPr>
                <w:rFonts w:hAnsi="宋体" w:hint="eastAsia"/>
                <w:color w:val="000000"/>
                <w:sz w:val="24"/>
              </w:rPr>
              <w:t>共占</w:t>
            </w:r>
            <w:r>
              <w:rPr>
                <w:rFonts w:hAnsi="宋体" w:hint="eastAsia"/>
                <w:color w:val="000000"/>
                <w:sz w:val="24"/>
              </w:rPr>
              <w:t>69.6%</w:t>
            </w:r>
            <w:r>
              <w:rPr>
                <w:rFonts w:hAnsi="宋体" w:hint="eastAsia"/>
                <w:color w:val="000000"/>
                <w:sz w:val="24"/>
              </w:rPr>
              <w:t>，污染空气天数占</w:t>
            </w:r>
            <w:r>
              <w:rPr>
                <w:rFonts w:hAnsi="宋体" w:hint="eastAsia"/>
                <w:color w:val="000000"/>
                <w:sz w:val="24"/>
              </w:rPr>
              <w:t>30.4%</w:t>
            </w:r>
            <w:r>
              <w:rPr>
                <w:rFonts w:hAnsi="宋体" w:hint="eastAsia"/>
                <w:color w:val="000000"/>
                <w:sz w:val="24"/>
              </w:rPr>
              <w:t>，总体来看，市中区空气质量中等。</w:t>
            </w:r>
          </w:p>
          <w:p w:rsidR="00AE0483" w:rsidRDefault="00AE0483" w:rsidP="00510261">
            <w:pPr>
              <w:spacing w:line="360" w:lineRule="auto"/>
              <w:ind w:firstLineChars="200" w:firstLine="482"/>
              <w:rPr>
                <w:rFonts w:hint="eastAsia"/>
                <w:b/>
                <w:bCs/>
                <w:color w:val="000000"/>
                <w:sz w:val="24"/>
              </w:rPr>
            </w:pPr>
            <w:r>
              <w:rPr>
                <w:rFonts w:hint="eastAsia"/>
                <w:b/>
                <w:bCs/>
                <w:color w:val="000000"/>
                <w:sz w:val="24"/>
              </w:rPr>
              <w:t>二、地表水环境质量</w:t>
            </w:r>
          </w:p>
          <w:p w:rsidR="00AE0483" w:rsidRDefault="00AE0483" w:rsidP="00510261">
            <w:pPr>
              <w:spacing w:line="360" w:lineRule="auto"/>
              <w:ind w:firstLineChars="200" w:firstLine="480"/>
              <w:textAlignment w:val="center"/>
              <w:rPr>
                <w:rFonts w:hAnsi="宋体" w:cs="宋体" w:hint="eastAsia"/>
                <w:color w:val="000000"/>
                <w:sz w:val="24"/>
                <w:lang/>
              </w:rPr>
            </w:pPr>
            <w:r>
              <w:rPr>
                <w:rFonts w:hAnsi="宋体" w:cs="宋体" w:hint="eastAsia"/>
                <w:color w:val="000000"/>
                <w:sz w:val="24"/>
                <w:lang/>
              </w:rPr>
              <w:t>根据现场监测，冲沟呈断流状态，不具备监测条件，两条</w:t>
            </w:r>
            <w:r>
              <w:rPr>
                <w:rFonts w:hint="eastAsia"/>
                <w:color w:val="000000"/>
                <w:sz w:val="24"/>
                <w:lang/>
              </w:rPr>
              <w:t>冲沟均汇入磨池河，磨池河数据</w:t>
            </w:r>
            <w:r>
              <w:rPr>
                <w:rFonts w:hAnsi="宋体" w:cs="宋体" w:hint="eastAsia"/>
                <w:color w:val="000000"/>
                <w:sz w:val="24"/>
                <w:lang/>
              </w:rPr>
              <w:t>监测数据引用《乐山市市中区“</w:t>
            </w:r>
            <w:r>
              <w:rPr>
                <w:rFonts w:hAnsi="宋体" w:cs="宋体" w:hint="eastAsia"/>
                <w:color w:val="000000"/>
                <w:sz w:val="24"/>
                <w:lang/>
              </w:rPr>
              <w:t>2018</w:t>
            </w:r>
            <w:r>
              <w:rPr>
                <w:rFonts w:hAnsi="宋体" w:cs="宋体" w:hint="eastAsia"/>
                <w:color w:val="000000"/>
                <w:sz w:val="24"/>
                <w:lang/>
              </w:rPr>
              <w:t>年白马镇水利发展资金高效节水灌溉项目”》中对磨池河的监测，监测结果如下表：</w:t>
            </w:r>
          </w:p>
          <w:p w:rsidR="00AE0483" w:rsidRDefault="00AE0483" w:rsidP="00510261">
            <w:pPr>
              <w:snapToGrid w:val="0"/>
              <w:spacing w:line="400" w:lineRule="exact"/>
              <w:ind w:firstLineChars="200" w:firstLine="422"/>
              <w:jc w:val="center"/>
              <w:rPr>
                <w:b/>
                <w:szCs w:val="21"/>
              </w:rPr>
            </w:pPr>
            <w:r>
              <w:rPr>
                <w:rFonts w:cs="Courier New" w:hint="eastAsia"/>
                <w:b/>
                <w:color w:val="000000"/>
                <w:lang/>
              </w:rPr>
              <w:t>表</w:t>
            </w:r>
            <w:r>
              <w:rPr>
                <w:rFonts w:cs="Courier New"/>
                <w:b/>
                <w:color w:val="000000"/>
                <w:lang/>
              </w:rPr>
              <w:t>3-</w:t>
            </w:r>
            <w:r>
              <w:rPr>
                <w:rFonts w:cs="Courier New" w:hint="eastAsia"/>
                <w:b/>
                <w:color w:val="000000"/>
                <w:lang/>
              </w:rPr>
              <w:t>2</w:t>
            </w:r>
            <w:r>
              <w:rPr>
                <w:rFonts w:cs="Courier New"/>
                <w:b/>
                <w:color w:val="000000"/>
                <w:lang/>
              </w:rPr>
              <w:t xml:space="preserve">    </w:t>
            </w:r>
            <w:r>
              <w:rPr>
                <w:b/>
                <w:szCs w:val="21"/>
              </w:rPr>
              <w:t>磨池河上游水质现状监测及评价结果统计表单位：</w:t>
            </w:r>
            <w:r>
              <w:rPr>
                <w:b/>
                <w:szCs w:val="21"/>
              </w:rPr>
              <w:t>mg/L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0"/>
              <w:gridCol w:w="2240"/>
              <w:gridCol w:w="2240"/>
              <w:gridCol w:w="2240"/>
            </w:tblGrid>
            <w:tr w:rsidR="00AE0483" w:rsidTr="00510261">
              <w:tc>
                <w:tcPr>
                  <w:tcW w:w="2240" w:type="dxa"/>
                  <w:vAlign w:val="center"/>
                </w:tcPr>
                <w:p w:rsidR="00AE0483" w:rsidRDefault="00AE0483" w:rsidP="00510261">
                  <w:pPr>
                    <w:spacing w:line="360" w:lineRule="auto"/>
                    <w:jc w:val="center"/>
                    <w:rPr>
                      <w:szCs w:val="21"/>
                    </w:rPr>
                  </w:pPr>
                  <w:r>
                    <w:rPr>
                      <w:szCs w:val="21"/>
                    </w:rPr>
                    <w:t>检测点位</w:t>
                  </w:r>
                </w:p>
              </w:tc>
              <w:tc>
                <w:tcPr>
                  <w:tcW w:w="2240" w:type="dxa"/>
                  <w:vAlign w:val="center"/>
                </w:tcPr>
                <w:p w:rsidR="00AE0483" w:rsidRDefault="00AE0483" w:rsidP="00510261">
                  <w:pPr>
                    <w:spacing w:line="360" w:lineRule="auto"/>
                    <w:jc w:val="center"/>
                    <w:rPr>
                      <w:szCs w:val="21"/>
                    </w:rPr>
                  </w:pPr>
                  <w:r>
                    <w:rPr>
                      <w:szCs w:val="21"/>
                    </w:rPr>
                    <w:t>检测项目</w:t>
                  </w:r>
                </w:p>
              </w:tc>
              <w:tc>
                <w:tcPr>
                  <w:tcW w:w="4480" w:type="dxa"/>
                  <w:gridSpan w:val="2"/>
                  <w:vAlign w:val="center"/>
                </w:tcPr>
                <w:p w:rsidR="00AE0483" w:rsidRDefault="00AE0483" w:rsidP="00510261">
                  <w:pPr>
                    <w:spacing w:line="360" w:lineRule="auto"/>
                    <w:jc w:val="center"/>
                    <w:rPr>
                      <w:szCs w:val="21"/>
                    </w:rPr>
                  </w:pPr>
                  <w:r>
                    <w:rPr>
                      <w:szCs w:val="21"/>
                    </w:rPr>
                    <w:t>检测结果</w:t>
                  </w:r>
                </w:p>
              </w:tc>
            </w:tr>
            <w:tr w:rsidR="00AE0483" w:rsidTr="00510261">
              <w:tc>
                <w:tcPr>
                  <w:tcW w:w="2240" w:type="dxa"/>
                  <w:vMerge w:val="restart"/>
                  <w:vAlign w:val="center"/>
                </w:tcPr>
                <w:p w:rsidR="00AE0483" w:rsidRDefault="00AE0483" w:rsidP="00510261">
                  <w:pPr>
                    <w:spacing w:line="360" w:lineRule="auto"/>
                    <w:jc w:val="center"/>
                    <w:rPr>
                      <w:szCs w:val="21"/>
                    </w:rPr>
                  </w:pPr>
                  <w:r>
                    <w:rPr>
                      <w:szCs w:val="21"/>
                    </w:rPr>
                    <w:t>1#</w:t>
                  </w:r>
                  <w:r>
                    <w:rPr>
                      <w:szCs w:val="21"/>
                    </w:rPr>
                    <w:t>磨池河上游</w:t>
                  </w:r>
                  <w:r>
                    <w:rPr>
                      <w:szCs w:val="21"/>
                    </w:rPr>
                    <w:t>100m</w:t>
                  </w:r>
                  <w:r>
                    <w:rPr>
                      <w:szCs w:val="21"/>
                    </w:rPr>
                    <w:t>处（楼子</w:t>
                  </w:r>
                  <w:r>
                    <w:rPr>
                      <w:szCs w:val="21"/>
                    </w:rPr>
                    <w:t>2</w:t>
                  </w:r>
                  <w:r>
                    <w:rPr>
                      <w:szCs w:val="21"/>
                    </w:rPr>
                    <w:t>组）</w:t>
                  </w:r>
                </w:p>
              </w:tc>
              <w:tc>
                <w:tcPr>
                  <w:tcW w:w="2240" w:type="dxa"/>
                  <w:vAlign w:val="center"/>
                </w:tcPr>
                <w:p w:rsidR="00AE0483" w:rsidRDefault="00AE0483" w:rsidP="00510261">
                  <w:pPr>
                    <w:spacing w:line="360" w:lineRule="auto"/>
                    <w:jc w:val="center"/>
                    <w:rPr>
                      <w:szCs w:val="21"/>
                    </w:rPr>
                  </w:pPr>
                  <w:r>
                    <w:rPr>
                      <w:szCs w:val="21"/>
                    </w:rPr>
                    <w:t>pH</w:t>
                  </w:r>
                  <w:r>
                    <w:rPr>
                      <w:szCs w:val="21"/>
                    </w:rPr>
                    <w:t>（无量纲）</w:t>
                  </w:r>
                </w:p>
              </w:tc>
              <w:tc>
                <w:tcPr>
                  <w:tcW w:w="2240" w:type="dxa"/>
                  <w:vAlign w:val="center"/>
                </w:tcPr>
                <w:p w:rsidR="00AE0483" w:rsidRDefault="00AE0483" w:rsidP="00510261">
                  <w:pPr>
                    <w:spacing w:line="360" w:lineRule="auto"/>
                    <w:jc w:val="center"/>
                    <w:rPr>
                      <w:szCs w:val="21"/>
                    </w:rPr>
                  </w:pPr>
                  <w:r>
                    <w:rPr>
                      <w:szCs w:val="21"/>
                    </w:rPr>
                    <w:t>7.90</w:t>
                  </w:r>
                </w:p>
              </w:tc>
              <w:tc>
                <w:tcPr>
                  <w:tcW w:w="2240" w:type="dxa"/>
                  <w:vAlign w:val="center"/>
                </w:tcPr>
                <w:p w:rsidR="00AE0483" w:rsidRDefault="00AE0483" w:rsidP="00510261">
                  <w:pPr>
                    <w:spacing w:line="360" w:lineRule="auto"/>
                    <w:jc w:val="center"/>
                    <w:rPr>
                      <w:szCs w:val="21"/>
                    </w:rPr>
                  </w:pPr>
                  <w:r>
                    <w:rPr>
                      <w:szCs w:val="21"/>
                    </w:rPr>
                    <w:t>7.88</w:t>
                  </w:r>
                </w:p>
              </w:tc>
            </w:tr>
            <w:tr w:rsidR="00AE0483" w:rsidTr="00510261">
              <w:tc>
                <w:tcPr>
                  <w:tcW w:w="2240" w:type="dxa"/>
                  <w:vMerge/>
                  <w:vAlign w:val="center"/>
                </w:tcPr>
                <w:p w:rsidR="00AE0483" w:rsidRDefault="00AE0483" w:rsidP="00510261">
                  <w:pPr>
                    <w:spacing w:line="360" w:lineRule="auto"/>
                    <w:jc w:val="center"/>
                    <w:rPr>
                      <w:szCs w:val="21"/>
                    </w:rPr>
                  </w:pPr>
                </w:p>
              </w:tc>
              <w:tc>
                <w:tcPr>
                  <w:tcW w:w="2240" w:type="dxa"/>
                  <w:vAlign w:val="center"/>
                </w:tcPr>
                <w:p w:rsidR="00AE0483" w:rsidRDefault="00AE0483" w:rsidP="00510261">
                  <w:pPr>
                    <w:spacing w:line="360" w:lineRule="auto"/>
                    <w:jc w:val="center"/>
                    <w:rPr>
                      <w:szCs w:val="21"/>
                    </w:rPr>
                  </w:pPr>
                  <w:r>
                    <w:rPr>
                      <w:szCs w:val="21"/>
                    </w:rPr>
                    <w:t>悬浮物</w:t>
                  </w:r>
                </w:p>
              </w:tc>
              <w:tc>
                <w:tcPr>
                  <w:tcW w:w="2240" w:type="dxa"/>
                  <w:vAlign w:val="center"/>
                </w:tcPr>
                <w:p w:rsidR="00AE0483" w:rsidRDefault="00AE0483" w:rsidP="00510261">
                  <w:pPr>
                    <w:spacing w:line="360" w:lineRule="auto"/>
                    <w:jc w:val="center"/>
                    <w:rPr>
                      <w:szCs w:val="21"/>
                    </w:rPr>
                  </w:pPr>
                  <w:r>
                    <w:rPr>
                      <w:szCs w:val="21"/>
                    </w:rPr>
                    <w:t>72</w:t>
                  </w:r>
                </w:p>
              </w:tc>
              <w:tc>
                <w:tcPr>
                  <w:tcW w:w="2240" w:type="dxa"/>
                  <w:vAlign w:val="center"/>
                </w:tcPr>
                <w:p w:rsidR="00AE0483" w:rsidRDefault="00AE0483" w:rsidP="00510261">
                  <w:pPr>
                    <w:spacing w:line="360" w:lineRule="auto"/>
                    <w:jc w:val="center"/>
                    <w:rPr>
                      <w:szCs w:val="21"/>
                    </w:rPr>
                  </w:pPr>
                  <w:r>
                    <w:rPr>
                      <w:szCs w:val="21"/>
                    </w:rPr>
                    <w:t>73</w:t>
                  </w:r>
                </w:p>
              </w:tc>
            </w:tr>
            <w:tr w:rsidR="00AE0483" w:rsidTr="00510261">
              <w:tc>
                <w:tcPr>
                  <w:tcW w:w="2240" w:type="dxa"/>
                  <w:vMerge/>
                  <w:vAlign w:val="center"/>
                </w:tcPr>
                <w:p w:rsidR="00AE0483" w:rsidRDefault="00AE0483" w:rsidP="00510261">
                  <w:pPr>
                    <w:spacing w:line="360" w:lineRule="auto"/>
                    <w:jc w:val="center"/>
                    <w:rPr>
                      <w:szCs w:val="21"/>
                    </w:rPr>
                  </w:pPr>
                </w:p>
              </w:tc>
              <w:tc>
                <w:tcPr>
                  <w:tcW w:w="2240" w:type="dxa"/>
                  <w:vAlign w:val="center"/>
                </w:tcPr>
                <w:p w:rsidR="00AE0483" w:rsidRDefault="00AE0483" w:rsidP="00510261">
                  <w:pPr>
                    <w:spacing w:line="360" w:lineRule="auto"/>
                    <w:jc w:val="center"/>
                    <w:rPr>
                      <w:szCs w:val="21"/>
                    </w:rPr>
                  </w:pPr>
                  <w:r>
                    <w:rPr>
                      <w:szCs w:val="21"/>
                    </w:rPr>
                    <w:t>化学需氧量</w:t>
                  </w:r>
                </w:p>
              </w:tc>
              <w:tc>
                <w:tcPr>
                  <w:tcW w:w="2240" w:type="dxa"/>
                  <w:vAlign w:val="center"/>
                </w:tcPr>
                <w:p w:rsidR="00AE0483" w:rsidRDefault="00AE0483" w:rsidP="00510261">
                  <w:pPr>
                    <w:spacing w:line="360" w:lineRule="auto"/>
                    <w:jc w:val="center"/>
                    <w:rPr>
                      <w:szCs w:val="21"/>
                    </w:rPr>
                  </w:pPr>
                  <w:r>
                    <w:rPr>
                      <w:szCs w:val="21"/>
                    </w:rPr>
                    <w:t>31</w:t>
                  </w:r>
                </w:p>
              </w:tc>
              <w:tc>
                <w:tcPr>
                  <w:tcW w:w="2240" w:type="dxa"/>
                  <w:vAlign w:val="center"/>
                </w:tcPr>
                <w:p w:rsidR="00AE0483" w:rsidRDefault="00AE0483" w:rsidP="00510261">
                  <w:pPr>
                    <w:spacing w:line="360" w:lineRule="auto"/>
                    <w:jc w:val="center"/>
                    <w:rPr>
                      <w:szCs w:val="21"/>
                    </w:rPr>
                  </w:pPr>
                  <w:r>
                    <w:rPr>
                      <w:szCs w:val="21"/>
                    </w:rPr>
                    <w:t>29</w:t>
                  </w:r>
                </w:p>
              </w:tc>
            </w:tr>
            <w:tr w:rsidR="00AE0483" w:rsidTr="00510261">
              <w:tc>
                <w:tcPr>
                  <w:tcW w:w="2240" w:type="dxa"/>
                  <w:vMerge/>
                  <w:vAlign w:val="center"/>
                </w:tcPr>
                <w:p w:rsidR="00AE0483" w:rsidRDefault="00AE0483" w:rsidP="00510261">
                  <w:pPr>
                    <w:spacing w:line="360" w:lineRule="auto"/>
                    <w:jc w:val="center"/>
                    <w:rPr>
                      <w:szCs w:val="21"/>
                    </w:rPr>
                  </w:pPr>
                </w:p>
              </w:tc>
              <w:tc>
                <w:tcPr>
                  <w:tcW w:w="2240" w:type="dxa"/>
                  <w:vAlign w:val="center"/>
                </w:tcPr>
                <w:p w:rsidR="00AE0483" w:rsidRDefault="00AE0483" w:rsidP="00510261">
                  <w:pPr>
                    <w:spacing w:line="360" w:lineRule="auto"/>
                    <w:jc w:val="center"/>
                    <w:rPr>
                      <w:szCs w:val="21"/>
                    </w:rPr>
                  </w:pPr>
                  <w:r>
                    <w:rPr>
                      <w:szCs w:val="21"/>
                    </w:rPr>
                    <w:t>五日生化需氧量</w:t>
                  </w:r>
                </w:p>
              </w:tc>
              <w:tc>
                <w:tcPr>
                  <w:tcW w:w="2240" w:type="dxa"/>
                  <w:vAlign w:val="center"/>
                </w:tcPr>
                <w:p w:rsidR="00AE0483" w:rsidRDefault="00AE0483" w:rsidP="00510261">
                  <w:pPr>
                    <w:spacing w:line="360" w:lineRule="auto"/>
                    <w:jc w:val="center"/>
                    <w:rPr>
                      <w:szCs w:val="21"/>
                    </w:rPr>
                  </w:pPr>
                  <w:r>
                    <w:rPr>
                      <w:szCs w:val="21"/>
                    </w:rPr>
                    <w:t>14</w:t>
                  </w:r>
                  <w:r>
                    <w:rPr>
                      <w:szCs w:val="21"/>
                    </w:rPr>
                    <w:cr/>
                    <w:t>6</w:t>
                  </w:r>
                </w:p>
              </w:tc>
              <w:tc>
                <w:tcPr>
                  <w:tcW w:w="2240" w:type="dxa"/>
                  <w:vAlign w:val="center"/>
                </w:tcPr>
                <w:p w:rsidR="00AE0483" w:rsidRDefault="00AE0483" w:rsidP="00510261">
                  <w:pPr>
                    <w:spacing w:line="360" w:lineRule="auto"/>
                    <w:jc w:val="center"/>
                    <w:rPr>
                      <w:szCs w:val="21"/>
                    </w:rPr>
                  </w:pPr>
                  <w:r>
                    <w:rPr>
                      <w:szCs w:val="21"/>
                    </w:rPr>
                    <w:t>15.1</w:t>
                  </w:r>
                </w:p>
              </w:tc>
            </w:tr>
            <w:tr w:rsidR="00AE0483" w:rsidTr="00510261">
              <w:tc>
                <w:tcPr>
                  <w:tcW w:w="2240" w:type="dxa"/>
                  <w:vMerge/>
                  <w:vAlign w:val="center"/>
                </w:tcPr>
                <w:p w:rsidR="00AE0483" w:rsidRDefault="00AE0483" w:rsidP="00510261">
                  <w:pPr>
                    <w:spacing w:line="360" w:lineRule="auto"/>
                    <w:jc w:val="center"/>
                    <w:rPr>
                      <w:szCs w:val="21"/>
                    </w:rPr>
                  </w:pPr>
                </w:p>
              </w:tc>
              <w:tc>
                <w:tcPr>
                  <w:tcW w:w="2240" w:type="dxa"/>
                  <w:vAlign w:val="center"/>
                </w:tcPr>
                <w:p w:rsidR="00AE0483" w:rsidRDefault="00AE0483" w:rsidP="00510261">
                  <w:pPr>
                    <w:spacing w:line="360" w:lineRule="auto"/>
                    <w:jc w:val="center"/>
                    <w:rPr>
                      <w:szCs w:val="21"/>
                    </w:rPr>
                  </w:pPr>
                  <w:r>
                    <w:rPr>
                      <w:szCs w:val="21"/>
                    </w:rPr>
                    <w:t>阴离子表面活性剂</w:t>
                  </w:r>
                </w:p>
              </w:tc>
              <w:tc>
                <w:tcPr>
                  <w:tcW w:w="2240" w:type="dxa"/>
                  <w:vAlign w:val="center"/>
                </w:tcPr>
                <w:p w:rsidR="00AE0483" w:rsidRDefault="00AE0483" w:rsidP="00510261">
                  <w:pPr>
                    <w:spacing w:line="360" w:lineRule="auto"/>
                    <w:jc w:val="center"/>
                    <w:rPr>
                      <w:szCs w:val="21"/>
                    </w:rPr>
                  </w:pPr>
                  <w:r>
                    <w:rPr>
                      <w:szCs w:val="21"/>
                    </w:rPr>
                    <w:t>0.140</w:t>
                  </w:r>
                </w:p>
              </w:tc>
              <w:tc>
                <w:tcPr>
                  <w:tcW w:w="2240" w:type="dxa"/>
                  <w:vAlign w:val="center"/>
                </w:tcPr>
                <w:p w:rsidR="00AE0483" w:rsidRDefault="00AE0483" w:rsidP="00510261">
                  <w:pPr>
                    <w:spacing w:line="360" w:lineRule="auto"/>
                    <w:jc w:val="center"/>
                    <w:rPr>
                      <w:szCs w:val="21"/>
                    </w:rPr>
                  </w:pPr>
                  <w:r>
                    <w:rPr>
                      <w:szCs w:val="21"/>
                    </w:rPr>
                    <w:t>0.128</w:t>
                  </w:r>
                </w:p>
              </w:tc>
            </w:tr>
          </w:tbl>
          <w:p w:rsidR="00AE0483" w:rsidRDefault="00AE0483" w:rsidP="00510261">
            <w:pPr>
              <w:spacing w:line="360" w:lineRule="auto"/>
              <w:ind w:firstLineChars="200" w:firstLine="480"/>
              <w:rPr>
                <w:sz w:val="24"/>
              </w:rPr>
            </w:pPr>
            <w:r>
              <w:rPr>
                <w:sz w:val="24"/>
              </w:rPr>
              <w:t>由上表</w:t>
            </w:r>
            <w:r>
              <w:rPr>
                <w:sz w:val="24"/>
              </w:rPr>
              <w:t>3-</w:t>
            </w:r>
            <w:r>
              <w:rPr>
                <w:rFonts w:hint="eastAsia"/>
                <w:sz w:val="24"/>
              </w:rPr>
              <w:t>2</w:t>
            </w:r>
            <w:r>
              <w:rPr>
                <w:sz w:val="24"/>
              </w:rPr>
              <w:t>可知，由于周边生活废水未经处理后散排入地表水，</w:t>
            </w:r>
            <w:r>
              <w:rPr>
                <w:spacing w:val="-2"/>
                <w:sz w:val="24"/>
                <w:lang/>
              </w:rPr>
              <w:t>造成污染，经监测得知磨池河的水质中的化学需氧量和五日生化需氧量超标，但</w:t>
            </w:r>
            <w:r>
              <w:rPr>
                <w:sz w:val="24"/>
              </w:rPr>
              <w:t>磨池河水质满足《农田灌溉水质标准》</w:t>
            </w:r>
            <w:r>
              <w:rPr>
                <w:rFonts w:hint="eastAsia"/>
                <w:sz w:val="24"/>
              </w:rPr>
              <w:t>（</w:t>
            </w:r>
            <w:r>
              <w:rPr>
                <w:sz w:val="24"/>
              </w:rPr>
              <w:t>GB5084-2005</w:t>
            </w:r>
            <w:r>
              <w:rPr>
                <w:rFonts w:hint="eastAsia"/>
                <w:sz w:val="24"/>
              </w:rPr>
              <w:t>）</w:t>
            </w:r>
            <w:r>
              <w:rPr>
                <w:sz w:val="24"/>
              </w:rPr>
              <w:t>，能满足灌溉水质要求。</w:t>
            </w:r>
          </w:p>
          <w:p w:rsidR="00AE0483" w:rsidRDefault="00AE0483" w:rsidP="00510261">
            <w:pPr>
              <w:spacing w:line="360" w:lineRule="auto"/>
              <w:ind w:firstLineChars="200" w:firstLine="472"/>
              <w:jc w:val="left"/>
              <w:outlineLvl w:val="0"/>
              <w:rPr>
                <w:color w:val="000000"/>
                <w:sz w:val="24"/>
              </w:rPr>
            </w:pPr>
            <w:r>
              <w:rPr>
                <w:spacing w:val="-2"/>
                <w:sz w:val="24"/>
                <w:lang/>
              </w:rPr>
              <w:t>本项目建成后无废水外排，在施工期文明施工，废水经沉淀后循环使用，禁止外</w:t>
            </w:r>
            <w:r>
              <w:rPr>
                <w:spacing w:val="-2"/>
                <w:sz w:val="24"/>
                <w:lang/>
              </w:rPr>
              <w:lastRenderedPageBreak/>
              <w:t>排，</w:t>
            </w:r>
            <w:r>
              <w:rPr>
                <w:sz w:val="24"/>
                <w:lang/>
              </w:rPr>
              <w:t>不因本项目的实施而改变其现有水体功能和级别</w:t>
            </w:r>
            <w:r>
              <w:rPr>
                <w:color w:val="000000"/>
                <w:sz w:val="24"/>
                <w:lang/>
              </w:rPr>
              <w:t>。</w:t>
            </w:r>
          </w:p>
          <w:p w:rsidR="00AE0483" w:rsidRDefault="00AE0483" w:rsidP="00510261">
            <w:pPr>
              <w:spacing w:line="360" w:lineRule="auto"/>
              <w:ind w:firstLineChars="200" w:firstLine="482"/>
              <w:rPr>
                <w:b/>
                <w:bCs/>
                <w:color w:val="000000"/>
                <w:sz w:val="24"/>
              </w:rPr>
            </w:pPr>
            <w:r>
              <w:rPr>
                <w:b/>
                <w:bCs/>
                <w:color w:val="000000"/>
                <w:sz w:val="24"/>
              </w:rPr>
              <w:t>三、声环境质量</w:t>
            </w:r>
          </w:p>
          <w:p w:rsidR="00AE0483" w:rsidRDefault="00AE0483" w:rsidP="00510261">
            <w:pPr>
              <w:spacing w:line="360" w:lineRule="auto"/>
              <w:ind w:firstLineChars="200" w:firstLine="480"/>
              <w:textAlignment w:val="center"/>
              <w:rPr>
                <w:color w:val="000000"/>
                <w:sz w:val="24"/>
              </w:rPr>
            </w:pPr>
            <w:r>
              <w:rPr>
                <w:rFonts w:hAnsi="宋体"/>
                <w:color w:val="000000"/>
                <w:sz w:val="24"/>
              </w:rPr>
              <w:t>为了解项目所在地声环境质量现状，本次声环境质量现状评价委托</w:t>
            </w:r>
            <w:r>
              <w:rPr>
                <w:rFonts w:hAnsi="宋体" w:hint="eastAsia"/>
                <w:color w:val="000000"/>
                <w:sz w:val="24"/>
              </w:rPr>
              <w:t>四川净澜检测有限公司</w:t>
            </w:r>
            <w:r>
              <w:rPr>
                <w:rFonts w:hAnsi="宋体"/>
                <w:color w:val="000000"/>
                <w:sz w:val="24"/>
              </w:rPr>
              <w:t>于</w:t>
            </w:r>
            <w:r>
              <w:rPr>
                <w:color w:val="000000"/>
                <w:sz w:val="24"/>
              </w:rPr>
              <w:t>201</w:t>
            </w:r>
            <w:r>
              <w:rPr>
                <w:rFonts w:hint="eastAsia"/>
                <w:color w:val="000000"/>
                <w:sz w:val="24"/>
              </w:rPr>
              <w:t>8</w:t>
            </w:r>
            <w:r>
              <w:rPr>
                <w:rFonts w:hAnsi="宋体"/>
                <w:color w:val="000000"/>
                <w:sz w:val="24"/>
              </w:rPr>
              <w:t>年</w:t>
            </w:r>
            <w:r>
              <w:rPr>
                <w:rFonts w:hint="eastAsia"/>
                <w:color w:val="000000"/>
                <w:sz w:val="24"/>
              </w:rPr>
              <w:t>12</w:t>
            </w:r>
            <w:r>
              <w:rPr>
                <w:rFonts w:hAnsi="宋体"/>
                <w:color w:val="000000"/>
                <w:sz w:val="24"/>
              </w:rPr>
              <w:t>月</w:t>
            </w:r>
            <w:r>
              <w:rPr>
                <w:rFonts w:hint="eastAsia"/>
                <w:color w:val="000000"/>
                <w:sz w:val="24"/>
              </w:rPr>
              <w:t>11</w:t>
            </w:r>
            <w:r>
              <w:rPr>
                <w:rFonts w:hAnsi="宋体"/>
                <w:color w:val="000000"/>
                <w:sz w:val="24"/>
              </w:rPr>
              <w:t>日</w:t>
            </w:r>
            <w:r>
              <w:rPr>
                <w:rFonts w:hAnsi="宋体" w:hint="eastAsia"/>
                <w:color w:val="000000"/>
                <w:sz w:val="24"/>
              </w:rPr>
              <w:t>-12</w:t>
            </w:r>
            <w:r>
              <w:rPr>
                <w:rFonts w:hAnsi="宋体" w:hint="eastAsia"/>
                <w:color w:val="000000"/>
                <w:sz w:val="24"/>
              </w:rPr>
              <w:t>日</w:t>
            </w:r>
            <w:r>
              <w:rPr>
                <w:rFonts w:hAnsi="宋体"/>
                <w:color w:val="000000"/>
                <w:sz w:val="24"/>
              </w:rPr>
              <w:t>对项目所在地进行了声环境质量现状监测，连续监测</w:t>
            </w:r>
            <w:r>
              <w:rPr>
                <w:rFonts w:hint="eastAsia"/>
                <w:color w:val="000000"/>
                <w:sz w:val="24"/>
              </w:rPr>
              <w:t>2</w:t>
            </w:r>
            <w:r>
              <w:rPr>
                <w:rFonts w:hAnsi="宋体"/>
                <w:color w:val="000000"/>
                <w:sz w:val="24"/>
              </w:rPr>
              <w:t>天，</w:t>
            </w:r>
            <w:r>
              <w:rPr>
                <w:rFonts w:hAnsi="宋体" w:hint="eastAsia"/>
                <w:color w:val="000000"/>
                <w:sz w:val="24"/>
              </w:rPr>
              <w:t>昼夜各一次，</w:t>
            </w:r>
            <w:r>
              <w:rPr>
                <w:rFonts w:hAnsi="宋体"/>
                <w:color w:val="000000"/>
                <w:sz w:val="24"/>
              </w:rPr>
              <w:t>每天监测昼间和夜间环境噪声值，监测结果见表</w:t>
            </w:r>
            <w:r>
              <w:rPr>
                <w:color w:val="000000"/>
                <w:sz w:val="24"/>
              </w:rPr>
              <w:t>3-</w:t>
            </w:r>
            <w:r>
              <w:rPr>
                <w:rFonts w:hint="eastAsia"/>
                <w:color w:val="000000"/>
                <w:sz w:val="24"/>
              </w:rPr>
              <w:t>3</w:t>
            </w:r>
            <w:r>
              <w:rPr>
                <w:rFonts w:hAnsi="宋体"/>
                <w:color w:val="000000"/>
                <w:sz w:val="24"/>
              </w:rPr>
              <w:t>。</w:t>
            </w:r>
          </w:p>
          <w:p w:rsidR="00AE0483" w:rsidRDefault="00AE0483" w:rsidP="00510261">
            <w:pPr>
              <w:spacing w:line="360" w:lineRule="auto"/>
              <w:ind w:firstLineChars="200" w:firstLine="422"/>
              <w:jc w:val="center"/>
              <w:textAlignment w:val="center"/>
              <w:rPr>
                <w:b/>
                <w:bCs/>
                <w:color w:val="000000"/>
                <w:szCs w:val="21"/>
              </w:rPr>
            </w:pPr>
            <w:r>
              <w:rPr>
                <w:rFonts w:hAnsi="宋体"/>
                <w:b/>
                <w:bCs/>
                <w:color w:val="000000"/>
                <w:szCs w:val="21"/>
              </w:rPr>
              <w:t>表</w:t>
            </w:r>
            <w:r>
              <w:rPr>
                <w:b/>
                <w:bCs/>
                <w:color w:val="000000"/>
                <w:szCs w:val="21"/>
              </w:rPr>
              <w:t>3-</w:t>
            </w:r>
            <w:r>
              <w:rPr>
                <w:rFonts w:hint="eastAsia"/>
                <w:b/>
                <w:bCs/>
                <w:color w:val="000000"/>
                <w:szCs w:val="21"/>
              </w:rPr>
              <w:t>3</w:t>
            </w:r>
            <w:r>
              <w:rPr>
                <w:b/>
                <w:bCs/>
                <w:color w:val="000000"/>
                <w:szCs w:val="21"/>
              </w:rPr>
              <w:t xml:space="preserve">   </w:t>
            </w:r>
            <w:r>
              <w:rPr>
                <w:rFonts w:hint="eastAsia"/>
                <w:b/>
                <w:bCs/>
                <w:color w:val="000000"/>
                <w:szCs w:val="21"/>
              </w:rPr>
              <w:t xml:space="preserve"> </w:t>
            </w:r>
            <w:r>
              <w:rPr>
                <w:rFonts w:hAnsi="宋体"/>
                <w:b/>
                <w:bCs/>
                <w:color w:val="000000"/>
                <w:szCs w:val="21"/>
              </w:rPr>
              <w:t>声环境质量现状监测结果表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tblPr>
            <w:tblGrid>
              <w:gridCol w:w="1327"/>
              <w:gridCol w:w="1714"/>
              <w:gridCol w:w="1782"/>
              <w:gridCol w:w="1815"/>
              <w:gridCol w:w="2003"/>
            </w:tblGrid>
            <w:tr w:rsidR="00AE0483" w:rsidTr="00510261">
              <w:trPr>
                <w:trHeight w:hRule="exact" w:val="567"/>
              </w:trPr>
              <w:tc>
                <w:tcPr>
                  <w:tcW w:w="1327" w:type="dxa"/>
                  <w:vMerge w:val="restart"/>
                  <w:vAlign w:val="center"/>
                </w:tcPr>
                <w:p w:rsidR="00AE0483" w:rsidRDefault="00AE0483" w:rsidP="00510261">
                  <w:pPr>
                    <w:jc w:val="center"/>
                    <w:rPr>
                      <w:rFonts w:hint="eastAsia"/>
                      <w:color w:val="000000"/>
                      <w:szCs w:val="21"/>
                    </w:rPr>
                  </w:pPr>
                  <w:r>
                    <w:rPr>
                      <w:rFonts w:hint="eastAsia"/>
                      <w:color w:val="000000"/>
                      <w:szCs w:val="21"/>
                    </w:rPr>
                    <w:t>点位</w:t>
                  </w:r>
                </w:p>
              </w:tc>
              <w:tc>
                <w:tcPr>
                  <w:tcW w:w="3496" w:type="dxa"/>
                  <w:gridSpan w:val="2"/>
                  <w:vAlign w:val="center"/>
                </w:tcPr>
                <w:p w:rsidR="00AE0483" w:rsidRDefault="00AE0483" w:rsidP="00510261">
                  <w:pPr>
                    <w:jc w:val="center"/>
                    <w:rPr>
                      <w:rFonts w:hint="eastAsia"/>
                      <w:color w:val="000000"/>
                      <w:szCs w:val="21"/>
                    </w:rPr>
                  </w:pPr>
                  <w:r>
                    <w:rPr>
                      <w:rFonts w:hint="eastAsia"/>
                      <w:color w:val="000000"/>
                      <w:szCs w:val="21"/>
                    </w:rPr>
                    <w:t>12</w:t>
                  </w:r>
                  <w:r>
                    <w:rPr>
                      <w:rFonts w:hint="eastAsia"/>
                      <w:color w:val="000000"/>
                      <w:szCs w:val="21"/>
                    </w:rPr>
                    <w:t>月</w:t>
                  </w:r>
                  <w:r>
                    <w:rPr>
                      <w:rFonts w:hint="eastAsia"/>
                      <w:color w:val="000000"/>
                      <w:szCs w:val="21"/>
                    </w:rPr>
                    <w:t>11</w:t>
                  </w:r>
                  <w:r>
                    <w:rPr>
                      <w:rFonts w:hint="eastAsia"/>
                      <w:color w:val="000000"/>
                      <w:szCs w:val="21"/>
                    </w:rPr>
                    <w:t>日</w:t>
                  </w:r>
                </w:p>
              </w:tc>
              <w:tc>
                <w:tcPr>
                  <w:tcW w:w="3818" w:type="dxa"/>
                  <w:gridSpan w:val="2"/>
                  <w:vAlign w:val="center"/>
                </w:tcPr>
                <w:p w:rsidR="00AE0483" w:rsidRDefault="00AE0483" w:rsidP="00510261">
                  <w:pPr>
                    <w:jc w:val="center"/>
                    <w:rPr>
                      <w:rFonts w:hint="eastAsia"/>
                      <w:color w:val="000000"/>
                      <w:szCs w:val="21"/>
                    </w:rPr>
                  </w:pPr>
                  <w:r>
                    <w:rPr>
                      <w:rFonts w:hint="eastAsia"/>
                      <w:color w:val="000000"/>
                      <w:szCs w:val="21"/>
                    </w:rPr>
                    <w:t>12</w:t>
                  </w:r>
                  <w:r>
                    <w:rPr>
                      <w:rFonts w:hint="eastAsia"/>
                      <w:color w:val="000000"/>
                      <w:szCs w:val="21"/>
                    </w:rPr>
                    <w:t>月</w:t>
                  </w:r>
                  <w:r>
                    <w:rPr>
                      <w:rFonts w:hint="eastAsia"/>
                      <w:color w:val="000000"/>
                      <w:szCs w:val="21"/>
                    </w:rPr>
                    <w:t>12</w:t>
                  </w:r>
                  <w:r>
                    <w:rPr>
                      <w:rFonts w:hint="eastAsia"/>
                      <w:color w:val="000000"/>
                      <w:szCs w:val="21"/>
                    </w:rPr>
                    <w:t>日</w:t>
                  </w:r>
                </w:p>
              </w:tc>
            </w:tr>
            <w:tr w:rsidR="00AE0483" w:rsidTr="00510261">
              <w:trPr>
                <w:trHeight w:hRule="exact" w:val="567"/>
              </w:trPr>
              <w:tc>
                <w:tcPr>
                  <w:tcW w:w="1327" w:type="dxa"/>
                  <w:vMerge/>
                  <w:vAlign w:val="center"/>
                </w:tcPr>
                <w:p w:rsidR="00AE0483" w:rsidRDefault="00AE0483" w:rsidP="00510261">
                  <w:pPr>
                    <w:jc w:val="center"/>
                    <w:rPr>
                      <w:rFonts w:hint="eastAsia"/>
                      <w:color w:val="000000"/>
                      <w:szCs w:val="21"/>
                    </w:rPr>
                  </w:pPr>
                </w:p>
              </w:tc>
              <w:tc>
                <w:tcPr>
                  <w:tcW w:w="1714" w:type="dxa"/>
                  <w:vAlign w:val="center"/>
                </w:tcPr>
                <w:p w:rsidR="00AE0483" w:rsidRDefault="00AE0483" w:rsidP="00510261">
                  <w:pPr>
                    <w:jc w:val="center"/>
                    <w:rPr>
                      <w:rFonts w:hint="eastAsia"/>
                      <w:color w:val="000000"/>
                      <w:szCs w:val="21"/>
                    </w:rPr>
                  </w:pPr>
                  <w:r>
                    <w:rPr>
                      <w:rFonts w:hint="eastAsia"/>
                      <w:color w:val="000000"/>
                      <w:szCs w:val="21"/>
                    </w:rPr>
                    <w:t>昼间</w:t>
                  </w:r>
                </w:p>
              </w:tc>
              <w:tc>
                <w:tcPr>
                  <w:tcW w:w="1782" w:type="dxa"/>
                  <w:vAlign w:val="center"/>
                </w:tcPr>
                <w:p w:rsidR="00AE0483" w:rsidRDefault="00AE0483" w:rsidP="00510261">
                  <w:pPr>
                    <w:jc w:val="center"/>
                    <w:rPr>
                      <w:rFonts w:hint="eastAsia"/>
                      <w:color w:val="000000"/>
                      <w:szCs w:val="21"/>
                    </w:rPr>
                  </w:pPr>
                  <w:r>
                    <w:rPr>
                      <w:rFonts w:hint="eastAsia"/>
                      <w:color w:val="000000"/>
                      <w:szCs w:val="21"/>
                    </w:rPr>
                    <w:t>夜间</w:t>
                  </w:r>
                </w:p>
              </w:tc>
              <w:tc>
                <w:tcPr>
                  <w:tcW w:w="1815" w:type="dxa"/>
                  <w:vAlign w:val="center"/>
                </w:tcPr>
                <w:p w:rsidR="00AE0483" w:rsidRDefault="00AE0483" w:rsidP="00510261">
                  <w:pPr>
                    <w:jc w:val="center"/>
                    <w:rPr>
                      <w:rFonts w:hint="eastAsia"/>
                      <w:color w:val="000000"/>
                      <w:szCs w:val="21"/>
                    </w:rPr>
                  </w:pPr>
                  <w:r>
                    <w:rPr>
                      <w:rFonts w:hint="eastAsia"/>
                      <w:color w:val="000000"/>
                      <w:szCs w:val="21"/>
                    </w:rPr>
                    <w:t>昼间</w:t>
                  </w:r>
                </w:p>
              </w:tc>
              <w:tc>
                <w:tcPr>
                  <w:tcW w:w="2003" w:type="dxa"/>
                  <w:vAlign w:val="center"/>
                </w:tcPr>
                <w:p w:rsidR="00AE0483" w:rsidRDefault="00AE0483" w:rsidP="00510261">
                  <w:pPr>
                    <w:jc w:val="center"/>
                    <w:rPr>
                      <w:rFonts w:hint="eastAsia"/>
                      <w:color w:val="000000"/>
                      <w:szCs w:val="21"/>
                    </w:rPr>
                  </w:pPr>
                  <w:r>
                    <w:rPr>
                      <w:rFonts w:hint="eastAsia"/>
                      <w:color w:val="000000"/>
                      <w:szCs w:val="21"/>
                    </w:rPr>
                    <w:t>夜间</w:t>
                  </w:r>
                </w:p>
              </w:tc>
            </w:tr>
            <w:tr w:rsidR="00AE0483" w:rsidTr="00510261">
              <w:trPr>
                <w:trHeight w:hRule="exact" w:val="567"/>
              </w:trPr>
              <w:tc>
                <w:tcPr>
                  <w:tcW w:w="1327" w:type="dxa"/>
                  <w:vAlign w:val="center"/>
                </w:tcPr>
                <w:p w:rsidR="00AE0483" w:rsidRDefault="00AE0483" w:rsidP="00510261">
                  <w:pPr>
                    <w:jc w:val="center"/>
                    <w:rPr>
                      <w:rFonts w:hint="eastAsia"/>
                      <w:color w:val="000000"/>
                      <w:szCs w:val="21"/>
                    </w:rPr>
                  </w:pPr>
                  <w:r>
                    <w:rPr>
                      <w:rFonts w:hint="eastAsia"/>
                      <w:color w:val="000000"/>
                      <w:szCs w:val="21"/>
                    </w:rPr>
                    <w:t>1</w:t>
                  </w:r>
                  <w:r>
                    <w:rPr>
                      <w:rFonts w:ascii="宋体" w:hint="eastAsia"/>
                      <w:color w:val="000000"/>
                      <w:sz w:val="24"/>
                      <w:szCs w:val="21"/>
                      <w:vertAlign w:val="superscript"/>
                    </w:rPr>
                    <w:t>＃</w:t>
                  </w:r>
                </w:p>
              </w:tc>
              <w:tc>
                <w:tcPr>
                  <w:tcW w:w="1714" w:type="dxa"/>
                  <w:vAlign w:val="center"/>
                </w:tcPr>
                <w:p w:rsidR="00AE0483" w:rsidRDefault="00AE0483" w:rsidP="00510261">
                  <w:pPr>
                    <w:jc w:val="center"/>
                    <w:rPr>
                      <w:rFonts w:hint="eastAsia"/>
                      <w:bCs/>
                      <w:color w:val="000000"/>
                      <w:sz w:val="24"/>
                    </w:rPr>
                  </w:pPr>
                  <w:r>
                    <w:rPr>
                      <w:rFonts w:hint="eastAsia"/>
                      <w:bCs/>
                      <w:color w:val="000000"/>
                    </w:rPr>
                    <w:t>55.2</w:t>
                  </w:r>
                </w:p>
              </w:tc>
              <w:tc>
                <w:tcPr>
                  <w:tcW w:w="1782" w:type="dxa"/>
                  <w:vAlign w:val="center"/>
                </w:tcPr>
                <w:p w:rsidR="00AE0483" w:rsidRDefault="00AE0483" w:rsidP="00510261">
                  <w:pPr>
                    <w:jc w:val="center"/>
                    <w:rPr>
                      <w:rFonts w:hint="eastAsia"/>
                      <w:bCs/>
                      <w:color w:val="000000"/>
                      <w:sz w:val="24"/>
                    </w:rPr>
                  </w:pPr>
                  <w:r>
                    <w:rPr>
                      <w:rFonts w:hint="eastAsia"/>
                      <w:bCs/>
                      <w:color w:val="000000"/>
                    </w:rPr>
                    <w:t>46.1</w:t>
                  </w:r>
                </w:p>
              </w:tc>
              <w:tc>
                <w:tcPr>
                  <w:tcW w:w="1815" w:type="dxa"/>
                  <w:vAlign w:val="center"/>
                </w:tcPr>
                <w:p w:rsidR="00AE0483" w:rsidRDefault="00AE0483" w:rsidP="00510261">
                  <w:pPr>
                    <w:jc w:val="center"/>
                    <w:rPr>
                      <w:rFonts w:hint="eastAsia"/>
                      <w:bCs/>
                      <w:color w:val="000000"/>
                      <w:sz w:val="24"/>
                    </w:rPr>
                  </w:pPr>
                  <w:r>
                    <w:rPr>
                      <w:rFonts w:hint="eastAsia"/>
                      <w:bCs/>
                      <w:color w:val="000000"/>
                      <w:sz w:val="24"/>
                    </w:rPr>
                    <w:t>55.1</w:t>
                  </w:r>
                </w:p>
              </w:tc>
              <w:tc>
                <w:tcPr>
                  <w:tcW w:w="2003" w:type="dxa"/>
                  <w:vAlign w:val="center"/>
                </w:tcPr>
                <w:p w:rsidR="00AE0483" w:rsidRDefault="00AE0483" w:rsidP="00510261">
                  <w:pPr>
                    <w:jc w:val="center"/>
                    <w:rPr>
                      <w:rFonts w:hint="eastAsia"/>
                      <w:bCs/>
                      <w:color w:val="000000"/>
                      <w:sz w:val="24"/>
                    </w:rPr>
                  </w:pPr>
                  <w:r>
                    <w:rPr>
                      <w:rFonts w:hint="eastAsia"/>
                      <w:bCs/>
                      <w:color w:val="000000"/>
                      <w:sz w:val="24"/>
                    </w:rPr>
                    <w:t>47.2</w:t>
                  </w:r>
                </w:p>
              </w:tc>
            </w:tr>
            <w:tr w:rsidR="00AE0483" w:rsidTr="00510261">
              <w:trPr>
                <w:trHeight w:hRule="exact" w:val="567"/>
              </w:trPr>
              <w:tc>
                <w:tcPr>
                  <w:tcW w:w="1327" w:type="dxa"/>
                  <w:vAlign w:val="center"/>
                </w:tcPr>
                <w:p w:rsidR="00AE0483" w:rsidRDefault="00AE0483" w:rsidP="00510261">
                  <w:pPr>
                    <w:jc w:val="center"/>
                    <w:rPr>
                      <w:rFonts w:hint="eastAsia"/>
                      <w:color w:val="000000"/>
                      <w:szCs w:val="21"/>
                    </w:rPr>
                  </w:pPr>
                  <w:r>
                    <w:rPr>
                      <w:rFonts w:hint="eastAsia"/>
                      <w:color w:val="000000"/>
                      <w:szCs w:val="21"/>
                    </w:rPr>
                    <w:t>2</w:t>
                  </w:r>
                  <w:r>
                    <w:rPr>
                      <w:rFonts w:ascii="宋体" w:hint="eastAsia"/>
                      <w:color w:val="000000"/>
                      <w:sz w:val="24"/>
                      <w:szCs w:val="21"/>
                      <w:vertAlign w:val="superscript"/>
                    </w:rPr>
                    <w:t>＃</w:t>
                  </w:r>
                </w:p>
              </w:tc>
              <w:tc>
                <w:tcPr>
                  <w:tcW w:w="1714" w:type="dxa"/>
                  <w:vAlign w:val="center"/>
                </w:tcPr>
                <w:p w:rsidR="00AE0483" w:rsidRDefault="00AE0483" w:rsidP="00510261">
                  <w:pPr>
                    <w:jc w:val="center"/>
                    <w:rPr>
                      <w:rFonts w:hint="eastAsia"/>
                      <w:bCs/>
                      <w:color w:val="000000"/>
                      <w:sz w:val="24"/>
                    </w:rPr>
                  </w:pPr>
                  <w:r>
                    <w:rPr>
                      <w:rFonts w:hint="eastAsia"/>
                      <w:bCs/>
                      <w:color w:val="000000"/>
                      <w:sz w:val="24"/>
                    </w:rPr>
                    <w:t>47.4</w:t>
                  </w:r>
                </w:p>
              </w:tc>
              <w:tc>
                <w:tcPr>
                  <w:tcW w:w="1782" w:type="dxa"/>
                  <w:vAlign w:val="center"/>
                </w:tcPr>
                <w:p w:rsidR="00AE0483" w:rsidRDefault="00AE0483" w:rsidP="00510261">
                  <w:pPr>
                    <w:jc w:val="center"/>
                    <w:rPr>
                      <w:rFonts w:hint="eastAsia"/>
                      <w:bCs/>
                      <w:color w:val="000000"/>
                      <w:sz w:val="24"/>
                    </w:rPr>
                  </w:pPr>
                  <w:r>
                    <w:rPr>
                      <w:rFonts w:hint="eastAsia"/>
                      <w:bCs/>
                      <w:color w:val="000000"/>
                      <w:sz w:val="24"/>
                    </w:rPr>
                    <w:t>41.1</w:t>
                  </w:r>
                </w:p>
              </w:tc>
              <w:tc>
                <w:tcPr>
                  <w:tcW w:w="1815" w:type="dxa"/>
                  <w:vAlign w:val="center"/>
                </w:tcPr>
                <w:p w:rsidR="00AE0483" w:rsidRDefault="00AE0483" w:rsidP="00510261">
                  <w:pPr>
                    <w:jc w:val="center"/>
                    <w:rPr>
                      <w:rFonts w:hint="eastAsia"/>
                      <w:bCs/>
                      <w:color w:val="000000"/>
                      <w:sz w:val="24"/>
                    </w:rPr>
                  </w:pPr>
                  <w:r>
                    <w:rPr>
                      <w:rFonts w:hint="eastAsia"/>
                      <w:bCs/>
                      <w:color w:val="000000"/>
                      <w:sz w:val="24"/>
                    </w:rPr>
                    <w:t>46.8</w:t>
                  </w:r>
                </w:p>
              </w:tc>
              <w:tc>
                <w:tcPr>
                  <w:tcW w:w="2003" w:type="dxa"/>
                  <w:vAlign w:val="center"/>
                </w:tcPr>
                <w:p w:rsidR="00AE0483" w:rsidRDefault="00AE0483" w:rsidP="00510261">
                  <w:pPr>
                    <w:jc w:val="center"/>
                    <w:rPr>
                      <w:rFonts w:hint="eastAsia"/>
                      <w:bCs/>
                      <w:color w:val="000000"/>
                      <w:sz w:val="24"/>
                    </w:rPr>
                  </w:pPr>
                  <w:r>
                    <w:rPr>
                      <w:rFonts w:hint="eastAsia"/>
                      <w:bCs/>
                      <w:color w:val="000000"/>
                      <w:sz w:val="24"/>
                    </w:rPr>
                    <w:t>42.0</w:t>
                  </w:r>
                </w:p>
              </w:tc>
            </w:tr>
            <w:tr w:rsidR="00AE0483" w:rsidTr="00510261">
              <w:trPr>
                <w:trHeight w:hRule="exact" w:val="567"/>
              </w:trPr>
              <w:tc>
                <w:tcPr>
                  <w:tcW w:w="1327" w:type="dxa"/>
                  <w:vAlign w:val="center"/>
                </w:tcPr>
                <w:p w:rsidR="00AE0483" w:rsidRDefault="00AE0483" w:rsidP="00510261">
                  <w:pPr>
                    <w:jc w:val="center"/>
                    <w:rPr>
                      <w:rFonts w:hint="eastAsia"/>
                      <w:color w:val="000000"/>
                      <w:szCs w:val="21"/>
                    </w:rPr>
                  </w:pPr>
                  <w:r>
                    <w:rPr>
                      <w:rFonts w:hint="eastAsia"/>
                      <w:color w:val="000000"/>
                      <w:szCs w:val="21"/>
                    </w:rPr>
                    <w:t>3</w:t>
                  </w:r>
                  <w:r>
                    <w:rPr>
                      <w:rFonts w:ascii="宋体" w:hint="eastAsia"/>
                      <w:color w:val="000000"/>
                      <w:sz w:val="24"/>
                      <w:szCs w:val="21"/>
                      <w:vertAlign w:val="superscript"/>
                    </w:rPr>
                    <w:t>＃</w:t>
                  </w:r>
                </w:p>
              </w:tc>
              <w:tc>
                <w:tcPr>
                  <w:tcW w:w="1714" w:type="dxa"/>
                  <w:vAlign w:val="center"/>
                </w:tcPr>
                <w:p w:rsidR="00AE0483" w:rsidRDefault="00AE0483" w:rsidP="00510261">
                  <w:pPr>
                    <w:jc w:val="center"/>
                    <w:rPr>
                      <w:rFonts w:hint="eastAsia"/>
                      <w:bCs/>
                      <w:color w:val="000000"/>
                      <w:sz w:val="24"/>
                    </w:rPr>
                  </w:pPr>
                  <w:r>
                    <w:rPr>
                      <w:rFonts w:hint="eastAsia"/>
                      <w:bCs/>
                      <w:color w:val="000000"/>
                      <w:sz w:val="24"/>
                    </w:rPr>
                    <w:t>51.6</w:t>
                  </w:r>
                </w:p>
              </w:tc>
              <w:tc>
                <w:tcPr>
                  <w:tcW w:w="1782" w:type="dxa"/>
                  <w:vAlign w:val="center"/>
                </w:tcPr>
                <w:p w:rsidR="00AE0483" w:rsidRDefault="00AE0483" w:rsidP="00510261">
                  <w:pPr>
                    <w:jc w:val="center"/>
                    <w:rPr>
                      <w:rFonts w:hint="eastAsia"/>
                      <w:bCs/>
                      <w:color w:val="000000"/>
                      <w:sz w:val="24"/>
                    </w:rPr>
                  </w:pPr>
                  <w:r>
                    <w:rPr>
                      <w:rFonts w:hint="eastAsia"/>
                      <w:bCs/>
                      <w:color w:val="000000"/>
                      <w:sz w:val="24"/>
                    </w:rPr>
                    <w:t>44.4</w:t>
                  </w:r>
                </w:p>
              </w:tc>
              <w:tc>
                <w:tcPr>
                  <w:tcW w:w="1815" w:type="dxa"/>
                  <w:vAlign w:val="center"/>
                </w:tcPr>
                <w:p w:rsidR="00AE0483" w:rsidRDefault="00AE0483" w:rsidP="00510261">
                  <w:pPr>
                    <w:jc w:val="center"/>
                    <w:rPr>
                      <w:rFonts w:hint="eastAsia"/>
                      <w:bCs/>
                      <w:color w:val="000000"/>
                      <w:sz w:val="24"/>
                    </w:rPr>
                  </w:pPr>
                  <w:r>
                    <w:rPr>
                      <w:rFonts w:hint="eastAsia"/>
                      <w:bCs/>
                      <w:color w:val="000000"/>
                      <w:sz w:val="24"/>
                    </w:rPr>
                    <w:t>50.6</w:t>
                  </w:r>
                </w:p>
              </w:tc>
              <w:tc>
                <w:tcPr>
                  <w:tcW w:w="2003" w:type="dxa"/>
                  <w:vAlign w:val="center"/>
                </w:tcPr>
                <w:p w:rsidR="00AE0483" w:rsidRDefault="00AE0483" w:rsidP="00510261">
                  <w:pPr>
                    <w:jc w:val="center"/>
                    <w:rPr>
                      <w:rFonts w:hint="eastAsia"/>
                      <w:bCs/>
                      <w:color w:val="000000"/>
                      <w:sz w:val="24"/>
                    </w:rPr>
                  </w:pPr>
                  <w:r>
                    <w:rPr>
                      <w:rFonts w:hint="eastAsia"/>
                      <w:bCs/>
                      <w:color w:val="000000"/>
                      <w:sz w:val="24"/>
                    </w:rPr>
                    <w:t>44.9</w:t>
                  </w:r>
                </w:p>
              </w:tc>
            </w:tr>
            <w:tr w:rsidR="00AE0483" w:rsidTr="00510261">
              <w:trPr>
                <w:trHeight w:hRule="exact" w:val="567"/>
              </w:trPr>
              <w:tc>
                <w:tcPr>
                  <w:tcW w:w="1327" w:type="dxa"/>
                  <w:vAlign w:val="center"/>
                </w:tcPr>
                <w:p w:rsidR="00AE0483" w:rsidRDefault="00AE0483" w:rsidP="00510261">
                  <w:pPr>
                    <w:jc w:val="center"/>
                    <w:rPr>
                      <w:rFonts w:hint="eastAsia"/>
                      <w:color w:val="000000"/>
                      <w:szCs w:val="21"/>
                    </w:rPr>
                  </w:pPr>
                  <w:r>
                    <w:rPr>
                      <w:rFonts w:hint="eastAsia"/>
                      <w:color w:val="000000"/>
                      <w:szCs w:val="21"/>
                    </w:rPr>
                    <w:t>4</w:t>
                  </w:r>
                  <w:r>
                    <w:rPr>
                      <w:rFonts w:ascii="宋体" w:hint="eastAsia"/>
                      <w:color w:val="000000"/>
                      <w:sz w:val="24"/>
                      <w:szCs w:val="21"/>
                      <w:vertAlign w:val="superscript"/>
                    </w:rPr>
                    <w:t>＃</w:t>
                  </w:r>
                </w:p>
              </w:tc>
              <w:tc>
                <w:tcPr>
                  <w:tcW w:w="1714" w:type="dxa"/>
                  <w:vAlign w:val="center"/>
                </w:tcPr>
                <w:p w:rsidR="00AE0483" w:rsidRDefault="00AE0483" w:rsidP="00510261">
                  <w:pPr>
                    <w:jc w:val="center"/>
                    <w:rPr>
                      <w:rFonts w:hint="eastAsia"/>
                      <w:bCs/>
                      <w:color w:val="000000"/>
                      <w:sz w:val="24"/>
                    </w:rPr>
                  </w:pPr>
                  <w:r>
                    <w:rPr>
                      <w:rFonts w:hint="eastAsia"/>
                      <w:bCs/>
                      <w:color w:val="000000"/>
                      <w:sz w:val="24"/>
                    </w:rPr>
                    <w:t>50.8</w:t>
                  </w:r>
                </w:p>
              </w:tc>
              <w:tc>
                <w:tcPr>
                  <w:tcW w:w="1782" w:type="dxa"/>
                  <w:vAlign w:val="center"/>
                </w:tcPr>
                <w:p w:rsidR="00AE0483" w:rsidRDefault="00AE0483" w:rsidP="00510261">
                  <w:pPr>
                    <w:jc w:val="center"/>
                    <w:rPr>
                      <w:rFonts w:hint="eastAsia"/>
                      <w:bCs/>
                      <w:color w:val="000000"/>
                      <w:sz w:val="24"/>
                    </w:rPr>
                  </w:pPr>
                  <w:r>
                    <w:rPr>
                      <w:rFonts w:hint="eastAsia"/>
                      <w:bCs/>
                      <w:color w:val="000000"/>
                      <w:sz w:val="24"/>
                    </w:rPr>
                    <w:t>41.2</w:t>
                  </w:r>
                </w:p>
              </w:tc>
              <w:tc>
                <w:tcPr>
                  <w:tcW w:w="1815" w:type="dxa"/>
                  <w:vAlign w:val="center"/>
                </w:tcPr>
                <w:p w:rsidR="00AE0483" w:rsidRDefault="00AE0483" w:rsidP="00510261">
                  <w:pPr>
                    <w:jc w:val="center"/>
                    <w:rPr>
                      <w:rFonts w:hint="eastAsia"/>
                      <w:bCs/>
                      <w:color w:val="000000"/>
                      <w:sz w:val="24"/>
                    </w:rPr>
                  </w:pPr>
                  <w:r>
                    <w:rPr>
                      <w:rFonts w:hint="eastAsia"/>
                      <w:bCs/>
                      <w:color w:val="000000"/>
                      <w:sz w:val="24"/>
                    </w:rPr>
                    <w:t>51.2</w:t>
                  </w:r>
                </w:p>
              </w:tc>
              <w:tc>
                <w:tcPr>
                  <w:tcW w:w="2003" w:type="dxa"/>
                  <w:vAlign w:val="center"/>
                </w:tcPr>
                <w:p w:rsidR="00AE0483" w:rsidRDefault="00AE0483" w:rsidP="00510261">
                  <w:pPr>
                    <w:jc w:val="center"/>
                    <w:rPr>
                      <w:rFonts w:hint="eastAsia"/>
                      <w:bCs/>
                      <w:color w:val="000000"/>
                      <w:sz w:val="24"/>
                    </w:rPr>
                  </w:pPr>
                  <w:r>
                    <w:rPr>
                      <w:rFonts w:hint="eastAsia"/>
                      <w:bCs/>
                      <w:color w:val="000000"/>
                      <w:sz w:val="24"/>
                    </w:rPr>
                    <w:t>44.2</w:t>
                  </w:r>
                </w:p>
              </w:tc>
            </w:tr>
          </w:tbl>
          <w:p w:rsidR="00AE0483" w:rsidRDefault="00AE0483" w:rsidP="00510261">
            <w:pPr>
              <w:spacing w:line="360" w:lineRule="auto"/>
              <w:ind w:firstLineChars="200" w:firstLine="480"/>
              <w:textAlignment w:val="center"/>
              <w:rPr>
                <w:rFonts w:hAnsi="宋体" w:hint="eastAsia"/>
                <w:color w:val="000000"/>
                <w:sz w:val="24"/>
              </w:rPr>
            </w:pPr>
            <w:r>
              <w:rPr>
                <w:rFonts w:hAnsi="宋体"/>
                <w:color w:val="000000"/>
                <w:sz w:val="24"/>
              </w:rPr>
              <w:t>监测结果表明：项目所在地声环境质量现状良好，能够达到《声环境质量标准》（</w:t>
            </w:r>
            <w:r>
              <w:rPr>
                <w:color w:val="000000"/>
                <w:sz w:val="24"/>
              </w:rPr>
              <w:t>GB3096-2008</w:t>
            </w:r>
            <w:r>
              <w:rPr>
                <w:rFonts w:hAnsi="宋体"/>
                <w:color w:val="000000"/>
                <w:sz w:val="24"/>
              </w:rPr>
              <w:t>）</w:t>
            </w:r>
            <w:r>
              <w:rPr>
                <w:color w:val="000000"/>
                <w:sz w:val="24"/>
              </w:rPr>
              <w:t>2</w:t>
            </w:r>
            <w:r>
              <w:rPr>
                <w:rFonts w:hAnsi="宋体"/>
                <w:color w:val="000000"/>
                <w:sz w:val="24"/>
              </w:rPr>
              <w:t>类</w:t>
            </w:r>
            <w:r>
              <w:rPr>
                <w:rFonts w:hAnsi="宋体" w:hint="eastAsia"/>
                <w:color w:val="000000"/>
                <w:sz w:val="24"/>
              </w:rPr>
              <w:t>或</w:t>
            </w:r>
            <w:r>
              <w:rPr>
                <w:rFonts w:hAnsi="宋体" w:hint="eastAsia"/>
                <w:color w:val="000000"/>
                <w:sz w:val="24"/>
              </w:rPr>
              <w:t>4a</w:t>
            </w:r>
            <w:r>
              <w:rPr>
                <w:rFonts w:hAnsi="宋体" w:hint="eastAsia"/>
                <w:color w:val="000000"/>
                <w:sz w:val="24"/>
              </w:rPr>
              <w:t>类</w:t>
            </w:r>
            <w:r>
              <w:rPr>
                <w:rFonts w:hAnsi="宋体"/>
                <w:color w:val="000000"/>
                <w:sz w:val="24"/>
              </w:rPr>
              <w:t>声环境功能区标准限值。</w:t>
            </w:r>
          </w:p>
          <w:p w:rsidR="00AE0483" w:rsidRDefault="00AE0483" w:rsidP="00510261">
            <w:pPr>
              <w:snapToGrid w:val="0"/>
              <w:spacing w:line="520" w:lineRule="exact"/>
              <w:ind w:firstLineChars="200" w:firstLine="482"/>
              <w:rPr>
                <w:rFonts w:hint="eastAsia"/>
                <w:b/>
                <w:color w:val="000000"/>
                <w:sz w:val="24"/>
              </w:rPr>
            </w:pPr>
            <w:r>
              <w:rPr>
                <w:rFonts w:hint="eastAsia"/>
                <w:b/>
                <w:color w:val="000000"/>
                <w:sz w:val="24"/>
              </w:rPr>
              <w:t>4</w:t>
            </w:r>
            <w:r>
              <w:rPr>
                <w:rFonts w:hint="eastAsia"/>
                <w:b/>
                <w:color w:val="000000"/>
                <w:sz w:val="24"/>
              </w:rPr>
              <w:t>、生态环境质量现状</w:t>
            </w:r>
          </w:p>
          <w:p w:rsidR="00AE0483" w:rsidRDefault="00AE0483" w:rsidP="00510261">
            <w:pPr>
              <w:snapToGrid w:val="0"/>
              <w:spacing w:line="520" w:lineRule="exact"/>
              <w:ind w:firstLineChars="200" w:firstLine="480"/>
              <w:rPr>
                <w:rFonts w:hint="eastAsia"/>
                <w:color w:val="000000"/>
                <w:sz w:val="24"/>
              </w:rPr>
            </w:pPr>
            <w:r>
              <w:rPr>
                <w:rFonts w:hint="eastAsia"/>
                <w:color w:val="000000"/>
                <w:sz w:val="24"/>
              </w:rPr>
              <w:t>（</w:t>
            </w:r>
            <w:r>
              <w:rPr>
                <w:rFonts w:hint="eastAsia"/>
                <w:color w:val="000000"/>
                <w:sz w:val="24"/>
              </w:rPr>
              <w:t>1</w:t>
            </w:r>
            <w:r>
              <w:rPr>
                <w:rFonts w:hint="eastAsia"/>
                <w:color w:val="000000"/>
                <w:sz w:val="24"/>
              </w:rPr>
              <w:t>）陆生生态环境现状</w:t>
            </w:r>
          </w:p>
          <w:p w:rsidR="00AE0483" w:rsidRDefault="00AE0483" w:rsidP="00510261">
            <w:pPr>
              <w:snapToGrid w:val="0"/>
              <w:spacing w:line="520" w:lineRule="exact"/>
              <w:ind w:firstLineChars="200" w:firstLine="480"/>
              <w:rPr>
                <w:rFonts w:hint="eastAsia"/>
                <w:color w:val="000000"/>
                <w:sz w:val="24"/>
              </w:rPr>
            </w:pPr>
            <w:r>
              <w:rPr>
                <w:rFonts w:hint="eastAsia"/>
                <w:color w:val="000000"/>
                <w:sz w:val="24"/>
              </w:rPr>
              <w:t>项目所在地周边分布有零散的商住户，地表自然植被扰动较明显，地表植被以农作物、灌木、草木等植被为主。</w:t>
            </w:r>
          </w:p>
          <w:p w:rsidR="00AE0483" w:rsidRDefault="00AE0483" w:rsidP="00510261">
            <w:pPr>
              <w:snapToGrid w:val="0"/>
              <w:spacing w:line="520" w:lineRule="exact"/>
              <w:ind w:firstLineChars="200" w:firstLine="480"/>
              <w:rPr>
                <w:rFonts w:hint="eastAsia"/>
                <w:color w:val="000000"/>
                <w:sz w:val="24"/>
              </w:rPr>
            </w:pPr>
            <w:r>
              <w:rPr>
                <w:rFonts w:hint="eastAsia"/>
                <w:color w:val="000000"/>
                <w:sz w:val="24"/>
              </w:rPr>
              <w:t>工程区属于人类活动较为频繁地区，野生动物组成比较简单，种类较少。经查阅资料和现场调查走访，评价区域陆生动物主要是爬行类（壁虎、蛇等）、两栖类（青蛙、蟾蜍等）、飞禽类（家燕、鸽、白鹤、麻雀等）和兽类（鼠、兔），无珍稀野生保护物种。</w:t>
            </w:r>
          </w:p>
          <w:p w:rsidR="00AE0483" w:rsidRDefault="00AE0483" w:rsidP="00510261">
            <w:pPr>
              <w:pStyle w:val="afffffff6"/>
              <w:rPr>
                <w:rFonts w:hint="eastAsia"/>
                <w:color w:val="000000"/>
              </w:rPr>
            </w:pPr>
            <w:r>
              <w:rPr>
                <w:rFonts w:hint="eastAsia"/>
                <w:color w:val="000000"/>
              </w:rPr>
              <w:t>（</w:t>
            </w:r>
            <w:r>
              <w:rPr>
                <w:rFonts w:hint="eastAsia"/>
                <w:color w:val="000000"/>
              </w:rPr>
              <w:t>2</w:t>
            </w:r>
            <w:r>
              <w:rPr>
                <w:rFonts w:hint="eastAsia"/>
                <w:color w:val="000000"/>
              </w:rPr>
              <w:t>）水生生态系统</w:t>
            </w:r>
          </w:p>
          <w:p w:rsidR="00AE0483" w:rsidRDefault="00AE0483" w:rsidP="00510261">
            <w:pPr>
              <w:spacing w:line="360" w:lineRule="auto"/>
              <w:ind w:firstLineChars="200" w:firstLine="480"/>
              <w:textAlignment w:val="center"/>
              <w:rPr>
                <w:rFonts w:hAnsi="宋体"/>
                <w:color w:val="000000"/>
                <w:sz w:val="24"/>
              </w:rPr>
            </w:pPr>
            <w:r>
              <w:rPr>
                <w:rFonts w:hint="eastAsia"/>
                <w:color w:val="000000"/>
                <w:sz w:val="24"/>
              </w:rPr>
              <w:t>项目涉及地表水体主要是冲沟，评价区域内河段水生植物以藻类和青苔为主；水生动物以鱼类（白鱼、石钢丘、石耙子、黄辣丁等）、浮游生物为主。评价区域内无珍惜野生动植物，也无重要水生生物自然产卵场及索饵场、越冬场和洄游通道、天然渔场等。</w:t>
            </w:r>
          </w:p>
        </w:tc>
      </w:tr>
      <w:tr w:rsidR="00AE0483" w:rsidTr="00510261">
        <w:tc>
          <w:tcPr>
            <w:tcW w:w="8857" w:type="dxa"/>
          </w:tcPr>
          <w:p w:rsidR="00AE0483" w:rsidRDefault="00AE0483" w:rsidP="00510261">
            <w:pPr>
              <w:spacing w:line="360" w:lineRule="auto"/>
              <w:rPr>
                <w:rFonts w:ascii="T" w:hAnsi="T" w:hint="eastAsia"/>
                <w:b/>
                <w:color w:val="000000"/>
                <w:sz w:val="24"/>
              </w:rPr>
            </w:pPr>
            <w:r>
              <w:rPr>
                <w:rFonts w:ascii="T" w:hAnsi="T"/>
                <w:b/>
                <w:color w:val="000000"/>
                <w:sz w:val="24"/>
              </w:rPr>
              <w:lastRenderedPageBreak/>
              <w:t>主要环境保护目标</w:t>
            </w:r>
            <w:r>
              <w:rPr>
                <w:rFonts w:ascii="T" w:hAnsi="T"/>
                <w:b/>
                <w:color w:val="000000"/>
                <w:sz w:val="24"/>
              </w:rPr>
              <w:t>(</w:t>
            </w:r>
            <w:r>
              <w:rPr>
                <w:rFonts w:ascii="T" w:hAnsi="T"/>
                <w:b/>
                <w:color w:val="000000"/>
                <w:sz w:val="24"/>
              </w:rPr>
              <w:t>列出名单及保护级别</w:t>
            </w:r>
            <w:r>
              <w:rPr>
                <w:rFonts w:ascii="T" w:hAnsi="T"/>
                <w:b/>
                <w:color w:val="000000"/>
                <w:sz w:val="24"/>
              </w:rPr>
              <w:t>)</w:t>
            </w:r>
            <w:r>
              <w:rPr>
                <w:rFonts w:ascii="T" w:hAnsi="T"/>
                <w:b/>
                <w:color w:val="000000"/>
                <w:sz w:val="24"/>
              </w:rPr>
              <w:t>：</w:t>
            </w:r>
          </w:p>
          <w:p w:rsidR="00AE0483" w:rsidRDefault="00AE0483" w:rsidP="00510261">
            <w:pPr>
              <w:pStyle w:val="afffffff6"/>
              <w:rPr>
                <w:rFonts w:hint="eastAsia"/>
                <w:color w:val="000000"/>
              </w:rPr>
            </w:pPr>
            <w:bookmarkStart w:id="5" w:name="_Toc347220053"/>
            <w:bookmarkStart w:id="6" w:name="_Toc351476498"/>
            <w:bookmarkStart w:id="7" w:name="_Toc352158173"/>
            <w:r>
              <w:rPr>
                <w:rFonts w:hint="eastAsia"/>
                <w:color w:val="000000"/>
              </w:rPr>
              <w:t>项目所在区域属于一般场镇环境，冲沟不涉及珍惜鱼类及鱼类产卵场及索饵场、越冬场；项目所在区域不涉及大型野生动物和珍稀动植物、自然保护区、风景名胜区、地质公园、国家重点文物保护单位和历史文化遗产地等重要环境敏感区域。</w:t>
            </w:r>
          </w:p>
          <w:p w:rsidR="00AE0483" w:rsidRDefault="00AE0483" w:rsidP="00510261">
            <w:pPr>
              <w:spacing w:line="360" w:lineRule="auto"/>
              <w:ind w:firstLineChars="200" w:firstLine="482"/>
              <w:jc w:val="left"/>
              <w:outlineLvl w:val="0"/>
              <w:rPr>
                <w:b/>
                <w:color w:val="000000"/>
                <w:sz w:val="24"/>
                <w:szCs w:val="28"/>
              </w:rPr>
            </w:pPr>
            <w:bookmarkStart w:id="8" w:name="_Toc434833273"/>
            <w:bookmarkStart w:id="9" w:name="_Toc434833453"/>
            <w:bookmarkStart w:id="10" w:name="_Toc434833639"/>
            <w:r>
              <w:rPr>
                <w:b/>
                <w:color w:val="000000"/>
                <w:sz w:val="24"/>
                <w:szCs w:val="28"/>
              </w:rPr>
              <w:t>1</w:t>
            </w:r>
            <w:r>
              <w:rPr>
                <w:b/>
                <w:color w:val="000000"/>
                <w:sz w:val="24"/>
                <w:szCs w:val="28"/>
              </w:rPr>
              <w:t>、环境空气</w:t>
            </w:r>
            <w:bookmarkEnd w:id="8"/>
            <w:bookmarkEnd w:id="9"/>
            <w:bookmarkEnd w:id="10"/>
          </w:p>
          <w:p w:rsidR="00AE0483" w:rsidRDefault="00AE0483" w:rsidP="00510261">
            <w:pPr>
              <w:spacing w:line="360" w:lineRule="auto"/>
              <w:ind w:firstLineChars="200" w:firstLine="480"/>
              <w:jc w:val="left"/>
              <w:outlineLvl w:val="0"/>
              <w:rPr>
                <w:color w:val="000000"/>
                <w:sz w:val="24"/>
              </w:rPr>
            </w:pPr>
            <w:bookmarkStart w:id="11" w:name="_Toc434833274"/>
            <w:bookmarkStart w:id="12" w:name="_Toc434833454"/>
            <w:bookmarkStart w:id="13" w:name="_Toc434833640"/>
            <w:r>
              <w:rPr>
                <w:color w:val="000000"/>
                <w:sz w:val="24"/>
              </w:rPr>
              <w:t>环境保护目标：评价区内环境空气质量</w:t>
            </w:r>
            <w:bookmarkEnd w:id="11"/>
            <w:bookmarkEnd w:id="12"/>
            <w:bookmarkEnd w:id="13"/>
          </w:p>
          <w:p w:rsidR="00AE0483" w:rsidRDefault="00AE0483" w:rsidP="00510261">
            <w:pPr>
              <w:snapToGrid w:val="0"/>
              <w:spacing w:line="360" w:lineRule="auto"/>
              <w:ind w:firstLineChars="200" w:firstLine="480"/>
              <w:rPr>
                <w:color w:val="000000"/>
                <w:sz w:val="28"/>
              </w:rPr>
            </w:pPr>
            <w:r>
              <w:rPr>
                <w:rFonts w:hAnsi="宋体"/>
                <w:color w:val="000000"/>
                <w:sz w:val="24"/>
              </w:rPr>
              <w:t>环境保护级别：不因本项目的实施改变评价区环境空气质量，即满足《环境空气质量标准》（</w:t>
            </w:r>
            <w:r>
              <w:rPr>
                <w:color w:val="000000"/>
                <w:sz w:val="24"/>
              </w:rPr>
              <w:t>GB3095—</w:t>
            </w:r>
            <w:r>
              <w:rPr>
                <w:rFonts w:hint="eastAsia"/>
                <w:color w:val="000000"/>
                <w:sz w:val="24"/>
              </w:rPr>
              <w:t>2012</w:t>
            </w:r>
            <w:r>
              <w:rPr>
                <w:rFonts w:hAnsi="宋体"/>
                <w:color w:val="000000"/>
                <w:sz w:val="24"/>
              </w:rPr>
              <w:t>）二级标准要求，周边环境敏感点环境空气质量不因本项目的施工和营运有所明显下降。</w:t>
            </w:r>
          </w:p>
          <w:p w:rsidR="00AE0483" w:rsidRDefault="00AE0483" w:rsidP="00510261">
            <w:pPr>
              <w:spacing w:line="360" w:lineRule="auto"/>
              <w:ind w:firstLineChars="200" w:firstLine="482"/>
              <w:jc w:val="left"/>
              <w:outlineLvl w:val="0"/>
              <w:rPr>
                <w:b/>
                <w:color w:val="000000"/>
                <w:sz w:val="24"/>
                <w:szCs w:val="28"/>
              </w:rPr>
            </w:pPr>
            <w:bookmarkStart w:id="14" w:name="_Toc434833275"/>
            <w:bookmarkStart w:id="15" w:name="_Toc434833455"/>
            <w:bookmarkStart w:id="16" w:name="_Toc434833641"/>
            <w:r>
              <w:rPr>
                <w:b/>
                <w:color w:val="000000"/>
                <w:sz w:val="24"/>
                <w:szCs w:val="28"/>
              </w:rPr>
              <w:t>2</w:t>
            </w:r>
            <w:r>
              <w:rPr>
                <w:b/>
                <w:color w:val="000000"/>
                <w:sz w:val="24"/>
                <w:szCs w:val="28"/>
              </w:rPr>
              <w:t>、地表水</w:t>
            </w:r>
            <w:bookmarkEnd w:id="14"/>
            <w:bookmarkEnd w:id="15"/>
            <w:bookmarkEnd w:id="16"/>
          </w:p>
          <w:p w:rsidR="00AE0483" w:rsidRDefault="00AE0483" w:rsidP="00510261">
            <w:pPr>
              <w:spacing w:line="360" w:lineRule="auto"/>
              <w:jc w:val="left"/>
              <w:outlineLvl w:val="0"/>
              <w:rPr>
                <w:color w:val="000000"/>
                <w:sz w:val="24"/>
              </w:rPr>
            </w:pPr>
            <w:r>
              <w:rPr>
                <w:b/>
                <w:color w:val="000000"/>
                <w:sz w:val="24"/>
              </w:rPr>
              <w:t xml:space="preserve">    </w:t>
            </w:r>
            <w:bookmarkStart w:id="17" w:name="_Toc434833276"/>
            <w:bookmarkStart w:id="18" w:name="_Toc434833456"/>
            <w:bookmarkStart w:id="19" w:name="_Toc434833642"/>
            <w:r>
              <w:rPr>
                <w:color w:val="000000"/>
                <w:sz w:val="24"/>
              </w:rPr>
              <w:t>环境保护目标：</w:t>
            </w:r>
            <w:bookmarkEnd w:id="17"/>
            <w:bookmarkEnd w:id="18"/>
            <w:bookmarkEnd w:id="19"/>
            <w:r>
              <w:rPr>
                <w:rFonts w:hint="eastAsia"/>
                <w:color w:val="000000"/>
                <w:sz w:val="24"/>
              </w:rPr>
              <w:t>两条冲沟</w:t>
            </w:r>
          </w:p>
          <w:p w:rsidR="00AE0483" w:rsidRDefault="00AE0483" w:rsidP="00510261">
            <w:pPr>
              <w:spacing w:line="360" w:lineRule="auto"/>
              <w:ind w:firstLineChars="200" w:firstLine="480"/>
              <w:jc w:val="left"/>
              <w:outlineLvl w:val="0"/>
              <w:rPr>
                <w:color w:val="000000"/>
                <w:sz w:val="24"/>
              </w:rPr>
            </w:pPr>
            <w:bookmarkStart w:id="20" w:name="_Toc434833277"/>
            <w:bookmarkStart w:id="21" w:name="_Toc434833457"/>
            <w:bookmarkStart w:id="22" w:name="_Toc434833643"/>
            <w:r>
              <w:rPr>
                <w:color w:val="000000"/>
                <w:sz w:val="24"/>
              </w:rPr>
              <w:t>环境保护级别：不因本项目的实施而改变其现有水体功能和级别。</w:t>
            </w:r>
            <w:bookmarkEnd w:id="20"/>
            <w:bookmarkEnd w:id="21"/>
            <w:bookmarkEnd w:id="22"/>
          </w:p>
          <w:p w:rsidR="00AE0483" w:rsidRDefault="00AE0483" w:rsidP="00510261">
            <w:pPr>
              <w:spacing w:line="360" w:lineRule="auto"/>
              <w:ind w:left="562"/>
              <w:jc w:val="left"/>
              <w:outlineLvl w:val="0"/>
              <w:rPr>
                <w:color w:val="000000"/>
                <w:sz w:val="24"/>
                <w:szCs w:val="28"/>
              </w:rPr>
            </w:pPr>
            <w:bookmarkStart w:id="23" w:name="_Toc434833278"/>
            <w:bookmarkStart w:id="24" w:name="_Toc434833458"/>
            <w:bookmarkStart w:id="25" w:name="_Toc434833644"/>
            <w:r>
              <w:rPr>
                <w:b/>
                <w:color w:val="000000"/>
                <w:sz w:val="24"/>
                <w:szCs w:val="28"/>
              </w:rPr>
              <w:t>3</w:t>
            </w:r>
            <w:r>
              <w:rPr>
                <w:b/>
                <w:color w:val="000000"/>
                <w:sz w:val="24"/>
                <w:szCs w:val="28"/>
              </w:rPr>
              <w:t>、声环境</w:t>
            </w:r>
            <w:bookmarkEnd w:id="23"/>
            <w:bookmarkEnd w:id="24"/>
            <w:bookmarkEnd w:id="25"/>
          </w:p>
          <w:p w:rsidR="00AE0483" w:rsidRDefault="00AE0483" w:rsidP="00510261">
            <w:pPr>
              <w:snapToGrid w:val="0"/>
              <w:spacing w:line="360" w:lineRule="auto"/>
              <w:ind w:firstLineChars="200" w:firstLine="480"/>
              <w:rPr>
                <w:color w:val="000000"/>
                <w:sz w:val="24"/>
              </w:rPr>
            </w:pPr>
            <w:r>
              <w:rPr>
                <w:rFonts w:hAnsi="宋体"/>
                <w:color w:val="000000"/>
                <w:sz w:val="24"/>
              </w:rPr>
              <w:t>声学环境保护目标：</w:t>
            </w:r>
            <w:r>
              <w:rPr>
                <w:rFonts w:hAnsi="宋体" w:hint="eastAsia"/>
                <w:color w:val="000000"/>
                <w:sz w:val="24"/>
              </w:rPr>
              <w:t>起止点处声环境</w:t>
            </w:r>
            <w:r>
              <w:rPr>
                <w:color w:val="000000"/>
                <w:sz w:val="24"/>
              </w:rPr>
              <w:t xml:space="preserve"> </w:t>
            </w:r>
          </w:p>
          <w:p w:rsidR="00AE0483" w:rsidRDefault="00AE0483" w:rsidP="00510261">
            <w:pPr>
              <w:snapToGrid w:val="0"/>
              <w:spacing w:line="360" w:lineRule="auto"/>
              <w:ind w:firstLineChars="200" w:firstLine="480"/>
              <w:rPr>
                <w:rFonts w:hint="eastAsia"/>
                <w:color w:val="000000"/>
                <w:sz w:val="24"/>
              </w:rPr>
            </w:pPr>
            <w:r>
              <w:rPr>
                <w:rFonts w:hAnsi="宋体"/>
                <w:color w:val="000000"/>
                <w:sz w:val="24"/>
              </w:rPr>
              <w:t>环境保护级别：</w:t>
            </w:r>
            <w:r>
              <w:rPr>
                <w:color w:val="000000"/>
                <w:sz w:val="24"/>
              </w:rPr>
              <w:t>声环境保护目标为项目所在地为中心</w:t>
            </w:r>
            <w:r>
              <w:rPr>
                <w:color w:val="000000"/>
                <w:sz w:val="24"/>
              </w:rPr>
              <w:t>200m</w:t>
            </w:r>
            <w:r>
              <w:rPr>
                <w:color w:val="000000"/>
                <w:sz w:val="24"/>
              </w:rPr>
              <w:t>范围内的噪声敏感区，项目所在地声环境质量应符合《声环境质量标准》</w:t>
            </w:r>
            <w:r>
              <w:rPr>
                <w:color w:val="000000"/>
                <w:sz w:val="24"/>
              </w:rPr>
              <w:t>(GB3096-2008)</w:t>
            </w:r>
            <w:r>
              <w:rPr>
                <w:rFonts w:hint="eastAsia"/>
                <w:color w:val="000000"/>
                <w:sz w:val="24"/>
              </w:rPr>
              <w:t>2</w:t>
            </w:r>
            <w:r>
              <w:rPr>
                <w:rFonts w:hint="eastAsia"/>
                <w:color w:val="000000"/>
                <w:sz w:val="24"/>
              </w:rPr>
              <w:t>类</w:t>
            </w:r>
            <w:r>
              <w:rPr>
                <w:color w:val="000000"/>
                <w:sz w:val="24"/>
              </w:rPr>
              <w:t>标准要求。</w:t>
            </w:r>
          </w:p>
          <w:p w:rsidR="00AE0483" w:rsidRDefault="00AE0483" w:rsidP="00510261">
            <w:pPr>
              <w:spacing w:line="360" w:lineRule="auto"/>
              <w:ind w:firstLineChars="200" w:firstLine="480"/>
              <w:rPr>
                <w:rFonts w:ascii="T" w:hAnsi="T" w:hint="eastAsia"/>
                <w:color w:val="000000"/>
                <w:sz w:val="24"/>
              </w:rPr>
            </w:pPr>
            <w:bookmarkStart w:id="26" w:name="_Toc434833279"/>
            <w:bookmarkStart w:id="27" w:name="_Toc434833459"/>
            <w:bookmarkStart w:id="28" w:name="_Toc434833645"/>
            <w:bookmarkEnd w:id="5"/>
            <w:bookmarkEnd w:id="6"/>
            <w:bookmarkEnd w:id="7"/>
            <w:r>
              <w:rPr>
                <w:color w:val="000000"/>
                <w:sz w:val="24"/>
              </w:rPr>
              <w:t>在进行现场踏勘的基础上，本项目主要环境保护目标见下表</w:t>
            </w:r>
            <w:r>
              <w:rPr>
                <w:rFonts w:hint="eastAsia"/>
                <w:color w:val="000000"/>
                <w:sz w:val="24"/>
              </w:rPr>
              <w:t>3-4</w:t>
            </w:r>
            <w:r>
              <w:rPr>
                <w:color w:val="000000"/>
                <w:sz w:val="24"/>
              </w:rPr>
              <w:t>：</w:t>
            </w:r>
            <w:bookmarkEnd w:id="26"/>
            <w:bookmarkEnd w:id="27"/>
            <w:bookmarkEnd w:id="28"/>
          </w:p>
          <w:p w:rsidR="00AE0483" w:rsidRDefault="00AE0483" w:rsidP="00510261">
            <w:pPr>
              <w:ind w:firstLineChars="200" w:firstLine="422"/>
              <w:jc w:val="center"/>
              <w:rPr>
                <w:rFonts w:ascii="T" w:hAnsi="T" w:hint="eastAsia"/>
                <w:b/>
                <w:color w:val="000000"/>
                <w:szCs w:val="21"/>
              </w:rPr>
            </w:pPr>
            <w:r>
              <w:rPr>
                <w:rFonts w:ascii="T" w:hAnsi="T" w:hint="eastAsia"/>
                <w:b/>
                <w:color w:val="000000"/>
                <w:szCs w:val="21"/>
              </w:rPr>
              <w:t>表</w:t>
            </w:r>
            <w:r>
              <w:rPr>
                <w:rFonts w:ascii="T" w:hAnsi="T" w:hint="eastAsia"/>
                <w:b/>
                <w:color w:val="000000"/>
                <w:szCs w:val="21"/>
              </w:rPr>
              <w:t xml:space="preserve">3-4    </w:t>
            </w:r>
            <w:r>
              <w:rPr>
                <w:rFonts w:ascii="T" w:hAnsi="T" w:hint="eastAsia"/>
                <w:b/>
                <w:color w:val="000000"/>
                <w:szCs w:val="21"/>
              </w:rPr>
              <w:t>主要环境保护目标</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585"/>
              <w:gridCol w:w="704"/>
              <w:gridCol w:w="1388"/>
              <w:gridCol w:w="1303"/>
              <w:gridCol w:w="1390"/>
              <w:gridCol w:w="930"/>
              <w:gridCol w:w="1398"/>
              <w:gridCol w:w="943"/>
            </w:tblGrid>
            <w:tr w:rsidR="00AE0483" w:rsidTr="00510261">
              <w:trPr>
                <w:trHeight w:val="652"/>
                <w:jc w:val="center"/>
              </w:trPr>
              <w:tc>
                <w:tcPr>
                  <w:tcW w:w="585" w:type="dxa"/>
                  <w:vMerge w:val="restart"/>
                  <w:vAlign w:val="center"/>
                </w:tcPr>
                <w:p w:rsidR="00AE0483" w:rsidRDefault="00AE0483" w:rsidP="00510261">
                  <w:pPr>
                    <w:jc w:val="center"/>
                    <w:rPr>
                      <w:rFonts w:ascii="T" w:hAnsi="T" w:hint="eastAsia"/>
                      <w:color w:val="000000"/>
                      <w:szCs w:val="21"/>
                    </w:rPr>
                  </w:pPr>
                  <w:r>
                    <w:rPr>
                      <w:rFonts w:ascii="T" w:hAnsi="T"/>
                      <w:color w:val="000000"/>
                      <w:szCs w:val="21"/>
                    </w:rPr>
                    <w:t>保护</w:t>
                  </w:r>
                </w:p>
                <w:p w:rsidR="00AE0483" w:rsidRDefault="00AE0483" w:rsidP="00510261">
                  <w:pPr>
                    <w:jc w:val="center"/>
                    <w:rPr>
                      <w:rFonts w:ascii="T" w:hAnsi="T"/>
                      <w:color w:val="000000"/>
                      <w:szCs w:val="21"/>
                    </w:rPr>
                  </w:pPr>
                  <w:r>
                    <w:rPr>
                      <w:rFonts w:ascii="T" w:hAnsi="T"/>
                      <w:color w:val="000000"/>
                      <w:szCs w:val="21"/>
                    </w:rPr>
                    <w:t>要素</w:t>
                  </w:r>
                </w:p>
              </w:tc>
              <w:tc>
                <w:tcPr>
                  <w:tcW w:w="704" w:type="dxa"/>
                  <w:vMerge w:val="restart"/>
                  <w:tcMar>
                    <w:left w:w="28" w:type="dxa"/>
                    <w:right w:w="28" w:type="dxa"/>
                  </w:tcMar>
                  <w:vAlign w:val="center"/>
                </w:tcPr>
                <w:p w:rsidR="00AE0483" w:rsidRDefault="00AE0483" w:rsidP="00510261">
                  <w:pPr>
                    <w:jc w:val="center"/>
                    <w:rPr>
                      <w:rFonts w:ascii="T" w:hAnsi="T" w:hint="eastAsia"/>
                      <w:color w:val="000000"/>
                      <w:szCs w:val="21"/>
                    </w:rPr>
                  </w:pPr>
                  <w:r>
                    <w:rPr>
                      <w:rFonts w:ascii="T" w:hAnsi="T" w:hint="eastAsia"/>
                      <w:color w:val="000000"/>
                      <w:szCs w:val="21"/>
                    </w:rPr>
                    <w:t>主要保护目标</w:t>
                  </w:r>
                </w:p>
              </w:tc>
              <w:tc>
                <w:tcPr>
                  <w:tcW w:w="1388" w:type="dxa"/>
                  <w:vMerge w:val="restart"/>
                  <w:tcMar>
                    <w:left w:w="28" w:type="dxa"/>
                    <w:right w:w="28" w:type="dxa"/>
                  </w:tcMar>
                  <w:vAlign w:val="center"/>
                </w:tcPr>
                <w:p w:rsidR="00AE0483" w:rsidRDefault="00AE0483" w:rsidP="00510261">
                  <w:pPr>
                    <w:jc w:val="center"/>
                    <w:rPr>
                      <w:rFonts w:ascii="T" w:hAnsi="T" w:hint="eastAsia"/>
                      <w:color w:val="000000"/>
                      <w:szCs w:val="21"/>
                    </w:rPr>
                  </w:pPr>
                  <w:r>
                    <w:rPr>
                      <w:rFonts w:ascii="T" w:hAnsi="T" w:hint="eastAsia"/>
                      <w:color w:val="000000"/>
                      <w:szCs w:val="21"/>
                    </w:rPr>
                    <w:t>位置</w:t>
                  </w:r>
                </w:p>
              </w:tc>
              <w:tc>
                <w:tcPr>
                  <w:tcW w:w="1303" w:type="dxa"/>
                  <w:vMerge w:val="restart"/>
                  <w:vAlign w:val="center"/>
                </w:tcPr>
                <w:p w:rsidR="00AE0483" w:rsidRDefault="00AE0483" w:rsidP="00510261">
                  <w:pPr>
                    <w:jc w:val="center"/>
                    <w:rPr>
                      <w:rFonts w:ascii="T" w:hAnsi="T" w:hint="eastAsia"/>
                      <w:color w:val="000000"/>
                      <w:szCs w:val="21"/>
                    </w:rPr>
                  </w:pPr>
                  <w:r>
                    <w:rPr>
                      <w:rFonts w:ascii="T" w:hAnsi="T" w:hint="eastAsia"/>
                      <w:color w:val="000000"/>
                      <w:szCs w:val="21"/>
                    </w:rPr>
                    <w:t>与桥梁高差</w:t>
                  </w:r>
                </w:p>
              </w:tc>
              <w:tc>
                <w:tcPr>
                  <w:tcW w:w="1390" w:type="dxa"/>
                  <w:vMerge w:val="restart"/>
                  <w:vAlign w:val="center"/>
                </w:tcPr>
                <w:p w:rsidR="00AE0483" w:rsidRDefault="00AE0483" w:rsidP="00510261">
                  <w:pPr>
                    <w:jc w:val="center"/>
                    <w:rPr>
                      <w:rFonts w:ascii="T" w:hAnsi="T" w:hint="eastAsia"/>
                      <w:color w:val="000000"/>
                      <w:szCs w:val="21"/>
                    </w:rPr>
                  </w:pPr>
                  <w:r>
                    <w:rPr>
                      <w:rFonts w:ascii="T" w:hAnsi="T" w:hint="eastAsia"/>
                      <w:color w:val="000000"/>
                      <w:szCs w:val="21"/>
                    </w:rPr>
                    <w:t>方位及距离桥梁红线</w:t>
                  </w:r>
                </w:p>
              </w:tc>
              <w:tc>
                <w:tcPr>
                  <w:tcW w:w="930" w:type="dxa"/>
                  <w:vMerge w:val="restart"/>
                  <w:tcMar>
                    <w:left w:w="28" w:type="dxa"/>
                    <w:right w:w="28" w:type="dxa"/>
                  </w:tcMar>
                  <w:vAlign w:val="center"/>
                </w:tcPr>
                <w:p w:rsidR="00AE0483" w:rsidRDefault="00AE0483" w:rsidP="00510261">
                  <w:pPr>
                    <w:jc w:val="center"/>
                    <w:rPr>
                      <w:rFonts w:ascii="T" w:hAnsi="T" w:hint="eastAsia"/>
                      <w:color w:val="000000"/>
                      <w:szCs w:val="21"/>
                    </w:rPr>
                  </w:pPr>
                  <w:r>
                    <w:rPr>
                      <w:rFonts w:ascii="T" w:hAnsi="T" w:hint="eastAsia"/>
                      <w:color w:val="000000"/>
                      <w:szCs w:val="21"/>
                    </w:rPr>
                    <w:t>受影响规模</w:t>
                  </w:r>
                </w:p>
              </w:tc>
              <w:tc>
                <w:tcPr>
                  <w:tcW w:w="2341" w:type="dxa"/>
                  <w:gridSpan w:val="2"/>
                  <w:tcMar>
                    <w:left w:w="28" w:type="dxa"/>
                    <w:right w:w="28" w:type="dxa"/>
                  </w:tcMar>
                  <w:vAlign w:val="center"/>
                </w:tcPr>
                <w:p w:rsidR="00AE0483" w:rsidRDefault="00AE0483" w:rsidP="00510261">
                  <w:pPr>
                    <w:jc w:val="center"/>
                    <w:rPr>
                      <w:rFonts w:ascii="T" w:hAnsi="T"/>
                      <w:color w:val="000000"/>
                      <w:szCs w:val="21"/>
                    </w:rPr>
                  </w:pPr>
                  <w:r>
                    <w:rPr>
                      <w:rFonts w:ascii="T" w:hAnsi="T"/>
                      <w:color w:val="000000"/>
                      <w:szCs w:val="21"/>
                    </w:rPr>
                    <w:t>保护级别</w:t>
                  </w:r>
                </w:p>
              </w:tc>
            </w:tr>
            <w:tr w:rsidR="00AE0483" w:rsidTr="00510261">
              <w:trPr>
                <w:trHeight w:val="272"/>
                <w:jc w:val="center"/>
              </w:trPr>
              <w:tc>
                <w:tcPr>
                  <w:tcW w:w="585" w:type="dxa"/>
                  <w:vMerge/>
                  <w:vAlign w:val="center"/>
                </w:tcPr>
                <w:p w:rsidR="00AE0483" w:rsidRDefault="00AE0483" w:rsidP="00510261">
                  <w:pPr>
                    <w:jc w:val="center"/>
                    <w:rPr>
                      <w:rFonts w:ascii="T" w:hAnsi="T"/>
                      <w:color w:val="000000"/>
                      <w:szCs w:val="21"/>
                    </w:rPr>
                  </w:pPr>
                </w:p>
              </w:tc>
              <w:tc>
                <w:tcPr>
                  <w:tcW w:w="704" w:type="dxa"/>
                  <w:vMerge/>
                  <w:tcMar>
                    <w:left w:w="28" w:type="dxa"/>
                    <w:right w:w="28" w:type="dxa"/>
                  </w:tcMar>
                  <w:vAlign w:val="center"/>
                </w:tcPr>
                <w:p w:rsidR="00AE0483" w:rsidRDefault="00AE0483" w:rsidP="00510261">
                  <w:pPr>
                    <w:jc w:val="center"/>
                    <w:rPr>
                      <w:rFonts w:ascii="T" w:hAnsi="T" w:hint="eastAsia"/>
                      <w:color w:val="000000"/>
                      <w:szCs w:val="21"/>
                    </w:rPr>
                  </w:pPr>
                </w:p>
              </w:tc>
              <w:tc>
                <w:tcPr>
                  <w:tcW w:w="1388" w:type="dxa"/>
                  <w:vMerge/>
                  <w:tcMar>
                    <w:left w:w="28" w:type="dxa"/>
                    <w:right w:w="28" w:type="dxa"/>
                  </w:tcMar>
                  <w:vAlign w:val="center"/>
                </w:tcPr>
                <w:p w:rsidR="00AE0483" w:rsidRDefault="00AE0483" w:rsidP="00510261">
                  <w:pPr>
                    <w:jc w:val="center"/>
                    <w:rPr>
                      <w:rFonts w:ascii="T" w:hAnsi="T" w:hint="eastAsia"/>
                      <w:color w:val="000000"/>
                      <w:szCs w:val="21"/>
                    </w:rPr>
                  </w:pPr>
                </w:p>
              </w:tc>
              <w:tc>
                <w:tcPr>
                  <w:tcW w:w="1303" w:type="dxa"/>
                  <w:vMerge/>
                  <w:vAlign w:val="center"/>
                </w:tcPr>
                <w:p w:rsidR="00AE0483" w:rsidRDefault="00AE0483" w:rsidP="00510261">
                  <w:pPr>
                    <w:jc w:val="center"/>
                    <w:rPr>
                      <w:rFonts w:ascii="T" w:hAnsi="T" w:hint="eastAsia"/>
                      <w:color w:val="000000"/>
                      <w:szCs w:val="21"/>
                    </w:rPr>
                  </w:pPr>
                </w:p>
              </w:tc>
              <w:tc>
                <w:tcPr>
                  <w:tcW w:w="1390" w:type="dxa"/>
                  <w:vMerge/>
                  <w:vAlign w:val="center"/>
                </w:tcPr>
                <w:p w:rsidR="00AE0483" w:rsidRDefault="00AE0483" w:rsidP="00510261">
                  <w:pPr>
                    <w:jc w:val="center"/>
                    <w:rPr>
                      <w:rFonts w:ascii="T" w:hAnsi="T" w:hint="eastAsia"/>
                      <w:color w:val="000000"/>
                      <w:szCs w:val="21"/>
                    </w:rPr>
                  </w:pPr>
                </w:p>
              </w:tc>
              <w:tc>
                <w:tcPr>
                  <w:tcW w:w="930" w:type="dxa"/>
                  <w:vMerge/>
                  <w:tcMar>
                    <w:left w:w="28" w:type="dxa"/>
                    <w:right w:w="28" w:type="dxa"/>
                  </w:tcMar>
                  <w:vAlign w:val="center"/>
                </w:tcPr>
                <w:p w:rsidR="00AE0483" w:rsidRDefault="00AE0483" w:rsidP="00510261">
                  <w:pPr>
                    <w:jc w:val="center"/>
                    <w:rPr>
                      <w:rFonts w:ascii="T" w:hAnsi="T" w:hint="eastAsia"/>
                      <w:color w:val="000000"/>
                      <w:szCs w:val="21"/>
                    </w:rPr>
                  </w:pPr>
                </w:p>
              </w:tc>
              <w:tc>
                <w:tcPr>
                  <w:tcW w:w="1398" w:type="dxa"/>
                  <w:tcMar>
                    <w:left w:w="28" w:type="dxa"/>
                    <w:right w:w="28" w:type="dxa"/>
                  </w:tcMar>
                  <w:vAlign w:val="center"/>
                </w:tcPr>
                <w:p w:rsidR="00AE0483" w:rsidRDefault="00AE0483" w:rsidP="00510261">
                  <w:pPr>
                    <w:jc w:val="center"/>
                    <w:rPr>
                      <w:rFonts w:ascii="T" w:hAnsi="T"/>
                      <w:color w:val="000000"/>
                      <w:szCs w:val="21"/>
                    </w:rPr>
                  </w:pPr>
                  <w:r>
                    <w:rPr>
                      <w:rFonts w:ascii="T" w:hAnsi="T" w:hint="eastAsia"/>
                      <w:color w:val="000000"/>
                      <w:szCs w:val="21"/>
                    </w:rPr>
                    <w:t>环境空气质量标准</w:t>
                  </w:r>
                </w:p>
              </w:tc>
              <w:tc>
                <w:tcPr>
                  <w:tcW w:w="943" w:type="dxa"/>
                </w:tcPr>
                <w:p w:rsidR="00AE0483" w:rsidRDefault="00AE0483" w:rsidP="00510261">
                  <w:pPr>
                    <w:jc w:val="center"/>
                    <w:rPr>
                      <w:rFonts w:ascii="T" w:hAnsi="T"/>
                      <w:color w:val="000000"/>
                      <w:szCs w:val="21"/>
                    </w:rPr>
                  </w:pPr>
                  <w:r>
                    <w:rPr>
                      <w:rFonts w:ascii="T" w:hAnsi="T" w:hint="eastAsia"/>
                      <w:color w:val="000000"/>
                      <w:szCs w:val="21"/>
                    </w:rPr>
                    <w:t>声环境质量标准</w:t>
                  </w:r>
                </w:p>
              </w:tc>
            </w:tr>
            <w:tr w:rsidR="00AE0483" w:rsidTr="00510261">
              <w:trPr>
                <w:trHeight w:val="462"/>
                <w:jc w:val="center"/>
              </w:trPr>
              <w:tc>
                <w:tcPr>
                  <w:tcW w:w="585" w:type="dxa"/>
                  <w:vMerge w:val="restart"/>
                  <w:vAlign w:val="center"/>
                </w:tcPr>
                <w:p w:rsidR="00AE0483" w:rsidRDefault="00AE0483" w:rsidP="00510261">
                  <w:pPr>
                    <w:jc w:val="center"/>
                    <w:rPr>
                      <w:color w:val="000000"/>
                      <w:szCs w:val="21"/>
                    </w:rPr>
                  </w:pPr>
                  <w:r>
                    <w:rPr>
                      <w:color w:val="000000"/>
                      <w:szCs w:val="21"/>
                    </w:rPr>
                    <w:t>大气</w:t>
                  </w:r>
                  <w:r>
                    <w:rPr>
                      <w:rFonts w:hint="eastAsia"/>
                      <w:color w:val="000000"/>
                      <w:szCs w:val="21"/>
                    </w:rPr>
                    <w:t>环境</w:t>
                  </w:r>
                  <w:r>
                    <w:rPr>
                      <w:color w:val="000000"/>
                      <w:szCs w:val="21"/>
                    </w:rPr>
                    <w:t>和</w:t>
                  </w:r>
                </w:p>
                <w:p w:rsidR="00AE0483" w:rsidRDefault="00AE0483" w:rsidP="00510261">
                  <w:pPr>
                    <w:jc w:val="center"/>
                    <w:rPr>
                      <w:color w:val="000000"/>
                      <w:szCs w:val="21"/>
                    </w:rPr>
                  </w:pPr>
                  <w:r>
                    <w:rPr>
                      <w:color w:val="000000"/>
                      <w:szCs w:val="21"/>
                    </w:rPr>
                    <w:t>声</w:t>
                  </w:r>
                  <w:r>
                    <w:rPr>
                      <w:rFonts w:hint="eastAsia"/>
                      <w:color w:val="000000"/>
                      <w:szCs w:val="21"/>
                    </w:rPr>
                    <w:t>环境</w:t>
                  </w:r>
                </w:p>
              </w:tc>
              <w:tc>
                <w:tcPr>
                  <w:tcW w:w="704" w:type="dxa"/>
                  <w:tcMar>
                    <w:left w:w="28" w:type="dxa"/>
                    <w:right w:w="28" w:type="dxa"/>
                  </w:tcMar>
                  <w:vAlign w:val="center"/>
                </w:tcPr>
                <w:p w:rsidR="00AE0483" w:rsidRDefault="00AE0483" w:rsidP="00510261">
                  <w:pPr>
                    <w:jc w:val="center"/>
                    <w:rPr>
                      <w:rFonts w:hint="eastAsia"/>
                      <w:color w:val="000000"/>
                      <w:szCs w:val="21"/>
                    </w:rPr>
                  </w:pPr>
                  <w:r>
                    <w:rPr>
                      <w:rFonts w:hint="eastAsia"/>
                      <w:color w:val="000000"/>
                      <w:szCs w:val="21"/>
                    </w:rPr>
                    <w:t>住户</w:t>
                  </w:r>
                </w:p>
              </w:tc>
              <w:tc>
                <w:tcPr>
                  <w:tcW w:w="1388" w:type="dxa"/>
                  <w:tcMar>
                    <w:left w:w="28" w:type="dxa"/>
                    <w:right w:w="28" w:type="dxa"/>
                  </w:tcMar>
                  <w:vAlign w:val="center"/>
                </w:tcPr>
                <w:p w:rsidR="00AE0483" w:rsidRDefault="00AE0483" w:rsidP="00510261">
                  <w:pPr>
                    <w:jc w:val="center"/>
                    <w:rPr>
                      <w:rFonts w:hint="eastAsia"/>
                      <w:color w:val="000000"/>
                      <w:szCs w:val="21"/>
                    </w:rPr>
                  </w:pPr>
                  <w:r>
                    <w:rPr>
                      <w:rFonts w:ascii="宋体" w:hAnsi="宋体" w:hint="eastAsia"/>
                      <w:color w:val="000000"/>
                      <w:kern w:val="0"/>
                      <w:szCs w:val="21"/>
                      <w:lang/>
                    </w:rPr>
                    <w:t>踏水桥起点</w:t>
                  </w:r>
                </w:p>
              </w:tc>
              <w:tc>
                <w:tcPr>
                  <w:tcW w:w="1303" w:type="dxa"/>
                  <w:vAlign w:val="center"/>
                </w:tcPr>
                <w:p w:rsidR="00AE0483" w:rsidRDefault="00AE0483" w:rsidP="00510261">
                  <w:pPr>
                    <w:jc w:val="center"/>
                    <w:rPr>
                      <w:rFonts w:hint="eastAsia"/>
                      <w:color w:val="000000"/>
                      <w:szCs w:val="21"/>
                    </w:rPr>
                  </w:pPr>
                  <w:r>
                    <w:rPr>
                      <w:rFonts w:hint="eastAsia"/>
                      <w:color w:val="000000"/>
                      <w:szCs w:val="21"/>
                    </w:rPr>
                    <w:t>+5m</w:t>
                  </w:r>
                </w:p>
              </w:tc>
              <w:tc>
                <w:tcPr>
                  <w:tcW w:w="1390" w:type="dxa"/>
                  <w:vAlign w:val="center"/>
                </w:tcPr>
                <w:p w:rsidR="00AE0483" w:rsidRDefault="00AE0483" w:rsidP="00510261">
                  <w:pPr>
                    <w:jc w:val="center"/>
                    <w:rPr>
                      <w:rFonts w:hint="eastAsia"/>
                      <w:color w:val="000000"/>
                      <w:szCs w:val="21"/>
                    </w:rPr>
                  </w:pPr>
                  <w:r>
                    <w:rPr>
                      <w:rFonts w:ascii="宋体" w:hAnsi="宋体" w:hint="eastAsia"/>
                      <w:color w:val="000000"/>
                      <w:kern w:val="0"/>
                      <w:szCs w:val="21"/>
                      <w:lang/>
                    </w:rPr>
                    <w:t>西侧40m</w:t>
                  </w:r>
                </w:p>
              </w:tc>
              <w:tc>
                <w:tcPr>
                  <w:tcW w:w="930" w:type="dxa"/>
                  <w:tcMar>
                    <w:left w:w="28" w:type="dxa"/>
                    <w:right w:w="28" w:type="dxa"/>
                  </w:tcMar>
                  <w:vAlign w:val="center"/>
                </w:tcPr>
                <w:p w:rsidR="00AE0483" w:rsidRDefault="00AE0483" w:rsidP="00510261">
                  <w:pPr>
                    <w:jc w:val="center"/>
                    <w:rPr>
                      <w:rFonts w:hint="eastAsia"/>
                      <w:color w:val="000000"/>
                      <w:szCs w:val="21"/>
                    </w:rPr>
                  </w:pPr>
                  <w:r>
                    <w:rPr>
                      <w:rFonts w:hint="eastAsia"/>
                      <w:color w:val="000000"/>
                      <w:szCs w:val="21"/>
                    </w:rPr>
                    <w:t>2</w:t>
                  </w:r>
                  <w:r>
                    <w:rPr>
                      <w:rFonts w:hint="eastAsia"/>
                      <w:color w:val="000000"/>
                      <w:szCs w:val="21"/>
                    </w:rPr>
                    <w:t>户，</w:t>
                  </w:r>
                  <w:r>
                    <w:rPr>
                      <w:rFonts w:hint="eastAsia"/>
                      <w:color w:val="000000"/>
                      <w:szCs w:val="21"/>
                    </w:rPr>
                    <w:t>8</w:t>
                  </w:r>
                  <w:r>
                    <w:rPr>
                      <w:rFonts w:hint="eastAsia"/>
                      <w:color w:val="000000"/>
                      <w:szCs w:val="21"/>
                    </w:rPr>
                    <w:t>人</w:t>
                  </w:r>
                  <w:r>
                    <w:rPr>
                      <w:rFonts w:hint="eastAsia"/>
                      <w:color w:val="000000"/>
                      <w:szCs w:val="21"/>
                    </w:rPr>
                    <w:t xml:space="preserve">  </w:t>
                  </w:r>
                </w:p>
              </w:tc>
              <w:tc>
                <w:tcPr>
                  <w:tcW w:w="1398" w:type="dxa"/>
                  <w:vMerge w:val="restart"/>
                  <w:tcMar>
                    <w:left w:w="28" w:type="dxa"/>
                    <w:right w:w="28" w:type="dxa"/>
                  </w:tcMar>
                  <w:vAlign w:val="center"/>
                </w:tcPr>
                <w:p w:rsidR="00AE0483" w:rsidRDefault="00AE0483" w:rsidP="00510261">
                  <w:pPr>
                    <w:snapToGrid w:val="0"/>
                    <w:jc w:val="center"/>
                    <w:rPr>
                      <w:rFonts w:hint="eastAsia"/>
                      <w:color w:val="000000"/>
                      <w:szCs w:val="21"/>
                    </w:rPr>
                  </w:pPr>
                  <w:r>
                    <w:rPr>
                      <w:color w:val="000000"/>
                      <w:szCs w:val="21"/>
                    </w:rPr>
                    <w:t>《环境空气质量标准》</w:t>
                  </w:r>
                  <w:r>
                    <w:rPr>
                      <w:color w:val="000000"/>
                      <w:szCs w:val="21"/>
                    </w:rPr>
                    <w:t>(GB3095-</w:t>
                  </w:r>
                  <w:r>
                    <w:rPr>
                      <w:rFonts w:hint="eastAsia"/>
                      <w:color w:val="000000"/>
                      <w:szCs w:val="21"/>
                    </w:rPr>
                    <w:t>2012</w:t>
                  </w:r>
                  <w:r>
                    <w:rPr>
                      <w:color w:val="000000"/>
                      <w:szCs w:val="21"/>
                    </w:rPr>
                    <w:t>)</w:t>
                  </w:r>
                  <w:r>
                    <w:rPr>
                      <w:color w:val="000000"/>
                      <w:szCs w:val="21"/>
                    </w:rPr>
                    <w:t>二类标准；</w:t>
                  </w:r>
                </w:p>
                <w:p w:rsidR="00AE0483" w:rsidRDefault="00AE0483" w:rsidP="00510261">
                  <w:pPr>
                    <w:snapToGrid w:val="0"/>
                    <w:jc w:val="center"/>
                    <w:rPr>
                      <w:color w:val="000000"/>
                      <w:szCs w:val="21"/>
                    </w:rPr>
                  </w:pPr>
                </w:p>
              </w:tc>
              <w:tc>
                <w:tcPr>
                  <w:tcW w:w="943" w:type="dxa"/>
                  <w:tcBorders>
                    <w:bottom w:val="single" w:sz="4" w:space="0" w:color="auto"/>
                  </w:tcBorders>
                </w:tcPr>
                <w:p w:rsidR="00AE0483" w:rsidRDefault="00AE0483" w:rsidP="00510261">
                  <w:pPr>
                    <w:jc w:val="center"/>
                    <w:rPr>
                      <w:rFonts w:hint="eastAsia"/>
                      <w:color w:val="000000"/>
                      <w:szCs w:val="21"/>
                    </w:rPr>
                  </w:pPr>
                  <w:r>
                    <w:rPr>
                      <w:rFonts w:hint="eastAsia"/>
                      <w:color w:val="000000"/>
                      <w:szCs w:val="21"/>
                    </w:rPr>
                    <w:t>2</w:t>
                  </w:r>
                  <w:r>
                    <w:rPr>
                      <w:rFonts w:hint="eastAsia"/>
                      <w:color w:val="000000"/>
                      <w:szCs w:val="21"/>
                    </w:rPr>
                    <w:t>类</w:t>
                  </w:r>
                </w:p>
              </w:tc>
            </w:tr>
            <w:tr w:rsidR="00AE0483" w:rsidTr="00510261">
              <w:trPr>
                <w:trHeight w:val="462"/>
                <w:jc w:val="center"/>
              </w:trPr>
              <w:tc>
                <w:tcPr>
                  <w:tcW w:w="585" w:type="dxa"/>
                  <w:vMerge/>
                  <w:vAlign w:val="center"/>
                </w:tcPr>
                <w:p w:rsidR="00AE0483" w:rsidRDefault="00AE0483" w:rsidP="00510261">
                  <w:pPr>
                    <w:jc w:val="center"/>
                    <w:rPr>
                      <w:color w:val="000000"/>
                      <w:szCs w:val="21"/>
                    </w:rPr>
                  </w:pPr>
                </w:p>
              </w:tc>
              <w:tc>
                <w:tcPr>
                  <w:tcW w:w="704" w:type="dxa"/>
                  <w:tcMar>
                    <w:left w:w="28" w:type="dxa"/>
                    <w:right w:w="28" w:type="dxa"/>
                  </w:tcMar>
                  <w:vAlign w:val="center"/>
                </w:tcPr>
                <w:p w:rsidR="00AE0483" w:rsidRDefault="00AE0483" w:rsidP="00510261">
                  <w:pPr>
                    <w:jc w:val="center"/>
                    <w:rPr>
                      <w:rFonts w:hint="eastAsia"/>
                      <w:color w:val="000000"/>
                      <w:szCs w:val="21"/>
                    </w:rPr>
                  </w:pPr>
                  <w:r>
                    <w:rPr>
                      <w:rFonts w:ascii="宋体" w:hAnsi="宋体" w:hint="eastAsia"/>
                      <w:color w:val="000000"/>
                      <w:kern w:val="0"/>
                      <w:szCs w:val="21"/>
                      <w:lang/>
                    </w:rPr>
                    <w:t>住户</w:t>
                  </w:r>
                </w:p>
              </w:tc>
              <w:tc>
                <w:tcPr>
                  <w:tcW w:w="1388" w:type="dxa"/>
                  <w:tcMar>
                    <w:left w:w="28" w:type="dxa"/>
                    <w:right w:w="28" w:type="dxa"/>
                  </w:tcMar>
                  <w:vAlign w:val="center"/>
                </w:tcPr>
                <w:p w:rsidR="00AE0483" w:rsidRDefault="00AE0483" w:rsidP="00510261">
                  <w:pPr>
                    <w:jc w:val="center"/>
                    <w:rPr>
                      <w:rFonts w:hint="eastAsia"/>
                      <w:color w:val="000000"/>
                      <w:szCs w:val="21"/>
                    </w:rPr>
                  </w:pPr>
                  <w:r>
                    <w:rPr>
                      <w:rFonts w:ascii="宋体" w:hAnsi="宋体" w:hint="eastAsia"/>
                      <w:color w:val="000000"/>
                      <w:kern w:val="0"/>
                      <w:szCs w:val="21"/>
                      <w:lang/>
                    </w:rPr>
                    <w:t>卷子桥起点</w:t>
                  </w:r>
                </w:p>
              </w:tc>
              <w:tc>
                <w:tcPr>
                  <w:tcW w:w="1303" w:type="dxa"/>
                  <w:vAlign w:val="center"/>
                </w:tcPr>
                <w:p w:rsidR="00AE0483" w:rsidRDefault="00AE0483" w:rsidP="00510261">
                  <w:pPr>
                    <w:jc w:val="center"/>
                    <w:rPr>
                      <w:rFonts w:hint="eastAsia"/>
                      <w:color w:val="000000"/>
                      <w:szCs w:val="21"/>
                    </w:rPr>
                  </w:pPr>
                  <w:r>
                    <w:rPr>
                      <w:rFonts w:hint="eastAsia"/>
                      <w:color w:val="000000"/>
                      <w:szCs w:val="21"/>
                    </w:rPr>
                    <w:t>0m</w:t>
                  </w:r>
                </w:p>
              </w:tc>
              <w:tc>
                <w:tcPr>
                  <w:tcW w:w="1390" w:type="dxa"/>
                  <w:vAlign w:val="center"/>
                </w:tcPr>
                <w:p w:rsidR="00AE0483" w:rsidRDefault="00AE0483" w:rsidP="00510261">
                  <w:pPr>
                    <w:jc w:val="center"/>
                    <w:rPr>
                      <w:rFonts w:hint="eastAsia"/>
                      <w:color w:val="000000"/>
                      <w:szCs w:val="21"/>
                    </w:rPr>
                  </w:pPr>
                  <w:r>
                    <w:rPr>
                      <w:rFonts w:ascii="宋体" w:hAnsi="宋体" w:hint="eastAsia"/>
                      <w:color w:val="000000"/>
                      <w:kern w:val="0"/>
                      <w:szCs w:val="21"/>
                      <w:lang/>
                    </w:rPr>
                    <w:t>西侧90 m（距离道路20m）</w:t>
                  </w:r>
                </w:p>
              </w:tc>
              <w:tc>
                <w:tcPr>
                  <w:tcW w:w="930" w:type="dxa"/>
                  <w:tcMar>
                    <w:left w:w="28" w:type="dxa"/>
                    <w:right w:w="28" w:type="dxa"/>
                  </w:tcMar>
                  <w:vAlign w:val="center"/>
                </w:tcPr>
                <w:p w:rsidR="00AE0483" w:rsidRDefault="00AE0483" w:rsidP="00510261">
                  <w:pPr>
                    <w:jc w:val="center"/>
                    <w:rPr>
                      <w:rFonts w:hint="eastAsia"/>
                      <w:color w:val="000000"/>
                      <w:szCs w:val="21"/>
                    </w:rPr>
                  </w:pPr>
                  <w:r>
                    <w:rPr>
                      <w:rFonts w:hint="eastAsia"/>
                      <w:color w:val="000000"/>
                      <w:szCs w:val="21"/>
                    </w:rPr>
                    <w:t>2</w:t>
                  </w:r>
                  <w:r>
                    <w:rPr>
                      <w:rFonts w:hint="eastAsia"/>
                      <w:color w:val="000000"/>
                      <w:szCs w:val="21"/>
                    </w:rPr>
                    <w:t>户，</w:t>
                  </w:r>
                  <w:r>
                    <w:rPr>
                      <w:rFonts w:hint="eastAsia"/>
                      <w:color w:val="000000"/>
                      <w:szCs w:val="21"/>
                    </w:rPr>
                    <w:t>3</w:t>
                  </w:r>
                  <w:r>
                    <w:rPr>
                      <w:rFonts w:hint="eastAsia"/>
                      <w:color w:val="000000"/>
                      <w:szCs w:val="21"/>
                    </w:rPr>
                    <w:t>人</w:t>
                  </w:r>
                </w:p>
              </w:tc>
              <w:tc>
                <w:tcPr>
                  <w:tcW w:w="1398" w:type="dxa"/>
                  <w:vMerge/>
                  <w:tcMar>
                    <w:left w:w="28" w:type="dxa"/>
                    <w:right w:w="28" w:type="dxa"/>
                  </w:tcMar>
                  <w:vAlign w:val="center"/>
                </w:tcPr>
                <w:p w:rsidR="00AE0483" w:rsidRDefault="00AE0483" w:rsidP="00510261">
                  <w:pPr>
                    <w:snapToGrid w:val="0"/>
                    <w:jc w:val="center"/>
                    <w:rPr>
                      <w:color w:val="000000"/>
                      <w:szCs w:val="21"/>
                    </w:rPr>
                  </w:pPr>
                </w:p>
              </w:tc>
              <w:tc>
                <w:tcPr>
                  <w:tcW w:w="943" w:type="dxa"/>
                  <w:tcBorders>
                    <w:top w:val="single" w:sz="4" w:space="0" w:color="auto"/>
                    <w:bottom w:val="single" w:sz="4" w:space="0" w:color="auto"/>
                  </w:tcBorders>
                </w:tcPr>
                <w:p w:rsidR="00AE0483" w:rsidRDefault="00AE0483" w:rsidP="00510261">
                  <w:pPr>
                    <w:jc w:val="center"/>
                    <w:rPr>
                      <w:rFonts w:hint="eastAsia"/>
                      <w:color w:val="000000"/>
                      <w:szCs w:val="21"/>
                    </w:rPr>
                  </w:pPr>
                  <w:r>
                    <w:rPr>
                      <w:rFonts w:hint="eastAsia"/>
                      <w:color w:val="000000"/>
                      <w:szCs w:val="21"/>
                    </w:rPr>
                    <w:t>4a</w:t>
                  </w:r>
                  <w:r>
                    <w:rPr>
                      <w:rFonts w:hint="eastAsia"/>
                      <w:color w:val="000000"/>
                      <w:szCs w:val="21"/>
                    </w:rPr>
                    <w:t>类</w:t>
                  </w:r>
                </w:p>
              </w:tc>
            </w:tr>
            <w:tr w:rsidR="00AE0483" w:rsidTr="00510261">
              <w:trPr>
                <w:trHeight w:val="582"/>
                <w:jc w:val="center"/>
              </w:trPr>
              <w:tc>
                <w:tcPr>
                  <w:tcW w:w="585" w:type="dxa"/>
                  <w:vMerge/>
                  <w:shd w:val="clear" w:color="auto" w:fill="auto"/>
                  <w:vAlign w:val="center"/>
                </w:tcPr>
                <w:p w:rsidR="00AE0483" w:rsidRDefault="00AE0483" w:rsidP="00510261">
                  <w:pPr>
                    <w:jc w:val="center"/>
                    <w:rPr>
                      <w:color w:val="000000"/>
                      <w:szCs w:val="21"/>
                    </w:rPr>
                  </w:pPr>
                </w:p>
              </w:tc>
              <w:tc>
                <w:tcPr>
                  <w:tcW w:w="704" w:type="dxa"/>
                  <w:shd w:val="clear" w:color="auto" w:fill="auto"/>
                  <w:tcMar>
                    <w:left w:w="28" w:type="dxa"/>
                    <w:right w:w="28" w:type="dxa"/>
                  </w:tcMar>
                  <w:vAlign w:val="center"/>
                </w:tcPr>
                <w:p w:rsidR="00AE0483" w:rsidRDefault="00AE0483" w:rsidP="00510261">
                  <w:pPr>
                    <w:jc w:val="center"/>
                    <w:rPr>
                      <w:color w:val="000000"/>
                      <w:szCs w:val="21"/>
                    </w:rPr>
                  </w:pPr>
                  <w:r>
                    <w:rPr>
                      <w:rFonts w:hint="eastAsia"/>
                      <w:color w:val="000000"/>
                      <w:szCs w:val="21"/>
                    </w:rPr>
                    <w:t>洗车厂</w:t>
                  </w:r>
                </w:p>
              </w:tc>
              <w:tc>
                <w:tcPr>
                  <w:tcW w:w="1388" w:type="dxa"/>
                  <w:shd w:val="clear" w:color="auto" w:fill="auto"/>
                  <w:tcMar>
                    <w:left w:w="28" w:type="dxa"/>
                    <w:right w:w="28" w:type="dxa"/>
                  </w:tcMar>
                  <w:vAlign w:val="center"/>
                </w:tcPr>
                <w:p w:rsidR="00AE0483" w:rsidRDefault="00AE0483" w:rsidP="00510261">
                  <w:pPr>
                    <w:jc w:val="center"/>
                    <w:rPr>
                      <w:rFonts w:hint="eastAsia"/>
                      <w:color w:val="000000"/>
                      <w:szCs w:val="21"/>
                    </w:rPr>
                  </w:pPr>
                  <w:r>
                    <w:rPr>
                      <w:rFonts w:ascii="宋体" w:hAnsi="宋体" w:hint="eastAsia"/>
                      <w:color w:val="000000"/>
                      <w:kern w:val="0"/>
                      <w:szCs w:val="21"/>
                      <w:lang/>
                    </w:rPr>
                    <w:t>卷子桥止点</w:t>
                  </w:r>
                </w:p>
              </w:tc>
              <w:tc>
                <w:tcPr>
                  <w:tcW w:w="1303" w:type="dxa"/>
                  <w:shd w:val="clear" w:color="auto" w:fill="auto"/>
                </w:tcPr>
                <w:p w:rsidR="00AE0483" w:rsidRDefault="00AE0483" w:rsidP="00510261">
                  <w:pPr>
                    <w:jc w:val="center"/>
                    <w:rPr>
                      <w:color w:val="000000"/>
                      <w:szCs w:val="21"/>
                    </w:rPr>
                  </w:pPr>
                  <w:r>
                    <w:rPr>
                      <w:rFonts w:hint="eastAsia"/>
                      <w:color w:val="000000"/>
                      <w:szCs w:val="21"/>
                    </w:rPr>
                    <w:t>0m</w:t>
                  </w:r>
                </w:p>
              </w:tc>
              <w:tc>
                <w:tcPr>
                  <w:tcW w:w="1390" w:type="dxa"/>
                  <w:shd w:val="clear" w:color="auto" w:fill="auto"/>
                  <w:vAlign w:val="center"/>
                </w:tcPr>
                <w:p w:rsidR="00AE0483" w:rsidRDefault="00AE0483" w:rsidP="00510261">
                  <w:pPr>
                    <w:jc w:val="center"/>
                    <w:rPr>
                      <w:rFonts w:hint="eastAsia"/>
                      <w:color w:val="000000"/>
                      <w:szCs w:val="21"/>
                    </w:rPr>
                  </w:pPr>
                  <w:r>
                    <w:rPr>
                      <w:rFonts w:hint="eastAsia"/>
                      <w:color w:val="000000"/>
                      <w:szCs w:val="21"/>
                    </w:rPr>
                    <w:t>西侧</w:t>
                  </w:r>
                  <w:r>
                    <w:rPr>
                      <w:rFonts w:hint="eastAsia"/>
                      <w:color w:val="000000"/>
                      <w:szCs w:val="21"/>
                    </w:rPr>
                    <w:t>30m</w:t>
                  </w:r>
                </w:p>
              </w:tc>
              <w:tc>
                <w:tcPr>
                  <w:tcW w:w="930" w:type="dxa"/>
                  <w:shd w:val="clear" w:color="auto" w:fill="auto"/>
                  <w:tcMar>
                    <w:left w:w="28" w:type="dxa"/>
                    <w:right w:w="28" w:type="dxa"/>
                  </w:tcMar>
                  <w:vAlign w:val="center"/>
                </w:tcPr>
                <w:p w:rsidR="00AE0483" w:rsidRDefault="00AE0483" w:rsidP="00510261">
                  <w:pPr>
                    <w:jc w:val="center"/>
                    <w:rPr>
                      <w:rFonts w:hint="eastAsia"/>
                      <w:color w:val="000000"/>
                      <w:szCs w:val="21"/>
                    </w:rPr>
                  </w:pPr>
                  <w:r>
                    <w:rPr>
                      <w:rFonts w:hint="eastAsia"/>
                      <w:color w:val="000000"/>
                      <w:szCs w:val="21"/>
                    </w:rPr>
                    <w:t>2</w:t>
                  </w:r>
                  <w:r>
                    <w:rPr>
                      <w:rFonts w:hint="eastAsia"/>
                      <w:color w:val="000000"/>
                      <w:szCs w:val="21"/>
                    </w:rPr>
                    <w:t>户，</w:t>
                  </w:r>
                  <w:r>
                    <w:rPr>
                      <w:rFonts w:hint="eastAsia"/>
                      <w:color w:val="000000"/>
                      <w:szCs w:val="21"/>
                    </w:rPr>
                    <w:t>6</w:t>
                  </w:r>
                  <w:r>
                    <w:rPr>
                      <w:rFonts w:hint="eastAsia"/>
                      <w:color w:val="000000"/>
                      <w:szCs w:val="21"/>
                    </w:rPr>
                    <w:t>人</w:t>
                  </w:r>
                </w:p>
              </w:tc>
              <w:tc>
                <w:tcPr>
                  <w:tcW w:w="1398" w:type="dxa"/>
                  <w:vMerge/>
                  <w:shd w:val="clear" w:color="auto" w:fill="auto"/>
                  <w:tcMar>
                    <w:left w:w="28" w:type="dxa"/>
                    <w:right w:w="28" w:type="dxa"/>
                  </w:tcMar>
                  <w:vAlign w:val="center"/>
                </w:tcPr>
                <w:p w:rsidR="00AE0483" w:rsidRDefault="00AE0483" w:rsidP="00510261">
                  <w:pPr>
                    <w:snapToGrid w:val="0"/>
                    <w:jc w:val="center"/>
                    <w:rPr>
                      <w:color w:val="000000"/>
                      <w:szCs w:val="21"/>
                    </w:rPr>
                  </w:pPr>
                </w:p>
              </w:tc>
              <w:tc>
                <w:tcPr>
                  <w:tcW w:w="943" w:type="dxa"/>
                  <w:tcBorders>
                    <w:top w:val="single" w:sz="4" w:space="0" w:color="auto"/>
                    <w:bottom w:val="single" w:sz="4" w:space="0" w:color="auto"/>
                  </w:tcBorders>
                  <w:shd w:val="clear" w:color="auto" w:fill="FFFFFF"/>
                </w:tcPr>
                <w:p w:rsidR="00AE0483" w:rsidRDefault="00AE0483" w:rsidP="00510261">
                  <w:pPr>
                    <w:snapToGrid w:val="0"/>
                    <w:jc w:val="center"/>
                    <w:rPr>
                      <w:color w:val="000000"/>
                      <w:szCs w:val="21"/>
                    </w:rPr>
                  </w:pPr>
                  <w:r>
                    <w:rPr>
                      <w:rFonts w:hint="eastAsia"/>
                      <w:color w:val="000000"/>
                      <w:szCs w:val="21"/>
                    </w:rPr>
                    <w:t>4a</w:t>
                  </w:r>
                  <w:r>
                    <w:rPr>
                      <w:rFonts w:hint="eastAsia"/>
                      <w:color w:val="000000"/>
                      <w:szCs w:val="21"/>
                    </w:rPr>
                    <w:t>类</w:t>
                  </w:r>
                </w:p>
              </w:tc>
            </w:tr>
            <w:tr w:rsidR="00AE0483" w:rsidTr="00510261">
              <w:trPr>
                <w:trHeight w:val="468"/>
                <w:jc w:val="center"/>
              </w:trPr>
              <w:tc>
                <w:tcPr>
                  <w:tcW w:w="585" w:type="dxa"/>
                  <w:vMerge w:val="restart"/>
                  <w:vAlign w:val="center"/>
                </w:tcPr>
                <w:p w:rsidR="00AE0483" w:rsidRDefault="00AE0483" w:rsidP="00510261">
                  <w:pPr>
                    <w:jc w:val="center"/>
                    <w:rPr>
                      <w:rFonts w:hint="eastAsia"/>
                      <w:color w:val="000000"/>
                      <w:szCs w:val="21"/>
                    </w:rPr>
                  </w:pPr>
                  <w:r>
                    <w:rPr>
                      <w:rFonts w:hint="eastAsia"/>
                      <w:color w:val="000000"/>
                      <w:szCs w:val="21"/>
                    </w:rPr>
                    <w:t>水环境</w:t>
                  </w:r>
                </w:p>
              </w:tc>
              <w:tc>
                <w:tcPr>
                  <w:tcW w:w="704" w:type="dxa"/>
                  <w:tcMar>
                    <w:left w:w="28" w:type="dxa"/>
                    <w:right w:w="28" w:type="dxa"/>
                  </w:tcMar>
                  <w:vAlign w:val="center"/>
                </w:tcPr>
                <w:p w:rsidR="00AE0483" w:rsidRDefault="00AE0483" w:rsidP="00510261">
                  <w:pPr>
                    <w:jc w:val="center"/>
                    <w:rPr>
                      <w:rFonts w:hint="eastAsia"/>
                      <w:color w:val="000000"/>
                      <w:szCs w:val="21"/>
                    </w:rPr>
                  </w:pPr>
                  <w:r>
                    <w:rPr>
                      <w:rFonts w:hint="eastAsia"/>
                      <w:color w:val="000000"/>
                      <w:szCs w:val="21"/>
                    </w:rPr>
                    <w:t>冲沟</w:t>
                  </w:r>
                </w:p>
              </w:tc>
              <w:tc>
                <w:tcPr>
                  <w:tcW w:w="1388" w:type="dxa"/>
                  <w:tcMar>
                    <w:left w:w="28" w:type="dxa"/>
                    <w:right w:w="28" w:type="dxa"/>
                  </w:tcMar>
                  <w:vAlign w:val="center"/>
                </w:tcPr>
                <w:p w:rsidR="00AE0483" w:rsidRDefault="00AE0483" w:rsidP="00510261">
                  <w:pPr>
                    <w:jc w:val="center"/>
                    <w:rPr>
                      <w:rFonts w:hint="eastAsia"/>
                      <w:color w:val="000000"/>
                      <w:szCs w:val="21"/>
                    </w:rPr>
                  </w:pPr>
                  <w:r>
                    <w:rPr>
                      <w:rFonts w:hint="eastAsia"/>
                      <w:color w:val="000000"/>
                      <w:szCs w:val="21"/>
                    </w:rPr>
                    <w:t>/</w:t>
                  </w:r>
                </w:p>
              </w:tc>
              <w:tc>
                <w:tcPr>
                  <w:tcW w:w="1303" w:type="dxa"/>
                  <w:vAlign w:val="center"/>
                </w:tcPr>
                <w:p w:rsidR="00AE0483" w:rsidRDefault="00AE0483" w:rsidP="00510261">
                  <w:pPr>
                    <w:jc w:val="center"/>
                    <w:rPr>
                      <w:rFonts w:hint="eastAsia"/>
                      <w:color w:val="000000"/>
                      <w:szCs w:val="21"/>
                    </w:rPr>
                  </w:pPr>
                  <w:r>
                    <w:rPr>
                      <w:rFonts w:hint="eastAsia"/>
                      <w:color w:val="000000"/>
                      <w:szCs w:val="21"/>
                    </w:rPr>
                    <w:t>/</w:t>
                  </w:r>
                </w:p>
              </w:tc>
              <w:tc>
                <w:tcPr>
                  <w:tcW w:w="1390" w:type="dxa"/>
                  <w:vAlign w:val="center"/>
                </w:tcPr>
                <w:p w:rsidR="00AE0483" w:rsidRDefault="00AE0483" w:rsidP="00510261">
                  <w:pPr>
                    <w:jc w:val="center"/>
                    <w:rPr>
                      <w:rFonts w:hint="eastAsia"/>
                      <w:color w:val="000000"/>
                      <w:szCs w:val="21"/>
                    </w:rPr>
                  </w:pPr>
                  <w:r>
                    <w:rPr>
                      <w:rFonts w:hint="eastAsia"/>
                      <w:color w:val="000000"/>
                      <w:szCs w:val="21"/>
                    </w:rPr>
                    <w:t>本项目踏水桥跨越</w:t>
                  </w:r>
                </w:p>
              </w:tc>
              <w:tc>
                <w:tcPr>
                  <w:tcW w:w="930" w:type="dxa"/>
                  <w:tcMar>
                    <w:left w:w="28" w:type="dxa"/>
                    <w:right w:w="28" w:type="dxa"/>
                  </w:tcMar>
                  <w:vAlign w:val="center"/>
                </w:tcPr>
                <w:p w:rsidR="00AE0483" w:rsidRDefault="00AE0483" w:rsidP="00510261">
                  <w:pPr>
                    <w:jc w:val="center"/>
                    <w:rPr>
                      <w:rFonts w:hint="eastAsia"/>
                      <w:color w:val="000000"/>
                      <w:szCs w:val="21"/>
                    </w:rPr>
                  </w:pPr>
                  <w:r>
                    <w:rPr>
                      <w:rFonts w:hint="eastAsia"/>
                      <w:color w:val="000000"/>
                      <w:szCs w:val="21"/>
                    </w:rPr>
                    <w:t>/</w:t>
                  </w:r>
                </w:p>
              </w:tc>
              <w:tc>
                <w:tcPr>
                  <w:tcW w:w="2341" w:type="dxa"/>
                  <w:gridSpan w:val="2"/>
                  <w:vMerge w:val="restart"/>
                  <w:tcMar>
                    <w:left w:w="28" w:type="dxa"/>
                    <w:right w:w="28" w:type="dxa"/>
                  </w:tcMar>
                  <w:vAlign w:val="center"/>
                </w:tcPr>
                <w:p w:rsidR="00AE0483" w:rsidRDefault="00AE0483" w:rsidP="00510261">
                  <w:pPr>
                    <w:snapToGrid w:val="0"/>
                    <w:jc w:val="center"/>
                    <w:rPr>
                      <w:color w:val="000000"/>
                      <w:szCs w:val="21"/>
                    </w:rPr>
                  </w:pPr>
                  <w:r>
                    <w:rPr>
                      <w:sz w:val="24"/>
                    </w:rPr>
                    <w:t>《农田灌溉水质标准》</w:t>
                  </w:r>
                  <w:r>
                    <w:rPr>
                      <w:rFonts w:hint="eastAsia"/>
                      <w:sz w:val="24"/>
                    </w:rPr>
                    <w:t>（</w:t>
                  </w:r>
                  <w:r>
                    <w:rPr>
                      <w:sz w:val="24"/>
                    </w:rPr>
                    <w:t>GB5084-2005</w:t>
                  </w:r>
                  <w:r>
                    <w:rPr>
                      <w:rFonts w:hint="eastAsia"/>
                      <w:sz w:val="24"/>
                    </w:rPr>
                    <w:t>）</w:t>
                  </w:r>
                </w:p>
              </w:tc>
            </w:tr>
            <w:tr w:rsidR="00AE0483" w:rsidTr="00510261">
              <w:trPr>
                <w:trHeight w:val="468"/>
                <w:jc w:val="center"/>
              </w:trPr>
              <w:tc>
                <w:tcPr>
                  <w:tcW w:w="585" w:type="dxa"/>
                  <w:vMerge/>
                  <w:vAlign w:val="center"/>
                </w:tcPr>
                <w:p w:rsidR="00AE0483" w:rsidRDefault="00AE0483" w:rsidP="00510261">
                  <w:pPr>
                    <w:jc w:val="center"/>
                    <w:rPr>
                      <w:rFonts w:ascii="T" w:hAnsi="T" w:hint="eastAsia"/>
                      <w:color w:val="000000"/>
                      <w:spacing w:val="-20"/>
                      <w:szCs w:val="21"/>
                    </w:rPr>
                  </w:pPr>
                </w:p>
              </w:tc>
              <w:tc>
                <w:tcPr>
                  <w:tcW w:w="704" w:type="dxa"/>
                  <w:tcMar>
                    <w:left w:w="28" w:type="dxa"/>
                    <w:right w:w="28" w:type="dxa"/>
                  </w:tcMar>
                  <w:vAlign w:val="center"/>
                </w:tcPr>
                <w:p w:rsidR="00AE0483" w:rsidRDefault="00AE0483" w:rsidP="00510261">
                  <w:pPr>
                    <w:jc w:val="center"/>
                    <w:rPr>
                      <w:rFonts w:ascii="T" w:hAnsi="T" w:hint="eastAsia"/>
                      <w:color w:val="000000"/>
                      <w:szCs w:val="21"/>
                    </w:rPr>
                  </w:pPr>
                  <w:r>
                    <w:rPr>
                      <w:rFonts w:hint="eastAsia"/>
                      <w:color w:val="000000"/>
                      <w:szCs w:val="21"/>
                    </w:rPr>
                    <w:t>冲沟</w:t>
                  </w:r>
                </w:p>
              </w:tc>
              <w:tc>
                <w:tcPr>
                  <w:tcW w:w="1388" w:type="dxa"/>
                  <w:tcMar>
                    <w:left w:w="28" w:type="dxa"/>
                    <w:right w:w="28" w:type="dxa"/>
                  </w:tcMar>
                  <w:vAlign w:val="center"/>
                </w:tcPr>
                <w:p w:rsidR="00AE0483" w:rsidRDefault="00AE0483" w:rsidP="00510261">
                  <w:pPr>
                    <w:jc w:val="center"/>
                    <w:rPr>
                      <w:rFonts w:ascii="T" w:hAnsi="T" w:hint="eastAsia"/>
                      <w:color w:val="000000"/>
                      <w:szCs w:val="21"/>
                    </w:rPr>
                  </w:pPr>
                  <w:r>
                    <w:rPr>
                      <w:rFonts w:ascii="T" w:hAnsi="T" w:hint="eastAsia"/>
                      <w:color w:val="000000"/>
                      <w:szCs w:val="21"/>
                    </w:rPr>
                    <w:t>/</w:t>
                  </w:r>
                </w:p>
              </w:tc>
              <w:tc>
                <w:tcPr>
                  <w:tcW w:w="1303" w:type="dxa"/>
                  <w:vAlign w:val="center"/>
                </w:tcPr>
                <w:p w:rsidR="00AE0483" w:rsidRDefault="00AE0483" w:rsidP="00510261">
                  <w:pPr>
                    <w:jc w:val="center"/>
                    <w:rPr>
                      <w:rFonts w:ascii="T" w:hAnsi="T" w:hint="eastAsia"/>
                      <w:color w:val="000000"/>
                      <w:szCs w:val="21"/>
                    </w:rPr>
                  </w:pPr>
                  <w:r>
                    <w:rPr>
                      <w:rFonts w:ascii="T" w:hAnsi="T" w:hint="eastAsia"/>
                      <w:color w:val="000000"/>
                      <w:szCs w:val="21"/>
                    </w:rPr>
                    <w:t>/</w:t>
                  </w:r>
                </w:p>
              </w:tc>
              <w:tc>
                <w:tcPr>
                  <w:tcW w:w="1390" w:type="dxa"/>
                  <w:vAlign w:val="center"/>
                </w:tcPr>
                <w:p w:rsidR="00AE0483" w:rsidRDefault="00AE0483" w:rsidP="00510261">
                  <w:pPr>
                    <w:jc w:val="center"/>
                    <w:rPr>
                      <w:rFonts w:ascii="T" w:hAnsi="T" w:hint="eastAsia"/>
                      <w:color w:val="000000"/>
                      <w:szCs w:val="21"/>
                    </w:rPr>
                  </w:pPr>
                  <w:r>
                    <w:rPr>
                      <w:rFonts w:hint="eastAsia"/>
                      <w:color w:val="000000"/>
                      <w:szCs w:val="21"/>
                    </w:rPr>
                    <w:t>本项目卷子桥跨越</w:t>
                  </w:r>
                </w:p>
              </w:tc>
              <w:tc>
                <w:tcPr>
                  <w:tcW w:w="930" w:type="dxa"/>
                  <w:tcMar>
                    <w:left w:w="28" w:type="dxa"/>
                    <w:right w:w="28" w:type="dxa"/>
                  </w:tcMar>
                  <w:vAlign w:val="center"/>
                </w:tcPr>
                <w:p w:rsidR="00AE0483" w:rsidRDefault="00AE0483" w:rsidP="00510261">
                  <w:pPr>
                    <w:jc w:val="center"/>
                    <w:rPr>
                      <w:rFonts w:ascii="T" w:hAnsi="T" w:hint="eastAsia"/>
                      <w:color w:val="000000"/>
                      <w:spacing w:val="-10"/>
                      <w:szCs w:val="21"/>
                    </w:rPr>
                  </w:pPr>
                </w:p>
              </w:tc>
              <w:tc>
                <w:tcPr>
                  <w:tcW w:w="2341" w:type="dxa"/>
                  <w:gridSpan w:val="2"/>
                  <w:vMerge/>
                  <w:tcMar>
                    <w:left w:w="28" w:type="dxa"/>
                    <w:right w:w="28" w:type="dxa"/>
                  </w:tcMar>
                  <w:vAlign w:val="center"/>
                </w:tcPr>
                <w:p w:rsidR="00AE0483" w:rsidRDefault="00AE0483" w:rsidP="00510261">
                  <w:pPr>
                    <w:snapToGrid w:val="0"/>
                    <w:rPr>
                      <w:color w:val="000000"/>
                      <w:szCs w:val="21"/>
                    </w:rPr>
                  </w:pPr>
                </w:p>
              </w:tc>
            </w:tr>
          </w:tbl>
          <w:p w:rsidR="00AE0483" w:rsidRDefault="00AE0483" w:rsidP="00510261">
            <w:pPr>
              <w:spacing w:line="360" w:lineRule="auto"/>
              <w:rPr>
                <w:rFonts w:ascii="T" w:hAnsi="T" w:hint="eastAsia"/>
                <w:color w:val="000000"/>
                <w:sz w:val="24"/>
              </w:rPr>
            </w:pPr>
          </w:p>
        </w:tc>
      </w:tr>
    </w:tbl>
    <w:p w:rsidR="00AE0483" w:rsidRDefault="00AE0483" w:rsidP="00AE0483">
      <w:pPr>
        <w:snapToGrid w:val="0"/>
        <w:ind w:rightChars="-162" w:right="-340"/>
        <w:outlineLvl w:val="0"/>
        <w:rPr>
          <w:rFonts w:ascii="T" w:hAnsi="T"/>
          <w:b/>
          <w:color w:val="000000"/>
          <w:sz w:val="28"/>
        </w:rPr>
        <w:sectPr w:rsidR="00AE0483">
          <w:pgSz w:w="11906" w:h="16838"/>
          <w:pgMar w:top="1474" w:right="1588" w:bottom="1474" w:left="1588" w:header="851" w:footer="992" w:gutter="0"/>
          <w:cols w:space="720"/>
          <w:docGrid w:type="lines" w:linePitch="312"/>
        </w:sectPr>
      </w:pPr>
    </w:p>
    <w:p w:rsidR="00AE0483" w:rsidRDefault="00AE0483" w:rsidP="00AE0483">
      <w:pPr>
        <w:snapToGrid w:val="0"/>
        <w:ind w:rightChars="-162" w:right="-340"/>
        <w:outlineLvl w:val="0"/>
        <w:rPr>
          <w:rFonts w:ascii="T" w:hAnsi="T" w:hint="eastAsia"/>
          <w:b/>
          <w:color w:val="000000"/>
          <w:sz w:val="32"/>
          <w:szCs w:val="32"/>
        </w:rPr>
      </w:pPr>
      <w:r>
        <w:rPr>
          <w:rFonts w:ascii="T" w:hAnsi="T"/>
          <w:b/>
          <w:color w:val="000000"/>
          <w:sz w:val="32"/>
          <w:szCs w:val="32"/>
        </w:rPr>
        <w:lastRenderedPageBreak/>
        <w:t>评价适用标准</w:t>
      </w:r>
      <w:r>
        <w:rPr>
          <w:rFonts w:ascii="T" w:hAnsi="T"/>
          <w:b/>
          <w:color w:val="000000"/>
          <w:sz w:val="32"/>
          <w:szCs w:val="32"/>
        </w:rPr>
        <w:t xml:space="preserve">                                 </w:t>
      </w:r>
      <w:r>
        <w:rPr>
          <w:rFonts w:ascii="T" w:hAnsi="T" w:hint="eastAsia"/>
          <w:b/>
          <w:color w:val="000000"/>
          <w:sz w:val="32"/>
          <w:szCs w:val="32"/>
        </w:rPr>
        <w:t xml:space="preserve">   </w:t>
      </w:r>
      <w:r>
        <w:rPr>
          <w:rFonts w:ascii="T" w:hAnsi="T"/>
          <w:b/>
          <w:color w:val="000000"/>
          <w:sz w:val="32"/>
          <w:szCs w:val="32"/>
        </w:rPr>
        <w:t>(</w:t>
      </w:r>
      <w:r>
        <w:rPr>
          <w:rFonts w:ascii="T" w:hAnsi="T"/>
          <w:b/>
          <w:color w:val="000000"/>
          <w:sz w:val="32"/>
          <w:szCs w:val="32"/>
        </w:rPr>
        <w:t>表四</w:t>
      </w:r>
      <w:r>
        <w:rPr>
          <w:rFonts w:ascii="T" w:hAnsi="T"/>
          <w:b/>
          <w:color w:val="000000"/>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4"/>
        <w:gridCol w:w="8322"/>
      </w:tblGrid>
      <w:tr w:rsidR="00AE0483" w:rsidTr="00510261">
        <w:trPr>
          <w:trHeight w:val="6667"/>
          <w:jc w:val="center"/>
        </w:trPr>
        <w:tc>
          <w:tcPr>
            <w:tcW w:w="624" w:type="dxa"/>
            <w:vAlign w:val="center"/>
          </w:tcPr>
          <w:p w:rsidR="00AE0483" w:rsidRDefault="00AE0483" w:rsidP="00510261">
            <w:pPr>
              <w:snapToGrid w:val="0"/>
              <w:jc w:val="center"/>
              <w:rPr>
                <w:rFonts w:ascii="T" w:hAnsi="T"/>
                <w:b/>
                <w:color w:val="000000"/>
                <w:sz w:val="24"/>
              </w:rPr>
            </w:pPr>
            <w:r>
              <w:rPr>
                <w:rFonts w:ascii="T" w:hAnsi="T"/>
                <w:b/>
                <w:color w:val="000000"/>
                <w:sz w:val="24"/>
              </w:rPr>
              <w:t>环</w:t>
            </w:r>
          </w:p>
          <w:p w:rsidR="00AE0483" w:rsidRDefault="00AE0483" w:rsidP="00510261">
            <w:pPr>
              <w:snapToGrid w:val="0"/>
              <w:jc w:val="center"/>
              <w:rPr>
                <w:rFonts w:ascii="T" w:hAnsi="T"/>
                <w:b/>
                <w:color w:val="000000"/>
                <w:sz w:val="24"/>
              </w:rPr>
            </w:pPr>
            <w:r>
              <w:rPr>
                <w:rFonts w:ascii="T" w:hAnsi="T"/>
                <w:b/>
                <w:color w:val="000000"/>
                <w:sz w:val="24"/>
              </w:rPr>
              <w:t>境</w:t>
            </w:r>
          </w:p>
          <w:p w:rsidR="00AE0483" w:rsidRDefault="00AE0483" w:rsidP="00510261">
            <w:pPr>
              <w:snapToGrid w:val="0"/>
              <w:jc w:val="center"/>
              <w:rPr>
                <w:rFonts w:ascii="T" w:hAnsi="T"/>
                <w:b/>
                <w:color w:val="000000"/>
                <w:sz w:val="24"/>
              </w:rPr>
            </w:pPr>
            <w:r>
              <w:rPr>
                <w:rFonts w:ascii="T" w:hAnsi="T"/>
                <w:b/>
                <w:color w:val="000000"/>
                <w:sz w:val="24"/>
              </w:rPr>
              <w:t>质</w:t>
            </w:r>
          </w:p>
          <w:p w:rsidR="00AE0483" w:rsidRDefault="00AE0483" w:rsidP="00510261">
            <w:pPr>
              <w:snapToGrid w:val="0"/>
              <w:jc w:val="center"/>
              <w:rPr>
                <w:rFonts w:ascii="T" w:hAnsi="T"/>
                <w:b/>
                <w:color w:val="000000"/>
                <w:sz w:val="24"/>
              </w:rPr>
            </w:pPr>
            <w:r>
              <w:rPr>
                <w:rFonts w:ascii="T" w:hAnsi="T"/>
                <w:b/>
                <w:color w:val="000000"/>
                <w:sz w:val="24"/>
              </w:rPr>
              <w:t>量</w:t>
            </w:r>
          </w:p>
          <w:p w:rsidR="00AE0483" w:rsidRDefault="00AE0483" w:rsidP="00510261">
            <w:pPr>
              <w:snapToGrid w:val="0"/>
              <w:jc w:val="center"/>
              <w:rPr>
                <w:rFonts w:ascii="T" w:hAnsi="T"/>
                <w:b/>
                <w:color w:val="000000"/>
                <w:sz w:val="24"/>
              </w:rPr>
            </w:pPr>
            <w:r>
              <w:rPr>
                <w:rFonts w:ascii="T" w:hAnsi="T"/>
                <w:b/>
                <w:color w:val="000000"/>
                <w:sz w:val="24"/>
              </w:rPr>
              <w:t>标</w:t>
            </w:r>
          </w:p>
          <w:p w:rsidR="00AE0483" w:rsidRDefault="00AE0483" w:rsidP="00510261">
            <w:pPr>
              <w:snapToGrid w:val="0"/>
              <w:jc w:val="center"/>
              <w:rPr>
                <w:rFonts w:ascii="T" w:hAnsi="T"/>
                <w:b/>
                <w:color w:val="000000"/>
                <w:sz w:val="24"/>
              </w:rPr>
            </w:pPr>
            <w:r>
              <w:rPr>
                <w:rFonts w:ascii="T" w:hAnsi="T"/>
                <w:b/>
                <w:color w:val="000000"/>
                <w:sz w:val="24"/>
              </w:rPr>
              <w:t>准</w:t>
            </w:r>
          </w:p>
        </w:tc>
        <w:tc>
          <w:tcPr>
            <w:tcW w:w="8322" w:type="dxa"/>
            <w:vAlign w:val="center"/>
          </w:tcPr>
          <w:p w:rsidR="00AE0483" w:rsidRDefault="00AE0483" w:rsidP="00510261">
            <w:pPr>
              <w:spacing w:line="360" w:lineRule="auto"/>
              <w:ind w:firstLineChars="200" w:firstLine="480"/>
              <w:rPr>
                <w:color w:val="000000"/>
                <w:sz w:val="24"/>
                <w:szCs w:val="20"/>
              </w:rPr>
            </w:pPr>
            <w:r>
              <w:rPr>
                <w:color w:val="000000"/>
                <w:sz w:val="24"/>
                <w:szCs w:val="20"/>
              </w:rPr>
              <w:t>本项目具体执行标准如下示：</w:t>
            </w:r>
          </w:p>
          <w:p w:rsidR="00AE0483" w:rsidRDefault="00AE0483" w:rsidP="00AE0483">
            <w:pPr>
              <w:numPr>
                <w:ilvl w:val="0"/>
                <w:numId w:val="22"/>
              </w:numPr>
              <w:spacing w:line="360" w:lineRule="auto"/>
              <w:rPr>
                <w:rFonts w:hint="eastAsia"/>
                <w:b/>
                <w:color w:val="000000"/>
                <w:sz w:val="24"/>
                <w:szCs w:val="20"/>
              </w:rPr>
            </w:pPr>
            <w:r>
              <w:rPr>
                <w:b/>
                <w:color w:val="000000"/>
                <w:sz w:val="24"/>
                <w:szCs w:val="20"/>
              </w:rPr>
              <w:t>环境空气</w:t>
            </w:r>
          </w:p>
          <w:p w:rsidR="00AE0483" w:rsidRDefault="00AE0483" w:rsidP="00510261">
            <w:pPr>
              <w:spacing w:line="360" w:lineRule="auto"/>
              <w:ind w:firstLineChars="200" w:firstLine="480"/>
              <w:rPr>
                <w:color w:val="000000"/>
                <w:sz w:val="24"/>
                <w:szCs w:val="20"/>
              </w:rPr>
            </w:pPr>
            <w:r>
              <w:rPr>
                <w:color w:val="000000"/>
                <w:sz w:val="24"/>
                <w:szCs w:val="20"/>
              </w:rPr>
              <w:t>执行《环境空气质量标准》</w:t>
            </w:r>
            <w:r>
              <w:rPr>
                <w:color w:val="000000"/>
                <w:sz w:val="24"/>
                <w:szCs w:val="20"/>
              </w:rPr>
              <w:t>(GB3095-</w:t>
            </w:r>
            <w:r>
              <w:rPr>
                <w:rFonts w:hint="eastAsia"/>
                <w:color w:val="000000"/>
                <w:sz w:val="24"/>
                <w:szCs w:val="20"/>
              </w:rPr>
              <w:t>2012</w:t>
            </w:r>
            <w:r>
              <w:rPr>
                <w:color w:val="000000"/>
                <w:sz w:val="24"/>
                <w:szCs w:val="20"/>
              </w:rPr>
              <w:t>)</w:t>
            </w:r>
            <w:r>
              <w:rPr>
                <w:color w:val="000000"/>
                <w:sz w:val="24"/>
                <w:szCs w:val="20"/>
              </w:rPr>
              <w:t>二级标准要求。见表</w:t>
            </w:r>
            <w:r>
              <w:rPr>
                <w:color w:val="000000"/>
                <w:sz w:val="24"/>
                <w:szCs w:val="20"/>
              </w:rPr>
              <w:t>4-1</w:t>
            </w:r>
            <w:r>
              <w:rPr>
                <w:color w:val="000000"/>
                <w:sz w:val="24"/>
                <w:szCs w:val="20"/>
              </w:rPr>
              <w:t>。</w:t>
            </w:r>
          </w:p>
          <w:p w:rsidR="00AE0483" w:rsidRDefault="00AE0483" w:rsidP="00510261">
            <w:pPr>
              <w:snapToGrid w:val="0"/>
              <w:jc w:val="center"/>
              <w:rPr>
                <w:b/>
                <w:color w:val="000000"/>
                <w:sz w:val="24"/>
              </w:rPr>
            </w:pPr>
            <w:r>
              <w:rPr>
                <w:rFonts w:hAnsi="宋体"/>
                <w:b/>
                <w:color w:val="000000"/>
                <w:szCs w:val="21"/>
              </w:rPr>
              <w:t>表</w:t>
            </w:r>
            <w:r>
              <w:rPr>
                <w:rFonts w:hAnsi="宋体" w:hint="eastAsia"/>
                <w:b/>
                <w:color w:val="000000"/>
                <w:szCs w:val="21"/>
              </w:rPr>
              <w:t xml:space="preserve">4-1 </w:t>
            </w:r>
            <w:r>
              <w:rPr>
                <w:rFonts w:hAnsi="宋体"/>
                <w:b/>
                <w:color w:val="000000"/>
                <w:szCs w:val="21"/>
              </w:rPr>
              <w:t xml:space="preserve">  </w:t>
            </w:r>
            <w:r>
              <w:rPr>
                <w:rFonts w:hAnsi="宋体"/>
                <w:b/>
                <w:color w:val="000000"/>
                <w:szCs w:val="21"/>
              </w:rPr>
              <w:t>《环境空气质量标准》（</w:t>
            </w:r>
            <w:r>
              <w:rPr>
                <w:rFonts w:hAnsi="宋体"/>
                <w:b/>
                <w:color w:val="000000"/>
                <w:szCs w:val="21"/>
              </w:rPr>
              <w:t>GB3095-</w:t>
            </w:r>
            <w:r>
              <w:rPr>
                <w:rFonts w:hAnsi="宋体" w:hint="eastAsia"/>
                <w:b/>
                <w:color w:val="000000"/>
                <w:szCs w:val="21"/>
              </w:rPr>
              <w:t>2012</w:t>
            </w:r>
            <w:r>
              <w:rPr>
                <w:rFonts w:hAnsi="宋体"/>
                <w:b/>
                <w:color w:val="000000"/>
                <w:szCs w:val="21"/>
              </w:rPr>
              <w:t>）</w:t>
            </w:r>
            <w:r>
              <w:rPr>
                <w:rFonts w:hAnsi="宋体"/>
                <w:b/>
                <w:color w:val="000000"/>
                <w:szCs w:val="21"/>
              </w:rPr>
              <w:t xml:space="preserve"> </w:t>
            </w:r>
            <w:r>
              <w:rPr>
                <w:rFonts w:hAnsi="宋体"/>
                <w:b/>
                <w:color w:val="000000"/>
                <w:szCs w:val="21"/>
              </w:rPr>
              <w:t>单位：</w:t>
            </w:r>
            <w:r>
              <w:rPr>
                <w:rFonts w:hAnsi="宋体"/>
                <w:b/>
                <w:color w:val="000000"/>
                <w:szCs w:val="21"/>
              </w:rPr>
              <w:t>mg/m3</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tblPr>
            <w:tblGrid>
              <w:gridCol w:w="2544"/>
              <w:gridCol w:w="1611"/>
              <w:gridCol w:w="1224"/>
              <w:gridCol w:w="1224"/>
              <w:gridCol w:w="1503"/>
            </w:tblGrid>
            <w:tr w:rsidR="00AE0483" w:rsidTr="00510261">
              <w:trPr>
                <w:trHeight w:val="304"/>
              </w:trPr>
              <w:tc>
                <w:tcPr>
                  <w:tcW w:w="4155" w:type="dxa"/>
                  <w:gridSpan w:val="2"/>
                  <w:vAlign w:val="center"/>
                </w:tcPr>
                <w:p w:rsidR="00AE0483" w:rsidRDefault="00AE0483" w:rsidP="00510261">
                  <w:pPr>
                    <w:tabs>
                      <w:tab w:val="left" w:pos="2418"/>
                      <w:tab w:val="left" w:pos="4203"/>
                      <w:tab w:val="left" w:pos="5708"/>
                      <w:tab w:val="left" w:pos="7213"/>
                      <w:tab w:val="left" w:pos="8718"/>
                    </w:tabs>
                    <w:snapToGrid w:val="0"/>
                    <w:ind w:firstLine="480"/>
                    <w:jc w:val="center"/>
                    <w:rPr>
                      <w:color w:val="000000"/>
                      <w:szCs w:val="21"/>
                    </w:rPr>
                  </w:pPr>
                  <w:r>
                    <w:rPr>
                      <w:rFonts w:hAnsi="宋体"/>
                      <w:color w:val="000000"/>
                      <w:szCs w:val="21"/>
                    </w:rPr>
                    <w:t>污染物名称</w:t>
                  </w:r>
                </w:p>
              </w:tc>
              <w:tc>
                <w:tcPr>
                  <w:tcW w:w="1224" w:type="dxa"/>
                  <w:vAlign w:val="center"/>
                </w:tcPr>
                <w:p w:rsidR="00AE0483" w:rsidRDefault="00AE0483" w:rsidP="00510261">
                  <w:pPr>
                    <w:tabs>
                      <w:tab w:val="left" w:pos="2418"/>
                      <w:tab w:val="left" w:pos="4203"/>
                      <w:tab w:val="left" w:pos="5708"/>
                      <w:tab w:val="left" w:pos="7213"/>
                      <w:tab w:val="left" w:pos="8718"/>
                    </w:tabs>
                    <w:snapToGrid w:val="0"/>
                    <w:jc w:val="center"/>
                    <w:rPr>
                      <w:color w:val="000000"/>
                      <w:szCs w:val="21"/>
                    </w:rPr>
                  </w:pPr>
                  <w:r>
                    <w:rPr>
                      <w:color w:val="000000"/>
                      <w:szCs w:val="21"/>
                    </w:rPr>
                    <w:t>SO</w:t>
                  </w:r>
                  <w:r>
                    <w:rPr>
                      <w:color w:val="000000"/>
                      <w:szCs w:val="21"/>
                      <w:vertAlign w:val="subscript"/>
                    </w:rPr>
                    <w:t>2</w:t>
                  </w:r>
                </w:p>
              </w:tc>
              <w:tc>
                <w:tcPr>
                  <w:tcW w:w="1224" w:type="dxa"/>
                  <w:vAlign w:val="center"/>
                </w:tcPr>
                <w:p w:rsidR="00AE0483" w:rsidRDefault="00AE0483" w:rsidP="00510261">
                  <w:pPr>
                    <w:tabs>
                      <w:tab w:val="left" w:pos="2418"/>
                      <w:tab w:val="left" w:pos="4203"/>
                      <w:tab w:val="left" w:pos="5708"/>
                      <w:tab w:val="left" w:pos="7213"/>
                      <w:tab w:val="left" w:pos="8718"/>
                    </w:tabs>
                    <w:snapToGrid w:val="0"/>
                    <w:jc w:val="center"/>
                    <w:rPr>
                      <w:color w:val="000000"/>
                      <w:szCs w:val="21"/>
                    </w:rPr>
                  </w:pPr>
                  <w:r>
                    <w:rPr>
                      <w:color w:val="000000"/>
                      <w:szCs w:val="21"/>
                    </w:rPr>
                    <w:t>NO</w:t>
                  </w:r>
                  <w:r>
                    <w:rPr>
                      <w:color w:val="000000"/>
                      <w:szCs w:val="21"/>
                      <w:vertAlign w:val="subscript"/>
                    </w:rPr>
                    <w:t>2</w:t>
                  </w:r>
                </w:p>
              </w:tc>
              <w:tc>
                <w:tcPr>
                  <w:tcW w:w="1503" w:type="dxa"/>
                  <w:vAlign w:val="center"/>
                </w:tcPr>
                <w:p w:rsidR="00AE0483" w:rsidRDefault="00AE0483" w:rsidP="00510261">
                  <w:pPr>
                    <w:tabs>
                      <w:tab w:val="left" w:pos="2418"/>
                      <w:tab w:val="left" w:pos="4203"/>
                      <w:tab w:val="left" w:pos="5708"/>
                      <w:tab w:val="left" w:pos="7213"/>
                      <w:tab w:val="left" w:pos="8718"/>
                    </w:tabs>
                    <w:snapToGrid w:val="0"/>
                    <w:jc w:val="center"/>
                    <w:rPr>
                      <w:color w:val="000000"/>
                      <w:szCs w:val="21"/>
                      <w:vertAlign w:val="subscript"/>
                    </w:rPr>
                  </w:pPr>
                  <w:r>
                    <w:rPr>
                      <w:color w:val="000000"/>
                      <w:szCs w:val="21"/>
                    </w:rPr>
                    <w:t>PM</w:t>
                  </w:r>
                  <w:r>
                    <w:rPr>
                      <w:color w:val="000000"/>
                      <w:szCs w:val="21"/>
                      <w:vertAlign w:val="subscript"/>
                    </w:rPr>
                    <w:t>10</w:t>
                  </w:r>
                </w:p>
              </w:tc>
            </w:tr>
            <w:tr w:rsidR="00AE0483" w:rsidTr="00510261">
              <w:trPr>
                <w:cantSplit/>
                <w:trHeight w:val="332"/>
              </w:trPr>
              <w:tc>
                <w:tcPr>
                  <w:tcW w:w="2544" w:type="dxa"/>
                  <w:vMerge w:val="restart"/>
                  <w:vAlign w:val="center"/>
                </w:tcPr>
                <w:p w:rsidR="00AE0483" w:rsidRDefault="00AE0483" w:rsidP="00510261">
                  <w:pPr>
                    <w:tabs>
                      <w:tab w:val="left" w:pos="2418"/>
                      <w:tab w:val="left" w:pos="4203"/>
                      <w:tab w:val="left" w:pos="5708"/>
                      <w:tab w:val="left" w:pos="7213"/>
                      <w:tab w:val="left" w:pos="8718"/>
                    </w:tabs>
                    <w:snapToGrid w:val="0"/>
                    <w:ind w:firstLine="480"/>
                    <w:jc w:val="center"/>
                    <w:rPr>
                      <w:color w:val="000000"/>
                      <w:szCs w:val="21"/>
                    </w:rPr>
                  </w:pPr>
                  <w:r>
                    <w:rPr>
                      <w:rFonts w:hAnsi="宋体"/>
                      <w:color w:val="000000"/>
                      <w:szCs w:val="21"/>
                    </w:rPr>
                    <w:t>二级标准浓度限值</w:t>
                  </w:r>
                </w:p>
              </w:tc>
              <w:tc>
                <w:tcPr>
                  <w:tcW w:w="1611" w:type="dxa"/>
                  <w:vAlign w:val="center"/>
                </w:tcPr>
                <w:p w:rsidR="00AE0483" w:rsidRDefault="00AE0483" w:rsidP="00510261">
                  <w:pPr>
                    <w:tabs>
                      <w:tab w:val="left" w:pos="2418"/>
                      <w:tab w:val="left" w:pos="4203"/>
                      <w:tab w:val="left" w:pos="5708"/>
                      <w:tab w:val="left" w:pos="7213"/>
                      <w:tab w:val="left" w:pos="8718"/>
                    </w:tabs>
                    <w:snapToGrid w:val="0"/>
                    <w:jc w:val="center"/>
                    <w:rPr>
                      <w:color w:val="000000"/>
                      <w:szCs w:val="21"/>
                    </w:rPr>
                  </w:pPr>
                  <w:r>
                    <w:rPr>
                      <w:color w:val="000000"/>
                      <w:szCs w:val="21"/>
                    </w:rPr>
                    <w:t>1</w:t>
                  </w:r>
                  <w:r>
                    <w:rPr>
                      <w:rFonts w:hAnsi="宋体"/>
                      <w:color w:val="000000"/>
                      <w:szCs w:val="21"/>
                    </w:rPr>
                    <w:t>小时平均</w:t>
                  </w:r>
                </w:p>
              </w:tc>
              <w:tc>
                <w:tcPr>
                  <w:tcW w:w="1224" w:type="dxa"/>
                  <w:vAlign w:val="center"/>
                </w:tcPr>
                <w:p w:rsidR="00AE0483" w:rsidRDefault="00AE0483" w:rsidP="00510261">
                  <w:pPr>
                    <w:tabs>
                      <w:tab w:val="left" w:pos="2418"/>
                      <w:tab w:val="left" w:pos="4203"/>
                      <w:tab w:val="left" w:pos="5708"/>
                      <w:tab w:val="left" w:pos="7213"/>
                      <w:tab w:val="left" w:pos="8718"/>
                    </w:tabs>
                    <w:snapToGrid w:val="0"/>
                    <w:jc w:val="center"/>
                    <w:rPr>
                      <w:color w:val="000000"/>
                      <w:szCs w:val="21"/>
                    </w:rPr>
                  </w:pPr>
                  <w:r>
                    <w:rPr>
                      <w:color w:val="000000"/>
                      <w:szCs w:val="21"/>
                    </w:rPr>
                    <w:t>0.50</w:t>
                  </w:r>
                </w:p>
              </w:tc>
              <w:tc>
                <w:tcPr>
                  <w:tcW w:w="1224" w:type="dxa"/>
                  <w:vAlign w:val="center"/>
                </w:tcPr>
                <w:p w:rsidR="00AE0483" w:rsidRDefault="00AE0483" w:rsidP="00510261">
                  <w:pPr>
                    <w:tabs>
                      <w:tab w:val="left" w:pos="2418"/>
                      <w:tab w:val="left" w:pos="4203"/>
                      <w:tab w:val="left" w:pos="5708"/>
                      <w:tab w:val="left" w:pos="7213"/>
                      <w:tab w:val="left" w:pos="8718"/>
                    </w:tabs>
                    <w:snapToGrid w:val="0"/>
                    <w:jc w:val="center"/>
                    <w:rPr>
                      <w:color w:val="000000"/>
                      <w:szCs w:val="21"/>
                    </w:rPr>
                  </w:pPr>
                  <w:r>
                    <w:rPr>
                      <w:color w:val="000000"/>
                      <w:szCs w:val="21"/>
                    </w:rPr>
                    <w:t>0.2</w:t>
                  </w:r>
                  <w:r>
                    <w:rPr>
                      <w:rFonts w:hint="eastAsia"/>
                      <w:color w:val="000000"/>
                      <w:szCs w:val="21"/>
                    </w:rPr>
                    <w:t>0</w:t>
                  </w:r>
                </w:p>
              </w:tc>
              <w:tc>
                <w:tcPr>
                  <w:tcW w:w="1503" w:type="dxa"/>
                  <w:vAlign w:val="center"/>
                </w:tcPr>
                <w:p w:rsidR="00AE0483" w:rsidRDefault="00AE0483" w:rsidP="00510261">
                  <w:pPr>
                    <w:tabs>
                      <w:tab w:val="left" w:pos="2418"/>
                      <w:tab w:val="left" w:pos="4203"/>
                      <w:tab w:val="left" w:pos="5708"/>
                      <w:tab w:val="left" w:pos="7213"/>
                      <w:tab w:val="left" w:pos="8718"/>
                    </w:tabs>
                    <w:snapToGrid w:val="0"/>
                    <w:jc w:val="center"/>
                    <w:rPr>
                      <w:color w:val="000000"/>
                      <w:szCs w:val="21"/>
                    </w:rPr>
                  </w:pPr>
                  <w:r>
                    <w:rPr>
                      <w:color w:val="000000"/>
                      <w:szCs w:val="21"/>
                    </w:rPr>
                    <w:t>——</w:t>
                  </w:r>
                </w:p>
              </w:tc>
            </w:tr>
            <w:tr w:rsidR="00AE0483" w:rsidTr="00510261">
              <w:trPr>
                <w:cantSplit/>
                <w:trHeight w:val="206"/>
              </w:trPr>
              <w:tc>
                <w:tcPr>
                  <w:tcW w:w="2544" w:type="dxa"/>
                  <w:vMerge/>
                  <w:vAlign w:val="center"/>
                </w:tcPr>
                <w:p w:rsidR="00AE0483" w:rsidRDefault="00AE0483" w:rsidP="00510261">
                  <w:pPr>
                    <w:tabs>
                      <w:tab w:val="left" w:pos="2418"/>
                      <w:tab w:val="left" w:pos="4203"/>
                      <w:tab w:val="left" w:pos="5708"/>
                      <w:tab w:val="left" w:pos="7213"/>
                      <w:tab w:val="left" w:pos="8718"/>
                    </w:tabs>
                    <w:snapToGrid w:val="0"/>
                    <w:ind w:firstLine="480"/>
                    <w:jc w:val="center"/>
                    <w:rPr>
                      <w:color w:val="000000"/>
                      <w:szCs w:val="21"/>
                    </w:rPr>
                  </w:pPr>
                </w:p>
              </w:tc>
              <w:tc>
                <w:tcPr>
                  <w:tcW w:w="1611" w:type="dxa"/>
                  <w:vAlign w:val="center"/>
                </w:tcPr>
                <w:p w:rsidR="00AE0483" w:rsidRDefault="00AE0483" w:rsidP="00510261">
                  <w:pPr>
                    <w:tabs>
                      <w:tab w:val="left" w:pos="2418"/>
                      <w:tab w:val="left" w:pos="4203"/>
                      <w:tab w:val="left" w:pos="5708"/>
                      <w:tab w:val="left" w:pos="7213"/>
                      <w:tab w:val="left" w:pos="8718"/>
                    </w:tabs>
                    <w:snapToGrid w:val="0"/>
                    <w:ind w:firstLine="480"/>
                    <w:rPr>
                      <w:color w:val="000000"/>
                      <w:szCs w:val="21"/>
                    </w:rPr>
                  </w:pPr>
                  <w:r>
                    <w:rPr>
                      <w:rFonts w:hAnsi="宋体"/>
                      <w:color w:val="000000"/>
                      <w:szCs w:val="21"/>
                    </w:rPr>
                    <w:t>日平均</w:t>
                  </w:r>
                </w:p>
              </w:tc>
              <w:tc>
                <w:tcPr>
                  <w:tcW w:w="1224" w:type="dxa"/>
                  <w:vAlign w:val="center"/>
                </w:tcPr>
                <w:p w:rsidR="00AE0483" w:rsidRDefault="00AE0483" w:rsidP="00510261">
                  <w:pPr>
                    <w:tabs>
                      <w:tab w:val="left" w:pos="2418"/>
                      <w:tab w:val="left" w:pos="4203"/>
                      <w:tab w:val="left" w:pos="5708"/>
                      <w:tab w:val="left" w:pos="7213"/>
                      <w:tab w:val="left" w:pos="8718"/>
                    </w:tabs>
                    <w:snapToGrid w:val="0"/>
                    <w:jc w:val="center"/>
                    <w:rPr>
                      <w:color w:val="000000"/>
                      <w:szCs w:val="21"/>
                    </w:rPr>
                  </w:pPr>
                  <w:r>
                    <w:rPr>
                      <w:color w:val="000000"/>
                      <w:szCs w:val="21"/>
                    </w:rPr>
                    <w:t>0.15</w:t>
                  </w:r>
                </w:p>
              </w:tc>
              <w:tc>
                <w:tcPr>
                  <w:tcW w:w="1224" w:type="dxa"/>
                  <w:vAlign w:val="center"/>
                </w:tcPr>
                <w:p w:rsidR="00AE0483" w:rsidRDefault="00AE0483" w:rsidP="00510261">
                  <w:pPr>
                    <w:tabs>
                      <w:tab w:val="left" w:pos="2418"/>
                      <w:tab w:val="left" w:pos="4203"/>
                      <w:tab w:val="left" w:pos="5708"/>
                      <w:tab w:val="left" w:pos="7213"/>
                      <w:tab w:val="left" w:pos="8718"/>
                    </w:tabs>
                    <w:snapToGrid w:val="0"/>
                    <w:jc w:val="center"/>
                    <w:rPr>
                      <w:color w:val="000000"/>
                      <w:szCs w:val="21"/>
                    </w:rPr>
                  </w:pPr>
                  <w:r>
                    <w:rPr>
                      <w:color w:val="000000"/>
                      <w:szCs w:val="21"/>
                    </w:rPr>
                    <w:t>0.</w:t>
                  </w:r>
                  <w:r>
                    <w:rPr>
                      <w:rFonts w:hint="eastAsia"/>
                      <w:color w:val="000000"/>
                      <w:szCs w:val="21"/>
                    </w:rPr>
                    <w:t>08</w:t>
                  </w:r>
                </w:p>
              </w:tc>
              <w:tc>
                <w:tcPr>
                  <w:tcW w:w="1503" w:type="dxa"/>
                  <w:vAlign w:val="center"/>
                </w:tcPr>
                <w:p w:rsidR="00AE0483" w:rsidRDefault="00AE0483" w:rsidP="00510261">
                  <w:pPr>
                    <w:tabs>
                      <w:tab w:val="left" w:pos="2418"/>
                      <w:tab w:val="left" w:pos="4203"/>
                      <w:tab w:val="left" w:pos="5708"/>
                      <w:tab w:val="left" w:pos="7213"/>
                      <w:tab w:val="left" w:pos="8718"/>
                    </w:tabs>
                    <w:snapToGrid w:val="0"/>
                    <w:jc w:val="center"/>
                    <w:rPr>
                      <w:color w:val="000000"/>
                      <w:szCs w:val="21"/>
                    </w:rPr>
                  </w:pPr>
                  <w:r>
                    <w:rPr>
                      <w:color w:val="000000"/>
                      <w:szCs w:val="21"/>
                    </w:rPr>
                    <w:t>0.15</w:t>
                  </w:r>
                </w:p>
              </w:tc>
            </w:tr>
          </w:tbl>
          <w:p w:rsidR="00AE0483" w:rsidRDefault="00AE0483" w:rsidP="00AE0483">
            <w:pPr>
              <w:numPr>
                <w:ilvl w:val="0"/>
                <w:numId w:val="22"/>
              </w:numPr>
              <w:spacing w:line="360" w:lineRule="auto"/>
              <w:rPr>
                <w:rFonts w:hint="eastAsia"/>
                <w:b/>
                <w:color w:val="000000"/>
                <w:sz w:val="24"/>
                <w:szCs w:val="20"/>
              </w:rPr>
            </w:pPr>
            <w:r>
              <w:rPr>
                <w:b/>
                <w:color w:val="000000"/>
                <w:sz w:val="24"/>
                <w:szCs w:val="20"/>
              </w:rPr>
              <w:t>声环境</w:t>
            </w:r>
          </w:p>
          <w:p w:rsidR="00AE0483" w:rsidRDefault="00AE0483" w:rsidP="00510261">
            <w:pPr>
              <w:spacing w:line="360" w:lineRule="auto"/>
              <w:ind w:firstLineChars="200" w:firstLine="448"/>
              <w:rPr>
                <w:color w:val="000000"/>
                <w:sz w:val="24"/>
                <w:szCs w:val="20"/>
              </w:rPr>
            </w:pPr>
            <w:r>
              <w:rPr>
                <w:color w:val="000000"/>
                <w:spacing w:val="-8"/>
                <w:sz w:val="24"/>
                <w:szCs w:val="20"/>
              </w:rPr>
              <w:t>执行《声环境质量标准》</w:t>
            </w:r>
            <w:r>
              <w:rPr>
                <w:color w:val="000000"/>
                <w:spacing w:val="-8"/>
                <w:sz w:val="24"/>
                <w:szCs w:val="20"/>
              </w:rPr>
              <w:t>(GB3096-2008)2</w:t>
            </w:r>
            <w:r>
              <w:rPr>
                <w:color w:val="000000"/>
                <w:spacing w:val="-8"/>
                <w:sz w:val="24"/>
                <w:szCs w:val="20"/>
              </w:rPr>
              <w:t>类</w:t>
            </w:r>
            <w:r>
              <w:rPr>
                <w:rFonts w:hint="eastAsia"/>
                <w:color w:val="000000"/>
                <w:spacing w:val="-8"/>
                <w:sz w:val="24"/>
                <w:szCs w:val="20"/>
              </w:rPr>
              <w:t>和</w:t>
            </w:r>
            <w:r>
              <w:rPr>
                <w:rFonts w:hint="eastAsia"/>
                <w:color w:val="000000"/>
                <w:spacing w:val="-8"/>
                <w:sz w:val="24"/>
                <w:szCs w:val="20"/>
              </w:rPr>
              <w:t>4a</w:t>
            </w:r>
            <w:r>
              <w:rPr>
                <w:rFonts w:hint="eastAsia"/>
                <w:color w:val="000000"/>
                <w:spacing w:val="-8"/>
                <w:sz w:val="24"/>
                <w:szCs w:val="20"/>
              </w:rPr>
              <w:t>类</w:t>
            </w:r>
            <w:r>
              <w:rPr>
                <w:color w:val="000000"/>
                <w:spacing w:val="-8"/>
                <w:sz w:val="24"/>
                <w:szCs w:val="20"/>
              </w:rPr>
              <w:t>标准</w:t>
            </w:r>
            <w:r>
              <w:rPr>
                <w:color w:val="000000"/>
                <w:sz w:val="24"/>
                <w:szCs w:val="20"/>
              </w:rPr>
              <w:t>。</w:t>
            </w:r>
            <w:r>
              <w:rPr>
                <w:color w:val="000000"/>
                <w:sz w:val="24"/>
              </w:rPr>
              <w:t>其中，</w:t>
            </w:r>
            <w:r>
              <w:rPr>
                <w:rFonts w:hint="eastAsia"/>
                <w:color w:val="000000"/>
                <w:sz w:val="24"/>
              </w:rPr>
              <w:t>临街建筑高于三层楼房以上（含三层）临街建筑面向交通干线一侧至交通干线边界线的区域、临街建筑低于三层楼房以下交通干线边界线两侧</w:t>
            </w:r>
            <w:r>
              <w:rPr>
                <w:rFonts w:hint="eastAsia"/>
                <w:color w:val="000000"/>
                <w:sz w:val="24"/>
              </w:rPr>
              <w:t>35m</w:t>
            </w:r>
            <w:r>
              <w:rPr>
                <w:rFonts w:hint="eastAsia"/>
                <w:color w:val="000000"/>
                <w:sz w:val="24"/>
              </w:rPr>
              <w:t>范围内</w:t>
            </w:r>
            <w:r>
              <w:rPr>
                <w:color w:val="000000"/>
                <w:sz w:val="24"/>
              </w:rPr>
              <w:t>执行</w:t>
            </w:r>
            <w:r>
              <w:rPr>
                <w:color w:val="000000"/>
                <w:sz w:val="24"/>
              </w:rPr>
              <w:t>4a</w:t>
            </w:r>
            <w:r>
              <w:rPr>
                <w:color w:val="000000"/>
                <w:sz w:val="24"/>
              </w:rPr>
              <w:t>类标准；</w:t>
            </w:r>
            <w:r>
              <w:rPr>
                <w:rFonts w:hint="eastAsia"/>
                <w:color w:val="000000"/>
                <w:sz w:val="24"/>
              </w:rPr>
              <w:t>评价区域内学校、医院等特殊敏感点</w:t>
            </w:r>
            <w:r>
              <w:rPr>
                <w:color w:val="000000"/>
                <w:sz w:val="24"/>
              </w:rPr>
              <w:t>执行</w:t>
            </w:r>
            <w:r>
              <w:rPr>
                <w:color w:val="000000"/>
                <w:sz w:val="24"/>
              </w:rPr>
              <w:t>2</w:t>
            </w:r>
            <w:r>
              <w:rPr>
                <w:color w:val="000000"/>
                <w:sz w:val="24"/>
              </w:rPr>
              <w:t>类标准</w:t>
            </w:r>
            <w:r>
              <w:rPr>
                <w:rFonts w:hint="eastAsia"/>
                <w:color w:val="000000"/>
                <w:sz w:val="24"/>
                <w:szCs w:val="20"/>
              </w:rPr>
              <w:t>。</w:t>
            </w:r>
            <w:r>
              <w:rPr>
                <w:color w:val="000000"/>
                <w:sz w:val="24"/>
                <w:szCs w:val="20"/>
              </w:rPr>
              <w:t>见表</w:t>
            </w:r>
            <w:r>
              <w:rPr>
                <w:color w:val="000000"/>
                <w:sz w:val="24"/>
                <w:szCs w:val="20"/>
              </w:rPr>
              <w:t>4-2</w:t>
            </w:r>
            <w:r>
              <w:rPr>
                <w:color w:val="000000"/>
                <w:sz w:val="24"/>
                <w:szCs w:val="20"/>
              </w:rPr>
              <w:t>。</w:t>
            </w:r>
          </w:p>
          <w:p w:rsidR="00AE0483" w:rsidRDefault="00AE0483" w:rsidP="00510261">
            <w:pPr>
              <w:ind w:firstLine="561"/>
              <w:jc w:val="center"/>
              <w:rPr>
                <w:b/>
                <w:color w:val="000000"/>
                <w:szCs w:val="21"/>
              </w:rPr>
            </w:pPr>
            <w:r>
              <w:rPr>
                <w:b/>
                <w:color w:val="000000"/>
                <w:szCs w:val="21"/>
              </w:rPr>
              <w:t>表</w:t>
            </w:r>
            <w:r>
              <w:rPr>
                <w:b/>
                <w:color w:val="000000"/>
                <w:szCs w:val="21"/>
              </w:rPr>
              <w:t xml:space="preserve">4-2   </w:t>
            </w:r>
            <w:r>
              <w:rPr>
                <w:b/>
                <w:color w:val="000000"/>
                <w:szCs w:val="21"/>
              </w:rPr>
              <w:t>声环境标准</w:t>
            </w:r>
            <w:r>
              <w:rPr>
                <w:b/>
                <w:color w:val="000000"/>
                <w:szCs w:val="21"/>
              </w:rPr>
              <w:t xml:space="preserve">  </w:t>
            </w:r>
            <w:r>
              <w:rPr>
                <w:b/>
                <w:color w:val="000000"/>
                <w:szCs w:val="21"/>
              </w:rPr>
              <w:t>单位：</w:t>
            </w:r>
            <w:r>
              <w:rPr>
                <w:b/>
                <w:color w:val="000000"/>
                <w:szCs w:val="21"/>
              </w:rPr>
              <w:t>dB(A)</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467"/>
              <w:gridCol w:w="1663"/>
              <w:gridCol w:w="2265"/>
              <w:gridCol w:w="2711"/>
            </w:tblGrid>
            <w:tr w:rsidR="00AE0483" w:rsidTr="00510261">
              <w:trPr>
                <w:jc w:val="center"/>
              </w:trPr>
              <w:tc>
                <w:tcPr>
                  <w:tcW w:w="1467" w:type="dxa"/>
                  <w:vAlign w:val="center"/>
                </w:tcPr>
                <w:p w:rsidR="00AE0483" w:rsidRDefault="00AE0483" w:rsidP="00510261">
                  <w:pPr>
                    <w:ind w:hanging="200"/>
                    <w:jc w:val="center"/>
                    <w:rPr>
                      <w:color w:val="000000"/>
                      <w:szCs w:val="20"/>
                    </w:rPr>
                  </w:pPr>
                  <w:r>
                    <w:rPr>
                      <w:color w:val="000000"/>
                      <w:szCs w:val="20"/>
                    </w:rPr>
                    <w:t>环境要素</w:t>
                  </w:r>
                </w:p>
              </w:tc>
              <w:tc>
                <w:tcPr>
                  <w:tcW w:w="1663" w:type="dxa"/>
                  <w:vAlign w:val="center"/>
                </w:tcPr>
                <w:p w:rsidR="00AE0483" w:rsidRDefault="00AE0483" w:rsidP="00510261">
                  <w:pPr>
                    <w:ind w:left="420" w:hangingChars="200" w:hanging="420"/>
                    <w:jc w:val="center"/>
                    <w:rPr>
                      <w:color w:val="000000"/>
                      <w:szCs w:val="20"/>
                    </w:rPr>
                  </w:pPr>
                  <w:r>
                    <w:rPr>
                      <w:color w:val="000000"/>
                      <w:szCs w:val="20"/>
                    </w:rPr>
                    <w:t>项目</w:t>
                  </w:r>
                </w:p>
              </w:tc>
              <w:tc>
                <w:tcPr>
                  <w:tcW w:w="2265" w:type="dxa"/>
                  <w:vAlign w:val="center"/>
                </w:tcPr>
                <w:p w:rsidR="00AE0483" w:rsidRDefault="00AE0483" w:rsidP="00510261">
                  <w:pPr>
                    <w:ind w:left="420" w:hangingChars="200" w:hanging="420"/>
                    <w:jc w:val="center"/>
                    <w:rPr>
                      <w:color w:val="000000"/>
                      <w:szCs w:val="20"/>
                    </w:rPr>
                  </w:pPr>
                  <w:r>
                    <w:rPr>
                      <w:color w:val="000000"/>
                      <w:szCs w:val="20"/>
                    </w:rPr>
                    <w:t>标准</w:t>
                  </w:r>
                </w:p>
              </w:tc>
              <w:tc>
                <w:tcPr>
                  <w:tcW w:w="2711" w:type="dxa"/>
                  <w:vAlign w:val="center"/>
                </w:tcPr>
                <w:p w:rsidR="00AE0483" w:rsidRDefault="00AE0483" w:rsidP="00510261">
                  <w:pPr>
                    <w:jc w:val="center"/>
                    <w:rPr>
                      <w:color w:val="000000"/>
                      <w:szCs w:val="20"/>
                    </w:rPr>
                  </w:pPr>
                  <w:r>
                    <w:rPr>
                      <w:color w:val="000000"/>
                      <w:szCs w:val="20"/>
                    </w:rPr>
                    <w:t>功能区</w:t>
                  </w:r>
                </w:p>
              </w:tc>
            </w:tr>
            <w:tr w:rsidR="00AE0483" w:rsidTr="00510261">
              <w:trPr>
                <w:jc w:val="center"/>
              </w:trPr>
              <w:tc>
                <w:tcPr>
                  <w:tcW w:w="1467" w:type="dxa"/>
                  <w:vMerge w:val="restart"/>
                  <w:vAlign w:val="center"/>
                </w:tcPr>
                <w:p w:rsidR="00AE0483" w:rsidRDefault="00AE0483" w:rsidP="00510261">
                  <w:pPr>
                    <w:jc w:val="center"/>
                    <w:rPr>
                      <w:color w:val="000000"/>
                      <w:szCs w:val="20"/>
                    </w:rPr>
                  </w:pPr>
                  <w:r>
                    <w:rPr>
                      <w:color w:val="000000"/>
                      <w:szCs w:val="20"/>
                    </w:rPr>
                    <w:t>声</w:t>
                  </w:r>
                  <w:r>
                    <w:rPr>
                      <w:color w:val="000000"/>
                      <w:szCs w:val="20"/>
                    </w:rPr>
                    <w:t xml:space="preserve"> </w:t>
                  </w:r>
                  <w:r>
                    <w:rPr>
                      <w:color w:val="000000"/>
                      <w:szCs w:val="20"/>
                    </w:rPr>
                    <w:t>环</w:t>
                  </w:r>
                  <w:r>
                    <w:rPr>
                      <w:color w:val="000000"/>
                      <w:szCs w:val="20"/>
                    </w:rPr>
                    <w:cr/>
                  </w:r>
                  <w:r>
                    <w:rPr>
                      <w:color w:val="000000"/>
                      <w:szCs w:val="20"/>
                    </w:rPr>
                    <w:t>境</w:t>
                  </w:r>
                </w:p>
              </w:tc>
              <w:tc>
                <w:tcPr>
                  <w:tcW w:w="1663" w:type="dxa"/>
                  <w:vAlign w:val="center"/>
                </w:tcPr>
                <w:p w:rsidR="00AE0483" w:rsidRDefault="00AE0483" w:rsidP="00510261">
                  <w:pPr>
                    <w:jc w:val="center"/>
                    <w:rPr>
                      <w:color w:val="000000"/>
                      <w:szCs w:val="20"/>
                    </w:rPr>
                  </w:pPr>
                  <w:r>
                    <w:rPr>
                      <w:color w:val="000000"/>
                      <w:szCs w:val="20"/>
                    </w:rPr>
                    <w:t>昼间</w:t>
                  </w:r>
                </w:p>
              </w:tc>
              <w:tc>
                <w:tcPr>
                  <w:tcW w:w="2265" w:type="dxa"/>
                  <w:vAlign w:val="center"/>
                </w:tcPr>
                <w:p w:rsidR="00AE0483" w:rsidRDefault="00AE0483" w:rsidP="00510261">
                  <w:pPr>
                    <w:jc w:val="center"/>
                    <w:rPr>
                      <w:color w:val="000000"/>
                      <w:szCs w:val="20"/>
                    </w:rPr>
                  </w:pPr>
                  <w:r>
                    <w:rPr>
                      <w:color w:val="000000"/>
                      <w:szCs w:val="20"/>
                    </w:rPr>
                    <w:t>60</w:t>
                  </w:r>
                </w:p>
              </w:tc>
              <w:tc>
                <w:tcPr>
                  <w:tcW w:w="2711" w:type="dxa"/>
                  <w:vMerge w:val="restart"/>
                  <w:vAlign w:val="center"/>
                </w:tcPr>
                <w:p w:rsidR="00AE0483" w:rsidRDefault="00AE0483" w:rsidP="00510261">
                  <w:pPr>
                    <w:jc w:val="center"/>
                    <w:rPr>
                      <w:color w:val="000000"/>
                      <w:szCs w:val="20"/>
                    </w:rPr>
                  </w:pPr>
                  <w:r>
                    <w:rPr>
                      <w:color w:val="000000"/>
                      <w:szCs w:val="20"/>
                    </w:rPr>
                    <w:t>2</w:t>
                  </w:r>
                  <w:r>
                    <w:rPr>
                      <w:color w:val="000000"/>
                      <w:szCs w:val="20"/>
                    </w:rPr>
                    <w:t>类</w:t>
                  </w:r>
                </w:p>
              </w:tc>
            </w:tr>
            <w:tr w:rsidR="00AE0483" w:rsidTr="00510261">
              <w:trPr>
                <w:jc w:val="center"/>
              </w:trPr>
              <w:tc>
                <w:tcPr>
                  <w:tcW w:w="1467" w:type="dxa"/>
                  <w:vMerge/>
                  <w:vAlign w:val="center"/>
                </w:tcPr>
                <w:p w:rsidR="00AE0483" w:rsidRDefault="00AE0483" w:rsidP="00510261">
                  <w:pPr>
                    <w:jc w:val="center"/>
                    <w:rPr>
                      <w:color w:val="000000"/>
                      <w:szCs w:val="20"/>
                    </w:rPr>
                  </w:pPr>
                </w:p>
              </w:tc>
              <w:tc>
                <w:tcPr>
                  <w:tcW w:w="1663" w:type="dxa"/>
                  <w:vAlign w:val="center"/>
                </w:tcPr>
                <w:p w:rsidR="00AE0483" w:rsidRDefault="00AE0483" w:rsidP="00510261">
                  <w:pPr>
                    <w:jc w:val="center"/>
                    <w:rPr>
                      <w:color w:val="000000"/>
                      <w:szCs w:val="20"/>
                    </w:rPr>
                  </w:pPr>
                  <w:r>
                    <w:rPr>
                      <w:color w:val="000000"/>
                      <w:szCs w:val="20"/>
                    </w:rPr>
                    <w:t>夜间</w:t>
                  </w:r>
                </w:p>
              </w:tc>
              <w:tc>
                <w:tcPr>
                  <w:tcW w:w="2265" w:type="dxa"/>
                  <w:vAlign w:val="center"/>
                </w:tcPr>
                <w:p w:rsidR="00AE0483" w:rsidRDefault="00AE0483" w:rsidP="00510261">
                  <w:pPr>
                    <w:jc w:val="center"/>
                    <w:rPr>
                      <w:color w:val="000000"/>
                      <w:szCs w:val="20"/>
                    </w:rPr>
                  </w:pPr>
                  <w:r>
                    <w:rPr>
                      <w:color w:val="000000"/>
                      <w:szCs w:val="20"/>
                    </w:rPr>
                    <w:t>50</w:t>
                  </w:r>
                </w:p>
              </w:tc>
              <w:tc>
                <w:tcPr>
                  <w:tcW w:w="2711" w:type="dxa"/>
                  <w:vMerge/>
                  <w:vAlign w:val="center"/>
                </w:tcPr>
                <w:p w:rsidR="00AE0483" w:rsidRDefault="00AE0483" w:rsidP="00510261">
                  <w:pPr>
                    <w:jc w:val="center"/>
                    <w:rPr>
                      <w:color w:val="000000"/>
                      <w:szCs w:val="20"/>
                    </w:rPr>
                  </w:pPr>
                </w:p>
              </w:tc>
            </w:tr>
            <w:tr w:rsidR="00AE0483" w:rsidTr="00510261">
              <w:trPr>
                <w:jc w:val="center"/>
              </w:trPr>
              <w:tc>
                <w:tcPr>
                  <w:tcW w:w="1467" w:type="dxa"/>
                  <w:vMerge/>
                  <w:vAlign w:val="center"/>
                </w:tcPr>
                <w:p w:rsidR="00AE0483" w:rsidRDefault="00AE0483" w:rsidP="00510261">
                  <w:pPr>
                    <w:jc w:val="center"/>
                    <w:rPr>
                      <w:color w:val="000000"/>
                      <w:szCs w:val="20"/>
                    </w:rPr>
                  </w:pPr>
                </w:p>
              </w:tc>
              <w:tc>
                <w:tcPr>
                  <w:tcW w:w="1663" w:type="dxa"/>
                  <w:vAlign w:val="center"/>
                </w:tcPr>
                <w:p w:rsidR="00AE0483" w:rsidRDefault="00AE0483" w:rsidP="00510261">
                  <w:pPr>
                    <w:jc w:val="center"/>
                    <w:rPr>
                      <w:color w:val="000000"/>
                      <w:szCs w:val="20"/>
                    </w:rPr>
                  </w:pPr>
                  <w:r>
                    <w:rPr>
                      <w:color w:val="000000"/>
                      <w:szCs w:val="20"/>
                    </w:rPr>
                    <w:t>昼间</w:t>
                  </w:r>
                </w:p>
              </w:tc>
              <w:tc>
                <w:tcPr>
                  <w:tcW w:w="2265" w:type="dxa"/>
                  <w:vAlign w:val="center"/>
                </w:tcPr>
                <w:p w:rsidR="00AE0483" w:rsidRDefault="00AE0483" w:rsidP="00510261">
                  <w:pPr>
                    <w:jc w:val="center"/>
                    <w:rPr>
                      <w:color w:val="000000"/>
                      <w:szCs w:val="20"/>
                    </w:rPr>
                  </w:pPr>
                  <w:r>
                    <w:rPr>
                      <w:rFonts w:hint="eastAsia"/>
                      <w:color w:val="000000"/>
                      <w:szCs w:val="20"/>
                    </w:rPr>
                    <w:t>7</w:t>
                  </w:r>
                  <w:r>
                    <w:rPr>
                      <w:color w:val="000000"/>
                      <w:szCs w:val="20"/>
                    </w:rPr>
                    <w:t>0</w:t>
                  </w:r>
                </w:p>
              </w:tc>
              <w:tc>
                <w:tcPr>
                  <w:tcW w:w="2711" w:type="dxa"/>
                  <w:vMerge w:val="restart"/>
                  <w:vAlign w:val="center"/>
                </w:tcPr>
                <w:p w:rsidR="00AE0483" w:rsidRDefault="00AE0483" w:rsidP="00510261">
                  <w:pPr>
                    <w:jc w:val="center"/>
                    <w:rPr>
                      <w:color w:val="000000"/>
                      <w:szCs w:val="20"/>
                    </w:rPr>
                  </w:pPr>
                  <w:r>
                    <w:rPr>
                      <w:rFonts w:hint="eastAsia"/>
                      <w:color w:val="000000"/>
                      <w:szCs w:val="20"/>
                    </w:rPr>
                    <w:t>4a</w:t>
                  </w:r>
                  <w:r>
                    <w:rPr>
                      <w:rFonts w:hint="eastAsia"/>
                      <w:color w:val="000000"/>
                      <w:szCs w:val="20"/>
                    </w:rPr>
                    <w:t>类</w:t>
                  </w:r>
                </w:p>
              </w:tc>
            </w:tr>
            <w:tr w:rsidR="00AE0483" w:rsidTr="00510261">
              <w:trPr>
                <w:jc w:val="center"/>
              </w:trPr>
              <w:tc>
                <w:tcPr>
                  <w:tcW w:w="1467" w:type="dxa"/>
                  <w:vMerge/>
                  <w:vAlign w:val="center"/>
                </w:tcPr>
                <w:p w:rsidR="00AE0483" w:rsidRDefault="00AE0483" w:rsidP="00510261">
                  <w:pPr>
                    <w:jc w:val="center"/>
                    <w:rPr>
                      <w:color w:val="000000"/>
                      <w:szCs w:val="20"/>
                    </w:rPr>
                  </w:pPr>
                </w:p>
              </w:tc>
              <w:tc>
                <w:tcPr>
                  <w:tcW w:w="1663" w:type="dxa"/>
                  <w:vAlign w:val="center"/>
                </w:tcPr>
                <w:p w:rsidR="00AE0483" w:rsidRDefault="00AE0483" w:rsidP="00510261">
                  <w:pPr>
                    <w:jc w:val="center"/>
                    <w:rPr>
                      <w:color w:val="000000"/>
                      <w:szCs w:val="20"/>
                    </w:rPr>
                  </w:pPr>
                  <w:r>
                    <w:rPr>
                      <w:color w:val="000000"/>
                      <w:szCs w:val="20"/>
                    </w:rPr>
                    <w:t>夜间</w:t>
                  </w:r>
                </w:p>
              </w:tc>
              <w:tc>
                <w:tcPr>
                  <w:tcW w:w="2265" w:type="dxa"/>
                  <w:vAlign w:val="center"/>
                </w:tcPr>
                <w:p w:rsidR="00AE0483" w:rsidRDefault="00AE0483" w:rsidP="00510261">
                  <w:pPr>
                    <w:jc w:val="center"/>
                    <w:rPr>
                      <w:color w:val="000000"/>
                      <w:szCs w:val="20"/>
                    </w:rPr>
                  </w:pPr>
                  <w:r>
                    <w:rPr>
                      <w:color w:val="000000"/>
                      <w:szCs w:val="20"/>
                    </w:rPr>
                    <w:t>5</w:t>
                  </w:r>
                  <w:r>
                    <w:rPr>
                      <w:rFonts w:hint="eastAsia"/>
                      <w:color w:val="000000"/>
                      <w:szCs w:val="20"/>
                    </w:rPr>
                    <w:t>5</w:t>
                  </w:r>
                </w:p>
              </w:tc>
              <w:tc>
                <w:tcPr>
                  <w:tcW w:w="2711" w:type="dxa"/>
                  <w:vMerge/>
                  <w:vAlign w:val="center"/>
                </w:tcPr>
                <w:p w:rsidR="00AE0483" w:rsidRDefault="00AE0483" w:rsidP="00510261">
                  <w:pPr>
                    <w:jc w:val="center"/>
                    <w:rPr>
                      <w:color w:val="000000"/>
                      <w:szCs w:val="20"/>
                    </w:rPr>
                  </w:pPr>
                </w:p>
              </w:tc>
            </w:tr>
          </w:tbl>
          <w:p w:rsidR="00AE0483" w:rsidRDefault="00AE0483" w:rsidP="00AE0483">
            <w:pPr>
              <w:numPr>
                <w:ilvl w:val="0"/>
                <w:numId w:val="22"/>
              </w:numPr>
              <w:adjustRightInd w:val="0"/>
              <w:spacing w:line="360" w:lineRule="auto"/>
              <w:ind w:right="113"/>
              <w:rPr>
                <w:rFonts w:hint="eastAsia"/>
                <w:b/>
                <w:color w:val="000000"/>
                <w:kern w:val="0"/>
                <w:sz w:val="24"/>
              </w:rPr>
            </w:pPr>
            <w:r>
              <w:rPr>
                <w:b/>
                <w:color w:val="000000"/>
                <w:kern w:val="0"/>
                <w:sz w:val="24"/>
              </w:rPr>
              <w:t>地表水</w:t>
            </w:r>
          </w:p>
          <w:p w:rsidR="00AE0483" w:rsidRDefault="00AE0483" w:rsidP="00510261">
            <w:pPr>
              <w:adjustRightInd w:val="0"/>
              <w:spacing w:line="360" w:lineRule="auto"/>
              <w:ind w:right="113" w:firstLineChars="200" w:firstLine="480"/>
              <w:rPr>
                <w:color w:val="000000"/>
                <w:kern w:val="0"/>
                <w:sz w:val="24"/>
              </w:rPr>
            </w:pPr>
            <w:r>
              <w:rPr>
                <w:color w:val="000000"/>
                <w:kern w:val="0"/>
                <w:sz w:val="24"/>
              </w:rPr>
              <w:t>执行《地表水环境质量标准》</w:t>
            </w:r>
            <w:r>
              <w:rPr>
                <w:color w:val="000000"/>
                <w:kern w:val="0"/>
                <w:sz w:val="24"/>
              </w:rPr>
              <w:t>(GB3838-2002)</w:t>
            </w:r>
            <w:r>
              <w:rPr>
                <w:rFonts w:ascii="宋体" w:hAnsi="宋体" w:cs="宋体" w:hint="eastAsia"/>
                <w:color w:val="000000"/>
                <w:kern w:val="0"/>
                <w:sz w:val="24"/>
              </w:rPr>
              <w:t>Ⅲ</w:t>
            </w:r>
            <w:r>
              <w:rPr>
                <w:color w:val="000000"/>
                <w:kern w:val="0"/>
                <w:sz w:val="24"/>
              </w:rPr>
              <w:t>类水域标准。</w:t>
            </w:r>
          </w:p>
          <w:p w:rsidR="00AE0483" w:rsidRDefault="00AE0483" w:rsidP="00510261">
            <w:pPr>
              <w:ind w:firstLine="561"/>
              <w:jc w:val="center"/>
              <w:rPr>
                <w:b/>
                <w:color w:val="000000"/>
                <w:szCs w:val="21"/>
              </w:rPr>
            </w:pPr>
            <w:r>
              <w:rPr>
                <w:b/>
                <w:color w:val="000000"/>
                <w:szCs w:val="21"/>
              </w:rPr>
              <w:t>表</w:t>
            </w:r>
            <w:r>
              <w:rPr>
                <w:b/>
                <w:color w:val="000000"/>
                <w:szCs w:val="21"/>
              </w:rPr>
              <w:t xml:space="preserve">4-3  </w:t>
            </w:r>
            <w:r>
              <w:rPr>
                <w:b/>
                <w:color w:val="000000"/>
                <w:szCs w:val="21"/>
              </w:rPr>
              <w:t>地表水环境质量标准</w:t>
            </w:r>
            <w:r>
              <w:rPr>
                <w:b/>
                <w:color w:val="000000"/>
                <w:szCs w:val="21"/>
              </w:rPr>
              <w:t xml:space="preserve"> </w:t>
            </w:r>
            <w:r>
              <w:rPr>
                <w:b/>
                <w:color w:val="000000"/>
                <w:szCs w:val="21"/>
              </w:rPr>
              <w:t>单位</w:t>
            </w:r>
            <w:r>
              <w:rPr>
                <w:b/>
                <w:color w:val="000000"/>
                <w:szCs w:val="21"/>
              </w:rPr>
              <w:t>mg/L</w:t>
            </w:r>
            <w:r>
              <w:rPr>
                <w:b/>
                <w:color w:val="000000"/>
                <w:szCs w:val="21"/>
              </w:rPr>
              <w:t>，</w:t>
            </w:r>
            <w:r>
              <w:rPr>
                <w:b/>
                <w:color w:val="000000"/>
                <w:szCs w:val="21"/>
              </w:rPr>
              <w:t xml:space="preserve"> pH</w:t>
            </w:r>
            <w:r>
              <w:rPr>
                <w:b/>
                <w:color w:val="000000"/>
                <w:szCs w:val="21"/>
              </w:rPr>
              <w:t>除外</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830"/>
              <w:gridCol w:w="1119"/>
              <w:gridCol w:w="1287"/>
              <w:gridCol w:w="1289"/>
              <w:gridCol w:w="1292"/>
              <w:gridCol w:w="1289"/>
            </w:tblGrid>
            <w:tr w:rsidR="00AE0483" w:rsidTr="00510261">
              <w:trPr>
                <w:jc w:val="center"/>
              </w:trPr>
              <w:tc>
                <w:tcPr>
                  <w:tcW w:w="1830" w:type="dxa"/>
                  <w:vAlign w:val="center"/>
                </w:tcPr>
                <w:p w:rsidR="00AE0483" w:rsidRDefault="00AE0483" w:rsidP="00510261">
                  <w:pPr>
                    <w:jc w:val="center"/>
                    <w:rPr>
                      <w:bCs/>
                      <w:color w:val="000000"/>
                      <w:kern w:val="0"/>
                      <w:szCs w:val="21"/>
                    </w:rPr>
                  </w:pPr>
                  <w:r>
                    <w:rPr>
                      <w:bCs/>
                      <w:color w:val="000000"/>
                      <w:kern w:val="0"/>
                      <w:szCs w:val="21"/>
                    </w:rPr>
                    <w:t>项目</w:t>
                  </w:r>
                </w:p>
              </w:tc>
              <w:tc>
                <w:tcPr>
                  <w:tcW w:w="1119" w:type="dxa"/>
                  <w:tcMar>
                    <w:left w:w="28" w:type="dxa"/>
                    <w:right w:w="28" w:type="dxa"/>
                  </w:tcMar>
                  <w:vAlign w:val="center"/>
                </w:tcPr>
                <w:p w:rsidR="00AE0483" w:rsidRDefault="00AE0483" w:rsidP="00510261">
                  <w:pPr>
                    <w:jc w:val="center"/>
                    <w:rPr>
                      <w:bCs/>
                      <w:color w:val="000000"/>
                      <w:kern w:val="0"/>
                      <w:szCs w:val="21"/>
                    </w:rPr>
                  </w:pPr>
                  <w:r>
                    <w:rPr>
                      <w:bCs/>
                      <w:color w:val="000000"/>
                      <w:kern w:val="0"/>
                      <w:szCs w:val="21"/>
                    </w:rPr>
                    <w:t>PH</w:t>
                  </w:r>
                </w:p>
              </w:tc>
              <w:tc>
                <w:tcPr>
                  <w:tcW w:w="1287" w:type="dxa"/>
                  <w:tcMar>
                    <w:left w:w="28" w:type="dxa"/>
                    <w:right w:w="28" w:type="dxa"/>
                  </w:tcMar>
                  <w:vAlign w:val="center"/>
                </w:tcPr>
                <w:p w:rsidR="00AE0483" w:rsidRDefault="00AE0483" w:rsidP="00510261">
                  <w:pPr>
                    <w:jc w:val="center"/>
                    <w:rPr>
                      <w:bCs/>
                      <w:color w:val="000000"/>
                      <w:kern w:val="0"/>
                      <w:szCs w:val="21"/>
                    </w:rPr>
                  </w:pPr>
                  <w:r>
                    <w:rPr>
                      <w:bCs/>
                      <w:color w:val="000000"/>
                      <w:kern w:val="0"/>
                      <w:szCs w:val="21"/>
                    </w:rPr>
                    <w:t>COD</w:t>
                  </w:r>
                  <w:r>
                    <w:rPr>
                      <w:bCs/>
                      <w:color w:val="000000"/>
                      <w:kern w:val="0"/>
                      <w:szCs w:val="21"/>
                      <w:vertAlign w:val="subscript"/>
                    </w:rPr>
                    <w:t>Cr</w:t>
                  </w:r>
                </w:p>
              </w:tc>
              <w:tc>
                <w:tcPr>
                  <w:tcW w:w="1289" w:type="dxa"/>
                  <w:tcMar>
                    <w:left w:w="28" w:type="dxa"/>
                    <w:right w:w="28" w:type="dxa"/>
                  </w:tcMar>
                  <w:vAlign w:val="center"/>
                </w:tcPr>
                <w:p w:rsidR="00AE0483" w:rsidRDefault="00AE0483" w:rsidP="00510261">
                  <w:pPr>
                    <w:jc w:val="center"/>
                    <w:rPr>
                      <w:bCs/>
                      <w:color w:val="000000"/>
                      <w:kern w:val="0"/>
                      <w:szCs w:val="21"/>
                    </w:rPr>
                  </w:pPr>
                  <w:r>
                    <w:rPr>
                      <w:bCs/>
                      <w:color w:val="000000"/>
                      <w:kern w:val="0"/>
                      <w:szCs w:val="21"/>
                    </w:rPr>
                    <w:t>BOD</w:t>
                  </w:r>
                  <w:r>
                    <w:rPr>
                      <w:bCs/>
                      <w:color w:val="000000"/>
                      <w:kern w:val="0"/>
                      <w:szCs w:val="21"/>
                      <w:vertAlign w:val="subscript"/>
                    </w:rPr>
                    <w:t>5</w:t>
                  </w:r>
                </w:p>
              </w:tc>
              <w:tc>
                <w:tcPr>
                  <w:tcW w:w="1292" w:type="dxa"/>
                  <w:vAlign w:val="center"/>
                </w:tcPr>
                <w:p w:rsidR="00AE0483" w:rsidRDefault="00AE0483" w:rsidP="00510261">
                  <w:pPr>
                    <w:jc w:val="center"/>
                    <w:rPr>
                      <w:bCs/>
                      <w:color w:val="000000"/>
                      <w:kern w:val="0"/>
                      <w:szCs w:val="21"/>
                    </w:rPr>
                  </w:pPr>
                  <w:r>
                    <w:rPr>
                      <w:bCs/>
                      <w:color w:val="000000"/>
                      <w:kern w:val="0"/>
                      <w:szCs w:val="21"/>
                    </w:rPr>
                    <w:t>NH</w:t>
                  </w:r>
                  <w:r>
                    <w:rPr>
                      <w:bCs/>
                      <w:color w:val="000000"/>
                      <w:kern w:val="0"/>
                      <w:szCs w:val="21"/>
                      <w:vertAlign w:val="subscript"/>
                    </w:rPr>
                    <w:t>3</w:t>
                  </w:r>
                  <w:r>
                    <w:rPr>
                      <w:bCs/>
                      <w:color w:val="000000"/>
                      <w:kern w:val="0"/>
                      <w:szCs w:val="21"/>
                    </w:rPr>
                    <w:t>-N</w:t>
                  </w:r>
                </w:p>
              </w:tc>
              <w:tc>
                <w:tcPr>
                  <w:tcW w:w="1289" w:type="dxa"/>
                  <w:tcMar>
                    <w:left w:w="28" w:type="dxa"/>
                    <w:right w:w="28" w:type="dxa"/>
                  </w:tcMar>
                  <w:vAlign w:val="center"/>
                </w:tcPr>
                <w:p w:rsidR="00AE0483" w:rsidRDefault="00AE0483" w:rsidP="00510261">
                  <w:pPr>
                    <w:jc w:val="center"/>
                    <w:rPr>
                      <w:bCs/>
                      <w:color w:val="000000"/>
                      <w:kern w:val="0"/>
                      <w:szCs w:val="21"/>
                    </w:rPr>
                  </w:pPr>
                  <w:r>
                    <w:rPr>
                      <w:bCs/>
                      <w:color w:val="000000"/>
                      <w:kern w:val="0"/>
                      <w:szCs w:val="21"/>
                    </w:rPr>
                    <w:t>石油类</w:t>
                  </w:r>
                </w:p>
              </w:tc>
            </w:tr>
            <w:tr w:rsidR="00AE0483" w:rsidTr="00510261">
              <w:trPr>
                <w:jc w:val="center"/>
              </w:trPr>
              <w:tc>
                <w:tcPr>
                  <w:tcW w:w="1830" w:type="dxa"/>
                  <w:vAlign w:val="center"/>
                </w:tcPr>
                <w:p w:rsidR="00AE0483" w:rsidRDefault="00AE0483" w:rsidP="00510261">
                  <w:pPr>
                    <w:jc w:val="center"/>
                    <w:rPr>
                      <w:bCs/>
                      <w:color w:val="000000"/>
                      <w:kern w:val="0"/>
                      <w:szCs w:val="21"/>
                    </w:rPr>
                  </w:pPr>
                  <w:r>
                    <w:rPr>
                      <w:bCs/>
                      <w:color w:val="000000"/>
                      <w:kern w:val="0"/>
                      <w:szCs w:val="21"/>
                    </w:rPr>
                    <w:t>标准值</w:t>
                  </w:r>
                  <w:r>
                    <w:rPr>
                      <w:bCs/>
                      <w:color w:val="000000"/>
                      <w:kern w:val="0"/>
                      <w:szCs w:val="21"/>
                    </w:rPr>
                    <w:t>mg/L</w:t>
                  </w:r>
                </w:p>
              </w:tc>
              <w:tc>
                <w:tcPr>
                  <w:tcW w:w="1119" w:type="dxa"/>
                  <w:tcMar>
                    <w:left w:w="28" w:type="dxa"/>
                    <w:right w:w="28" w:type="dxa"/>
                  </w:tcMar>
                  <w:vAlign w:val="center"/>
                </w:tcPr>
                <w:p w:rsidR="00AE0483" w:rsidRDefault="00AE0483" w:rsidP="00510261">
                  <w:pPr>
                    <w:jc w:val="center"/>
                    <w:rPr>
                      <w:bCs/>
                      <w:color w:val="000000"/>
                      <w:kern w:val="0"/>
                      <w:szCs w:val="21"/>
                    </w:rPr>
                  </w:pPr>
                  <w:r>
                    <w:rPr>
                      <w:bCs/>
                      <w:color w:val="000000"/>
                      <w:kern w:val="0"/>
                      <w:szCs w:val="21"/>
                    </w:rPr>
                    <w:cr/>
                    <w:t>6~9</w:t>
                  </w:r>
                </w:p>
              </w:tc>
              <w:tc>
                <w:tcPr>
                  <w:tcW w:w="1287" w:type="dxa"/>
                  <w:tcMar>
                    <w:left w:w="28" w:type="dxa"/>
                    <w:right w:w="28" w:type="dxa"/>
                  </w:tcMar>
                  <w:vAlign w:val="center"/>
                </w:tcPr>
                <w:p w:rsidR="00AE0483" w:rsidRDefault="00AE0483" w:rsidP="00510261">
                  <w:pPr>
                    <w:jc w:val="center"/>
                    <w:rPr>
                      <w:bCs/>
                      <w:color w:val="000000"/>
                      <w:kern w:val="0"/>
                      <w:szCs w:val="21"/>
                    </w:rPr>
                  </w:pPr>
                  <w:r>
                    <w:rPr>
                      <w:bCs/>
                      <w:color w:val="000000"/>
                      <w:kern w:val="0"/>
                      <w:szCs w:val="21"/>
                    </w:rPr>
                    <w:t>≤20</w:t>
                  </w:r>
                </w:p>
              </w:tc>
              <w:tc>
                <w:tcPr>
                  <w:tcW w:w="1289" w:type="dxa"/>
                  <w:tcMar>
                    <w:left w:w="28" w:type="dxa"/>
                    <w:right w:w="28" w:type="dxa"/>
                  </w:tcMar>
                  <w:vAlign w:val="center"/>
                </w:tcPr>
                <w:p w:rsidR="00AE0483" w:rsidRDefault="00AE0483" w:rsidP="00510261">
                  <w:pPr>
                    <w:jc w:val="center"/>
                    <w:rPr>
                      <w:bCs/>
                      <w:color w:val="000000"/>
                      <w:kern w:val="0"/>
                      <w:szCs w:val="21"/>
                    </w:rPr>
                  </w:pPr>
                  <w:r>
                    <w:rPr>
                      <w:bCs/>
                      <w:color w:val="000000"/>
                      <w:kern w:val="0"/>
                      <w:szCs w:val="21"/>
                    </w:rPr>
                    <w:t>≤4</w:t>
                  </w:r>
                </w:p>
              </w:tc>
              <w:tc>
                <w:tcPr>
                  <w:tcW w:w="1292" w:type="dxa"/>
                  <w:vAlign w:val="center"/>
                </w:tcPr>
                <w:p w:rsidR="00AE0483" w:rsidRDefault="00AE0483" w:rsidP="00510261">
                  <w:pPr>
                    <w:jc w:val="center"/>
                    <w:rPr>
                      <w:bCs/>
                      <w:color w:val="000000"/>
                      <w:kern w:val="0"/>
                      <w:szCs w:val="21"/>
                    </w:rPr>
                  </w:pPr>
                  <w:r>
                    <w:rPr>
                      <w:bCs/>
                      <w:color w:val="000000"/>
                      <w:kern w:val="0"/>
                      <w:szCs w:val="21"/>
                    </w:rPr>
                    <w:t>≤1</w:t>
                  </w:r>
                </w:p>
              </w:tc>
              <w:tc>
                <w:tcPr>
                  <w:tcW w:w="1289" w:type="dxa"/>
                  <w:tcMar>
                    <w:left w:w="28" w:type="dxa"/>
                    <w:right w:w="28" w:type="dxa"/>
                  </w:tcMar>
                  <w:vAlign w:val="center"/>
                </w:tcPr>
                <w:p w:rsidR="00AE0483" w:rsidRDefault="00AE0483" w:rsidP="00510261">
                  <w:pPr>
                    <w:jc w:val="center"/>
                    <w:rPr>
                      <w:bCs/>
                      <w:color w:val="000000"/>
                      <w:kern w:val="0"/>
                      <w:szCs w:val="21"/>
                    </w:rPr>
                  </w:pPr>
                  <w:r>
                    <w:rPr>
                      <w:bCs/>
                      <w:color w:val="000000"/>
                      <w:kern w:val="0"/>
                      <w:szCs w:val="21"/>
                    </w:rPr>
                    <w:t>≤0.05</w:t>
                  </w:r>
                </w:p>
              </w:tc>
            </w:tr>
          </w:tbl>
          <w:p w:rsidR="00AE0483" w:rsidRDefault="00AE0483" w:rsidP="00510261">
            <w:pPr>
              <w:spacing w:line="360" w:lineRule="auto"/>
              <w:ind w:leftChars="41" w:left="86" w:rightChars="17" w:right="36" w:firstLineChars="98" w:firstLine="247"/>
              <w:rPr>
                <w:rFonts w:ascii="T" w:hAnsi="T"/>
                <w:color w:val="000000"/>
                <w:spacing w:val="6"/>
                <w:sz w:val="24"/>
              </w:rPr>
            </w:pPr>
          </w:p>
        </w:tc>
      </w:tr>
      <w:tr w:rsidR="00AE0483" w:rsidTr="00510261">
        <w:trPr>
          <w:trHeight w:val="2550"/>
          <w:jc w:val="center"/>
        </w:trPr>
        <w:tc>
          <w:tcPr>
            <w:tcW w:w="624" w:type="dxa"/>
            <w:vAlign w:val="center"/>
          </w:tcPr>
          <w:p w:rsidR="00AE0483" w:rsidRDefault="00AE0483" w:rsidP="00510261">
            <w:pPr>
              <w:snapToGrid w:val="0"/>
              <w:jc w:val="center"/>
              <w:rPr>
                <w:rFonts w:ascii="T" w:hAnsi="T"/>
                <w:b/>
                <w:color w:val="000000"/>
                <w:sz w:val="24"/>
              </w:rPr>
            </w:pPr>
            <w:r>
              <w:rPr>
                <w:rFonts w:ascii="T" w:hAnsi="T"/>
                <w:b/>
                <w:color w:val="000000"/>
                <w:sz w:val="24"/>
              </w:rPr>
              <w:t>污</w:t>
            </w:r>
          </w:p>
          <w:p w:rsidR="00AE0483" w:rsidRDefault="00AE0483" w:rsidP="00510261">
            <w:pPr>
              <w:snapToGrid w:val="0"/>
              <w:jc w:val="center"/>
              <w:rPr>
                <w:rFonts w:ascii="T" w:hAnsi="T"/>
                <w:b/>
                <w:color w:val="000000"/>
                <w:sz w:val="24"/>
              </w:rPr>
            </w:pPr>
            <w:r>
              <w:rPr>
                <w:rFonts w:ascii="T" w:hAnsi="T"/>
                <w:b/>
                <w:color w:val="000000"/>
                <w:sz w:val="24"/>
              </w:rPr>
              <w:t>染</w:t>
            </w:r>
          </w:p>
          <w:p w:rsidR="00AE0483" w:rsidRDefault="00AE0483" w:rsidP="00510261">
            <w:pPr>
              <w:snapToGrid w:val="0"/>
              <w:jc w:val="center"/>
              <w:rPr>
                <w:rFonts w:ascii="T" w:hAnsi="T"/>
                <w:b/>
                <w:color w:val="000000"/>
                <w:sz w:val="24"/>
              </w:rPr>
            </w:pPr>
            <w:r>
              <w:rPr>
                <w:rFonts w:ascii="T" w:hAnsi="T"/>
                <w:b/>
                <w:color w:val="000000"/>
                <w:sz w:val="24"/>
              </w:rPr>
              <w:t>物</w:t>
            </w:r>
          </w:p>
          <w:p w:rsidR="00AE0483" w:rsidRDefault="00AE0483" w:rsidP="00510261">
            <w:pPr>
              <w:snapToGrid w:val="0"/>
              <w:jc w:val="center"/>
              <w:rPr>
                <w:rFonts w:ascii="T" w:hAnsi="T"/>
                <w:b/>
                <w:color w:val="000000"/>
                <w:sz w:val="24"/>
              </w:rPr>
            </w:pPr>
            <w:r>
              <w:rPr>
                <w:rFonts w:ascii="T" w:hAnsi="T"/>
                <w:b/>
                <w:color w:val="000000"/>
                <w:sz w:val="24"/>
              </w:rPr>
              <w:t>排</w:t>
            </w:r>
          </w:p>
          <w:p w:rsidR="00AE0483" w:rsidRDefault="00AE0483" w:rsidP="00510261">
            <w:pPr>
              <w:snapToGrid w:val="0"/>
              <w:jc w:val="center"/>
              <w:rPr>
                <w:rFonts w:ascii="T" w:hAnsi="T"/>
                <w:b/>
                <w:color w:val="000000"/>
                <w:sz w:val="24"/>
              </w:rPr>
            </w:pPr>
            <w:r>
              <w:rPr>
                <w:rFonts w:ascii="T" w:hAnsi="T"/>
                <w:b/>
                <w:color w:val="000000"/>
                <w:sz w:val="24"/>
              </w:rPr>
              <w:t>放</w:t>
            </w:r>
          </w:p>
          <w:p w:rsidR="00AE0483" w:rsidRDefault="00AE0483" w:rsidP="00510261">
            <w:pPr>
              <w:snapToGrid w:val="0"/>
              <w:jc w:val="center"/>
              <w:rPr>
                <w:rFonts w:ascii="T" w:hAnsi="T"/>
                <w:b/>
                <w:color w:val="000000"/>
                <w:sz w:val="24"/>
              </w:rPr>
            </w:pPr>
            <w:r>
              <w:rPr>
                <w:rFonts w:ascii="T" w:hAnsi="T"/>
                <w:b/>
                <w:color w:val="000000"/>
                <w:sz w:val="24"/>
              </w:rPr>
              <w:t>标</w:t>
            </w:r>
          </w:p>
          <w:p w:rsidR="00AE0483" w:rsidRDefault="00AE0483" w:rsidP="00510261">
            <w:pPr>
              <w:snapToGrid w:val="0"/>
              <w:jc w:val="center"/>
              <w:rPr>
                <w:rFonts w:ascii="T" w:hAnsi="T"/>
                <w:b/>
                <w:color w:val="000000"/>
                <w:sz w:val="24"/>
              </w:rPr>
            </w:pPr>
            <w:r>
              <w:rPr>
                <w:rFonts w:ascii="T" w:hAnsi="T"/>
                <w:b/>
                <w:color w:val="000000"/>
                <w:sz w:val="24"/>
              </w:rPr>
              <w:t>准</w:t>
            </w:r>
          </w:p>
        </w:tc>
        <w:tc>
          <w:tcPr>
            <w:tcW w:w="8322" w:type="dxa"/>
            <w:vAlign w:val="center"/>
          </w:tcPr>
          <w:p w:rsidR="00AE0483" w:rsidRDefault="00AE0483" w:rsidP="00AE0483">
            <w:pPr>
              <w:numPr>
                <w:ilvl w:val="0"/>
                <w:numId w:val="23"/>
              </w:numPr>
              <w:spacing w:line="360" w:lineRule="auto"/>
              <w:rPr>
                <w:rFonts w:ascii="T" w:hAnsi="T" w:hint="eastAsia"/>
                <w:b/>
                <w:color w:val="000000"/>
                <w:sz w:val="24"/>
              </w:rPr>
            </w:pPr>
            <w:r>
              <w:rPr>
                <w:rFonts w:ascii="T" w:hAnsi="T"/>
                <w:b/>
                <w:color w:val="000000"/>
                <w:sz w:val="24"/>
              </w:rPr>
              <w:t>废水</w:t>
            </w:r>
          </w:p>
          <w:p w:rsidR="00AE0483" w:rsidRDefault="00AE0483" w:rsidP="00510261">
            <w:pPr>
              <w:spacing w:line="360" w:lineRule="auto"/>
              <w:ind w:firstLineChars="200" w:firstLine="480"/>
              <w:rPr>
                <w:rFonts w:ascii="T" w:hAnsi="T" w:hint="eastAsia"/>
                <w:color w:val="000000"/>
                <w:sz w:val="24"/>
              </w:rPr>
            </w:pPr>
            <w:r>
              <w:rPr>
                <w:rFonts w:ascii="T" w:hAnsi="T" w:hint="eastAsia"/>
                <w:color w:val="000000"/>
                <w:sz w:val="24"/>
              </w:rPr>
              <w:t>施工期间施工废水经临时沉淀池沉淀后循环使用，禁止外排；施工期间生活废水利用周边农民的粪污收集设施收集后还林还田，禁止外排。</w:t>
            </w:r>
          </w:p>
          <w:p w:rsidR="00AE0483" w:rsidRDefault="00AE0483" w:rsidP="00AE0483">
            <w:pPr>
              <w:numPr>
                <w:ilvl w:val="0"/>
                <w:numId w:val="23"/>
              </w:numPr>
              <w:spacing w:line="360" w:lineRule="auto"/>
              <w:rPr>
                <w:rFonts w:ascii="T" w:hAnsi="T" w:hint="eastAsia"/>
                <w:b/>
                <w:color w:val="000000"/>
                <w:spacing w:val="-4"/>
                <w:sz w:val="24"/>
                <w:szCs w:val="20"/>
              </w:rPr>
            </w:pPr>
            <w:r>
              <w:rPr>
                <w:rFonts w:ascii="T" w:hAnsi="T"/>
                <w:b/>
                <w:color w:val="000000"/>
                <w:spacing w:val="-4"/>
                <w:sz w:val="24"/>
                <w:szCs w:val="20"/>
              </w:rPr>
              <w:t>废气</w:t>
            </w:r>
          </w:p>
          <w:p w:rsidR="00AE0483" w:rsidRDefault="00AE0483" w:rsidP="00510261">
            <w:pPr>
              <w:spacing w:line="360" w:lineRule="auto"/>
              <w:ind w:firstLineChars="200" w:firstLine="480"/>
              <w:rPr>
                <w:rFonts w:ascii="T" w:hAnsi="T" w:hint="eastAsia"/>
                <w:color w:val="000000"/>
                <w:sz w:val="24"/>
              </w:rPr>
            </w:pPr>
            <w:r>
              <w:rPr>
                <w:rFonts w:ascii="T" w:hAnsi="T" w:hint="eastAsia"/>
                <w:color w:val="000000"/>
                <w:sz w:val="24"/>
              </w:rPr>
              <w:t>执行《大气污染物综合排放标准》</w:t>
            </w:r>
            <w:r>
              <w:rPr>
                <w:rFonts w:ascii="T" w:hAnsi="T" w:hint="eastAsia"/>
                <w:color w:val="000000"/>
                <w:sz w:val="24"/>
              </w:rPr>
              <w:t>(GB16297</w:t>
            </w:r>
            <w:r>
              <w:rPr>
                <w:rFonts w:ascii="T" w:hAnsi="T" w:hint="eastAsia"/>
                <w:color w:val="000000"/>
                <w:sz w:val="24"/>
              </w:rPr>
              <w:t>－</w:t>
            </w:r>
            <w:r>
              <w:rPr>
                <w:rFonts w:ascii="T" w:hAnsi="T" w:hint="eastAsia"/>
                <w:color w:val="000000"/>
                <w:sz w:val="24"/>
              </w:rPr>
              <w:t>1996)</w:t>
            </w:r>
            <w:r>
              <w:rPr>
                <w:rFonts w:ascii="T" w:hAnsi="T" w:hint="eastAsia"/>
                <w:color w:val="000000"/>
                <w:sz w:val="24"/>
              </w:rPr>
              <w:t>表</w:t>
            </w:r>
            <w:r>
              <w:rPr>
                <w:rFonts w:ascii="T" w:hAnsi="T" w:hint="eastAsia"/>
                <w:color w:val="000000"/>
                <w:sz w:val="24"/>
              </w:rPr>
              <w:t>2</w:t>
            </w:r>
            <w:r>
              <w:rPr>
                <w:rFonts w:ascii="T" w:hAnsi="T" w:hint="eastAsia"/>
                <w:color w:val="000000"/>
                <w:sz w:val="24"/>
              </w:rPr>
              <w:t>中二级标准。见表</w:t>
            </w:r>
            <w:r>
              <w:rPr>
                <w:rFonts w:ascii="T" w:hAnsi="T" w:hint="eastAsia"/>
                <w:color w:val="000000"/>
                <w:sz w:val="24"/>
              </w:rPr>
              <w:t>4-5</w:t>
            </w:r>
            <w:r>
              <w:rPr>
                <w:rFonts w:ascii="T" w:hAnsi="T" w:hint="eastAsia"/>
                <w:color w:val="000000"/>
                <w:sz w:val="24"/>
              </w:rPr>
              <w:t>。</w:t>
            </w:r>
          </w:p>
          <w:p w:rsidR="00AE0483" w:rsidRDefault="00AE0483" w:rsidP="00510261">
            <w:pPr>
              <w:spacing w:line="240" w:lineRule="atLeast"/>
              <w:ind w:firstLine="561"/>
              <w:jc w:val="center"/>
              <w:rPr>
                <w:rFonts w:ascii="T" w:hAnsi="T"/>
                <w:b/>
                <w:color w:val="000000"/>
                <w:szCs w:val="21"/>
              </w:rPr>
            </w:pPr>
            <w:r>
              <w:rPr>
                <w:rFonts w:ascii="T" w:hAnsi="T"/>
                <w:b/>
                <w:color w:val="000000"/>
                <w:szCs w:val="21"/>
              </w:rPr>
              <w:t>表</w:t>
            </w:r>
            <w:r>
              <w:rPr>
                <w:rFonts w:ascii="T" w:hAnsi="T"/>
                <w:b/>
                <w:color w:val="000000"/>
                <w:szCs w:val="21"/>
              </w:rPr>
              <w:t xml:space="preserve">4-5  </w:t>
            </w:r>
            <w:r>
              <w:rPr>
                <w:rFonts w:ascii="T" w:hAnsi="T"/>
                <w:b/>
                <w:color w:val="000000"/>
                <w:szCs w:val="21"/>
              </w:rPr>
              <w:t>大气污染物综合排放标准</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4248"/>
              <w:gridCol w:w="3858"/>
            </w:tblGrid>
            <w:tr w:rsidR="00AE0483" w:rsidTr="00510261">
              <w:trPr>
                <w:trHeight w:val="263"/>
                <w:jc w:val="center"/>
              </w:trPr>
              <w:tc>
                <w:tcPr>
                  <w:tcW w:w="4248" w:type="dxa"/>
                  <w:vMerge w:val="restart"/>
                  <w:vAlign w:val="center"/>
                </w:tcPr>
                <w:p w:rsidR="00AE0483" w:rsidRDefault="00AE0483" w:rsidP="00510261">
                  <w:pPr>
                    <w:adjustRightInd w:val="0"/>
                    <w:snapToGrid w:val="0"/>
                    <w:spacing w:line="240" w:lineRule="atLeast"/>
                    <w:jc w:val="center"/>
                    <w:rPr>
                      <w:rFonts w:ascii="T" w:hAnsi="T"/>
                      <w:color w:val="000000"/>
                      <w:kern w:val="0"/>
                      <w:szCs w:val="21"/>
                    </w:rPr>
                  </w:pPr>
                  <w:r>
                    <w:rPr>
                      <w:rFonts w:ascii="T" w:hAnsi="T"/>
                      <w:color w:val="000000"/>
                      <w:kern w:val="0"/>
                      <w:szCs w:val="21"/>
                    </w:rPr>
                    <w:t>污染物</w:t>
                  </w:r>
                </w:p>
              </w:tc>
              <w:tc>
                <w:tcPr>
                  <w:tcW w:w="3858" w:type="dxa"/>
                  <w:vMerge w:val="restart"/>
                  <w:vAlign w:val="center"/>
                </w:tcPr>
                <w:p w:rsidR="00AE0483" w:rsidRDefault="00AE0483" w:rsidP="00510261">
                  <w:pPr>
                    <w:adjustRightInd w:val="0"/>
                    <w:snapToGrid w:val="0"/>
                    <w:spacing w:line="240" w:lineRule="atLeast"/>
                    <w:jc w:val="center"/>
                    <w:rPr>
                      <w:rFonts w:ascii="T" w:hAnsi="T"/>
                      <w:color w:val="000000"/>
                      <w:kern w:val="0"/>
                      <w:szCs w:val="21"/>
                    </w:rPr>
                  </w:pPr>
                  <w:r>
                    <w:rPr>
                      <w:rFonts w:ascii="T" w:hAnsi="T"/>
                      <w:color w:val="000000"/>
                      <w:kern w:val="0"/>
                      <w:szCs w:val="21"/>
                    </w:rPr>
                    <w:t>无组织排放监控浓度限值</w:t>
                  </w:r>
                  <w:r>
                    <w:rPr>
                      <w:rFonts w:ascii="T" w:hAnsi="T"/>
                      <w:color w:val="000000"/>
                      <w:kern w:val="0"/>
                      <w:szCs w:val="21"/>
                    </w:rPr>
                    <w:t>(mg/m</w:t>
                  </w:r>
                  <w:r>
                    <w:rPr>
                      <w:rFonts w:ascii="T" w:hAnsi="T"/>
                      <w:color w:val="000000"/>
                      <w:kern w:val="0"/>
                      <w:szCs w:val="21"/>
                      <w:vertAlign w:val="superscript"/>
                    </w:rPr>
                    <w:t>3</w:t>
                  </w:r>
                  <w:r>
                    <w:rPr>
                      <w:rFonts w:ascii="T" w:hAnsi="T"/>
                      <w:color w:val="000000"/>
                      <w:kern w:val="0"/>
                      <w:szCs w:val="21"/>
                    </w:rPr>
                    <w:t>)</w:t>
                  </w:r>
                </w:p>
              </w:tc>
            </w:tr>
            <w:tr w:rsidR="00AE0483" w:rsidTr="00510261">
              <w:trPr>
                <w:trHeight w:val="263"/>
                <w:jc w:val="center"/>
              </w:trPr>
              <w:tc>
                <w:tcPr>
                  <w:tcW w:w="4248" w:type="dxa"/>
                  <w:vMerge/>
                  <w:shd w:val="clear" w:color="auto" w:fill="CCFFCC"/>
                  <w:vAlign w:val="center"/>
                </w:tcPr>
                <w:p w:rsidR="00AE0483" w:rsidRDefault="00AE0483" w:rsidP="00510261">
                  <w:pPr>
                    <w:adjustRightInd w:val="0"/>
                    <w:snapToGrid w:val="0"/>
                    <w:spacing w:line="240" w:lineRule="atLeast"/>
                    <w:jc w:val="center"/>
                    <w:rPr>
                      <w:rFonts w:ascii="T" w:hAnsi="T"/>
                      <w:color w:val="000000"/>
                      <w:kern w:val="0"/>
                      <w:szCs w:val="21"/>
                    </w:rPr>
                  </w:pPr>
                </w:p>
              </w:tc>
              <w:tc>
                <w:tcPr>
                  <w:tcW w:w="3858" w:type="dxa"/>
                  <w:vMerge/>
                  <w:shd w:val="clear" w:color="auto" w:fill="CCFFCC"/>
                  <w:vAlign w:val="center"/>
                </w:tcPr>
                <w:p w:rsidR="00AE0483" w:rsidRDefault="00AE0483" w:rsidP="00510261">
                  <w:pPr>
                    <w:adjustRightInd w:val="0"/>
                    <w:snapToGrid w:val="0"/>
                    <w:spacing w:line="240" w:lineRule="atLeast"/>
                    <w:jc w:val="center"/>
                    <w:rPr>
                      <w:rFonts w:ascii="T" w:hAnsi="T"/>
                      <w:color w:val="000000"/>
                      <w:kern w:val="0"/>
                      <w:szCs w:val="21"/>
                    </w:rPr>
                  </w:pPr>
                </w:p>
              </w:tc>
            </w:tr>
            <w:tr w:rsidR="00AE0483" w:rsidTr="00510261">
              <w:trPr>
                <w:trHeight w:val="288"/>
                <w:jc w:val="center"/>
              </w:trPr>
              <w:tc>
                <w:tcPr>
                  <w:tcW w:w="4248" w:type="dxa"/>
                  <w:vAlign w:val="center"/>
                </w:tcPr>
                <w:p w:rsidR="00AE0483" w:rsidRDefault="00AE0483" w:rsidP="00510261">
                  <w:pPr>
                    <w:adjustRightInd w:val="0"/>
                    <w:snapToGrid w:val="0"/>
                    <w:spacing w:line="240" w:lineRule="atLeast"/>
                    <w:jc w:val="center"/>
                    <w:rPr>
                      <w:rFonts w:ascii="T" w:hAnsi="T"/>
                      <w:color w:val="000000"/>
                      <w:kern w:val="0"/>
                      <w:szCs w:val="21"/>
                    </w:rPr>
                  </w:pPr>
                  <w:r>
                    <w:rPr>
                      <w:rFonts w:ascii="T" w:hAnsi="T"/>
                      <w:color w:val="000000"/>
                      <w:kern w:val="0"/>
                      <w:szCs w:val="21"/>
                    </w:rPr>
                    <w:t>二氧化硫</w:t>
                  </w:r>
                </w:p>
              </w:tc>
              <w:tc>
                <w:tcPr>
                  <w:tcW w:w="3858" w:type="dxa"/>
                  <w:vAlign w:val="center"/>
                </w:tcPr>
                <w:p w:rsidR="00AE0483" w:rsidRDefault="00AE0483" w:rsidP="00510261">
                  <w:pPr>
                    <w:adjustRightInd w:val="0"/>
                    <w:snapToGrid w:val="0"/>
                    <w:spacing w:line="240" w:lineRule="atLeast"/>
                    <w:jc w:val="center"/>
                    <w:rPr>
                      <w:rFonts w:ascii="T" w:hAnsi="T"/>
                      <w:color w:val="000000"/>
                      <w:kern w:val="0"/>
                      <w:szCs w:val="21"/>
                    </w:rPr>
                  </w:pPr>
                  <w:r>
                    <w:rPr>
                      <w:rFonts w:ascii="T" w:hAnsi="T"/>
                      <w:color w:val="000000"/>
                      <w:kern w:val="0"/>
                      <w:szCs w:val="21"/>
                    </w:rPr>
                    <w:t>0.40</w:t>
                  </w:r>
                </w:p>
              </w:tc>
            </w:tr>
            <w:tr w:rsidR="00AE0483" w:rsidTr="00510261">
              <w:trPr>
                <w:trHeight w:val="288"/>
                <w:jc w:val="center"/>
              </w:trPr>
              <w:tc>
                <w:tcPr>
                  <w:tcW w:w="4248" w:type="dxa"/>
                  <w:vAlign w:val="center"/>
                </w:tcPr>
                <w:p w:rsidR="00AE0483" w:rsidRDefault="00AE0483" w:rsidP="00510261">
                  <w:pPr>
                    <w:adjustRightInd w:val="0"/>
                    <w:snapToGrid w:val="0"/>
                    <w:spacing w:line="240" w:lineRule="atLeast"/>
                    <w:jc w:val="center"/>
                    <w:rPr>
                      <w:rFonts w:ascii="T" w:hAnsi="T"/>
                      <w:color w:val="000000"/>
                      <w:kern w:val="0"/>
                      <w:szCs w:val="21"/>
                    </w:rPr>
                  </w:pPr>
                  <w:r>
                    <w:rPr>
                      <w:rFonts w:ascii="T" w:hAnsi="T"/>
                      <w:color w:val="000000"/>
                      <w:kern w:val="0"/>
                      <w:szCs w:val="21"/>
                    </w:rPr>
                    <w:t>颗粒物</w:t>
                  </w:r>
                </w:p>
              </w:tc>
              <w:tc>
                <w:tcPr>
                  <w:tcW w:w="3858" w:type="dxa"/>
                  <w:vAlign w:val="center"/>
                </w:tcPr>
                <w:p w:rsidR="00AE0483" w:rsidRDefault="00AE0483" w:rsidP="00510261">
                  <w:pPr>
                    <w:adjustRightInd w:val="0"/>
                    <w:snapToGrid w:val="0"/>
                    <w:spacing w:line="240" w:lineRule="atLeast"/>
                    <w:jc w:val="center"/>
                    <w:rPr>
                      <w:rFonts w:ascii="T" w:hAnsi="T"/>
                      <w:color w:val="000000"/>
                      <w:kern w:val="0"/>
                      <w:szCs w:val="21"/>
                    </w:rPr>
                  </w:pPr>
                  <w:r>
                    <w:rPr>
                      <w:rFonts w:ascii="T" w:hAnsi="T"/>
                      <w:color w:val="000000"/>
                      <w:kern w:val="0"/>
                      <w:szCs w:val="21"/>
                    </w:rPr>
                    <w:t>1.0</w:t>
                  </w:r>
                </w:p>
              </w:tc>
            </w:tr>
            <w:tr w:rsidR="00AE0483" w:rsidTr="00510261">
              <w:trPr>
                <w:trHeight w:val="288"/>
                <w:jc w:val="center"/>
              </w:trPr>
              <w:tc>
                <w:tcPr>
                  <w:tcW w:w="4248" w:type="dxa"/>
                  <w:vAlign w:val="center"/>
                </w:tcPr>
                <w:p w:rsidR="00AE0483" w:rsidRDefault="00AE0483" w:rsidP="00510261">
                  <w:pPr>
                    <w:adjustRightInd w:val="0"/>
                    <w:snapToGrid w:val="0"/>
                    <w:spacing w:line="240" w:lineRule="atLeast"/>
                    <w:jc w:val="center"/>
                    <w:rPr>
                      <w:rFonts w:ascii="T" w:hAnsi="T"/>
                      <w:color w:val="000000"/>
                      <w:kern w:val="0"/>
                      <w:szCs w:val="21"/>
                    </w:rPr>
                  </w:pPr>
                  <w:r>
                    <w:rPr>
                      <w:rFonts w:ascii="T" w:hAnsi="T"/>
                      <w:color w:val="000000"/>
                      <w:kern w:val="0"/>
                      <w:szCs w:val="21"/>
                    </w:rPr>
                    <w:lastRenderedPageBreak/>
                    <w:t>氮氧化物</w:t>
                  </w:r>
                </w:p>
              </w:tc>
              <w:tc>
                <w:tcPr>
                  <w:tcW w:w="3858" w:type="dxa"/>
                  <w:vAlign w:val="center"/>
                </w:tcPr>
                <w:p w:rsidR="00AE0483" w:rsidRDefault="00AE0483" w:rsidP="00510261">
                  <w:pPr>
                    <w:adjustRightInd w:val="0"/>
                    <w:snapToGrid w:val="0"/>
                    <w:spacing w:line="240" w:lineRule="atLeast"/>
                    <w:jc w:val="center"/>
                    <w:rPr>
                      <w:rFonts w:ascii="T" w:hAnsi="T"/>
                      <w:color w:val="000000"/>
                      <w:kern w:val="0"/>
                      <w:szCs w:val="21"/>
                    </w:rPr>
                  </w:pPr>
                  <w:r>
                    <w:rPr>
                      <w:rFonts w:ascii="T" w:hAnsi="T"/>
                      <w:color w:val="000000"/>
                      <w:kern w:val="0"/>
                      <w:szCs w:val="21"/>
                    </w:rPr>
                    <w:t>0.12</w:t>
                  </w:r>
                </w:p>
              </w:tc>
            </w:tr>
          </w:tbl>
          <w:p w:rsidR="00AE0483" w:rsidRDefault="00AE0483" w:rsidP="00510261">
            <w:pPr>
              <w:spacing w:line="360" w:lineRule="auto"/>
              <w:jc w:val="left"/>
              <w:rPr>
                <w:rFonts w:ascii="T" w:hAnsi="T" w:hint="eastAsia"/>
                <w:b/>
                <w:color w:val="000000"/>
                <w:sz w:val="24"/>
              </w:rPr>
            </w:pPr>
            <w:r>
              <w:rPr>
                <w:rFonts w:ascii="T" w:hAnsi="T"/>
                <w:b/>
                <w:color w:val="000000"/>
                <w:sz w:val="24"/>
              </w:rPr>
              <w:t>3</w:t>
            </w:r>
            <w:r>
              <w:rPr>
                <w:rFonts w:ascii="T" w:hAnsi="T"/>
                <w:b/>
                <w:color w:val="000000"/>
                <w:spacing w:val="-4"/>
                <w:sz w:val="24"/>
                <w:szCs w:val="20"/>
              </w:rPr>
              <w:t>、</w:t>
            </w:r>
            <w:r>
              <w:rPr>
                <w:rFonts w:ascii="T" w:hAnsi="T" w:hint="eastAsia"/>
                <w:b/>
                <w:color w:val="000000"/>
                <w:sz w:val="24"/>
              </w:rPr>
              <w:t>噪声</w:t>
            </w:r>
            <w:r>
              <w:rPr>
                <w:rFonts w:ascii="T" w:hAnsi="T"/>
                <w:b/>
                <w:color w:val="000000"/>
                <w:sz w:val="24"/>
              </w:rPr>
              <w:t>：</w:t>
            </w:r>
          </w:p>
          <w:p w:rsidR="00AE0483" w:rsidRDefault="00AE0483" w:rsidP="00510261">
            <w:pPr>
              <w:spacing w:line="360" w:lineRule="auto"/>
              <w:ind w:firstLineChars="200" w:firstLine="480"/>
              <w:jc w:val="left"/>
              <w:rPr>
                <w:rFonts w:ascii="T" w:hAnsi="T" w:hint="eastAsia"/>
                <w:color w:val="000000"/>
                <w:sz w:val="24"/>
              </w:rPr>
            </w:pPr>
            <w:r>
              <w:rPr>
                <w:rFonts w:ascii="T" w:hAnsi="T" w:hint="eastAsia"/>
                <w:color w:val="000000"/>
                <w:sz w:val="24"/>
              </w:rPr>
              <w:t>施工期：执行《建筑施工场界环境噪声排放标准》</w:t>
            </w:r>
            <w:r>
              <w:rPr>
                <w:rFonts w:ascii="T" w:hAnsi="T" w:hint="eastAsia"/>
                <w:color w:val="000000"/>
                <w:sz w:val="24"/>
              </w:rPr>
              <w:t>(GB12523-2011)</w:t>
            </w:r>
            <w:r>
              <w:rPr>
                <w:rFonts w:ascii="T" w:hAnsi="T" w:hint="eastAsia"/>
                <w:color w:val="000000"/>
                <w:sz w:val="24"/>
              </w:rPr>
              <w:t>中排放标准。见下表。</w:t>
            </w:r>
          </w:p>
          <w:p w:rsidR="00AE0483" w:rsidRDefault="00AE0483" w:rsidP="00510261">
            <w:pPr>
              <w:ind w:firstLineChars="200" w:firstLine="422"/>
              <w:jc w:val="center"/>
              <w:rPr>
                <w:rFonts w:ascii="T" w:hAnsi="T"/>
                <w:color w:val="000000"/>
                <w:szCs w:val="21"/>
              </w:rPr>
            </w:pPr>
            <w:r>
              <w:rPr>
                <w:rFonts w:ascii="T" w:hAnsi="T" w:hint="eastAsia"/>
                <w:b/>
                <w:color w:val="000000"/>
                <w:szCs w:val="21"/>
              </w:rPr>
              <w:t>表</w:t>
            </w:r>
            <w:r>
              <w:rPr>
                <w:rFonts w:ascii="T" w:hAnsi="T" w:hint="eastAsia"/>
                <w:b/>
                <w:color w:val="000000"/>
                <w:szCs w:val="21"/>
              </w:rPr>
              <w:t xml:space="preserve">4-6  </w:t>
            </w:r>
            <w:r>
              <w:rPr>
                <w:rFonts w:ascii="T" w:hAnsi="T" w:hint="eastAsia"/>
                <w:b/>
                <w:color w:val="000000"/>
                <w:szCs w:val="21"/>
              </w:rPr>
              <w:t>建筑施工场界环境噪声排放标准</w:t>
            </w:r>
            <w:r>
              <w:rPr>
                <w:rFonts w:ascii="T" w:hAnsi="T" w:hint="eastAsia"/>
                <w:b/>
                <w:color w:val="000000"/>
                <w:szCs w:val="21"/>
              </w:rPr>
              <w:t xml:space="preserve">   </w:t>
            </w:r>
            <w:r>
              <w:rPr>
                <w:rFonts w:ascii="T" w:hAnsi="T" w:hint="eastAsia"/>
                <w:b/>
                <w:color w:val="000000"/>
                <w:szCs w:val="21"/>
              </w:rPr>
              <w:t>单位</w:t>
            </w:r>
            <w:r>
              <w:rPr>
                <w:rFonts w:ascii="T" w:hAnsi="T"/>
                <w:b/>
                <w:color w:val="000000"/>
                <w:szCs w:val="21"/>
              </w:rPr>
              <w:t>:dB</w:t>
            </w:r>
            <w:r>
              <w:rPr>
                <w:rFonts w:ascii="T" w:hAnsi="T" w:hint="eastAsia"/>
                <w:b/>
                <w:color w:val="000000"/>
                <w:szCs w:val="21"/>
              </w:rPr>
              <w:t>(A)</w:t>
            </w:r>
          </w:p>
          <w:tbl>
            <w:tblPr>
              <w:tblW w:w="0" w:type="auto"/>
              <w:tblBorders>
                <w:top w:val="single" w:sz="12" w:space="0" w:color="auto"/>
                <w:bottom w:val="single" w:sz="12" w:space="0" w:color="auto"/>
                <w:insideH w:val="single" w:sz="4" w:space="0" w:color="auto"/>
                <w:insideV w:val="single" w:sz="4" w:space="0" w:color="auto"/>
              </w:tblBorders>
              <w:tblLayout w:type="fixed"/>
              <w:tblLook w:val="0000"/>
            </w:tblPr>
            <w:tblGrid>
              <w:gridCol w:w="4364"/>
              <w:gridCol w:w="3742"/>
            </w:tblGrid>
            <w:tr w:rsidR="00AE0483" w:rsidTr="00510261">
              <w:tc>
                <w:tcPr>
                  <w:tcW w:w="4364" w:type="dxa"/>
                  <w:vAlign w:val="center"/>
                </w:tcPr>
                <w:p w:rsidR="00AE0483" w:rsidRDefault="00AE0483" w:rsidP="00510261">
                  <w:pPr>
                    <w:jc w:val="center"/>
                    <w:rPr>
                      <w:rFonts w:ascii="T" w:hAnsi="T"/>
                      <w:bCs/>
                      <w:color w:val="000000"/>
                    </w:rPr>
                  </w:pPr>
                  <w:r>
                    <w:rPr>
                      <w:rFonts w:ascii="T" w:hAnsi="T" w:hint="eastAsia"/>
                      <w:bCs/>
                      <w:color w:val="000000"/>
                    </w:rPr>
                    <w:t>昼</w:t>
                  </w:r>
                  <w:r>
                    <w:rPr>
                      <w:rFonts w:ascii="T" w:hAnsi="T" w:hint="eastAsia"/>
                      <w:bCs/>
                      <w:color w:val="000000"/>
                    </w:rPr>
                    <w:t xml:space="preserve">  </w:t>
                  </w:r>
                  <w:r>
                    <w:rPr>
                      <w:rFonts w:ascii="T" w:hAnsi="T" w:hint="eastAsia"/>
                      <w:bCs/>
                      <w:color w:val="000000"/>
                    </w:rPr>
                    <w:t>间</w:t>
                  </w:r>
                </w:p>
              </w:tc>
              <w:tc>
                <w:tcPr>
                  <w:tcW w:w="3742" w:type="dxa"/>
                  <w:vAlign w:val="center"/>
                </w:tcPr>
                <w:p w:rsidR="00AE0483" w:rsidRDefault="00AE0483" w:rsidP="00510261">
                  <w:pPr>
                    <w:jc w:val="center"/>
                    <w:rPr>
                      <w:rFonts w:ascii="T" w:hAnsi="T"/>
                      <w:bCs/>
                      <w:color w:val="000000"/>
                    </w:rPr>
                  </w:pPr>
                  <w:r>
                    <w:rPr>
                      <w:rFonts w:ascii="T" w:hAnsi="T" w:hint="eastAsia"/>
                      <w:bCs/>
                      <w:color w:val="000000"/>
                    </w:rPr>
                    <w:t>夜</w:t>
                  </w:r>
                  <w:r>
                    <w:rPr>
                      <w:rFonts w:ascii="T" w:hAnsi="T" w:hint="eastAsia"/>
                      <w:bCs/>
                      <w:color w:val="000000"/>
                    </w:rPr>
                    <w:t xml:space="preserve">  </w:t>
                  </w:r>
                  <w:r>
                    <w:rPr>
                      <w:rFonts w:ascii="T" w:hAnsi="T" w:hint="eastAsia"/>
                      <w:bCs/>
                      <w:color w:val="000000"/>
                    </w:rPr>
                    <w:t>间</w:t>
                  </w:r>
                </w:p>
              </w:tc>
            </w:tr>
            <w:tr w:rsidR="00AE0483" w:rsidTr="00510261">
              <w:tc>
                <w:tcPr>
                  <w:tcW w:w="4364" w:type="dxa"/>
                  <w:vAlign w:val="center"/>
                </w:tcPr>
                <w:p w:rsidR="00AE0483" w:rsidRDefault="00AE0483" w:rsidP="00510261">
                  <w:pPr>
                    <w:jc w:val="center"/>
                    <w:rPr>
                      <w:rFonts w:ascii="T" w:hAnsi="T"/>
                      <w:bCs/>
                      <w:color w:val="000000"/>
                    </w:rPr>
                  </w:pPr>
                  <w:r>
                    <w:rPr>
                      <w:rFonts w:ascii="T" w:hAnsi="T" w:hint="eastAsia"/>
                      <w:bCs/>
                      <w:color w:val="000000"/>
                    </w:rPr>
                    <w:t>70</w:t>
                  </w:r>
                  <w:r>
                    <w:rPr>
                      <w:rFonts w:ascii="T" w:hAnsi="T"/>
                      <w:bCs/>
                      <w:color w:val="000000"/>
                    </w:rPr>
                    <w:t>dB(A)</w:t>
                  </w:r>
                </w:p>
              </w:tc>
              <w:tc>
                <w:tcPr>
                  <w:tcW w:w="3742" w:type="dxa"/>
                  <w:vAlign w:val="center"/>
                </w:tcPr>
                <w:p w:rsidR="00AE0483" w:rsidRDefault="00AE0483" w:rsidP="00510261">
                  <w:pPr>
                    <w:jc w:val="center"/>
                    <w:rPr>
                      <w:rFonts w:ascii="T" w:hAnsi="T"/>
                      <w:bCs/>
                      <w:color w:val="000000"/>
                    </w:rPr>
                  </w:pPr>
                  <w:r>
                    <w:rPr>
                      <w:rFonts w:ascii="T" w:hAnsi="T"/>
                      <w:bCs/>
                      <w:color w:val="000000"/>
                    </w:rPr>
                    <w:t>5</w:t>
                  </w:r>
                  <w:r>
                    <w:rPr>
                      <w:rFonts w:ascii="T" w:hAnsi="T" w:hint="eastAsia"/>
                      <w:bCs/>
                      <w:color w:val="000000"/>
                    </w:rPr>
                    <w:t>5</w:t>
                  </w:r>
                  <w:r>
                    <w:rPr>
                      <w:rFonts w:ascii="T" w:hAnsi="T"/>
                      <w:bCs/>
                      <w:color w:val="000000"/>
                    </w:rPr>
                    <w:t>dB(A)</w:t>
                  </w:r>
                </w:p>
              </w:tc>
            </w:tr>
          </w:tbl>
          <w:p w:rsidR="00AE0483" w:rsidRDefault="00AE0483" w:rsidP="00510261">
            <w:pPr>
              <w:spacing w:line="360" w:lineRule="auto"/>
              <w:ind w:firstLineChars="200" w:firstLine="480"/>
              <w:rPr>
                <w:rFonts w:hint="eastAsia"/>
                <w:sz w:val="24"/>
              </w:rPr>
            </w:pPr>
            <w:r>
              <w:rPr>
                <w:rFonts w:ascii="T" w:hAnsi="T" w:hint="eastAsia"/>
                <w:color w:val="000000"/>
                <w:sz w:val="24"/>
              </w:rPr>
              <w:t>运营期：</w:t>
            </w:r>
            <w:r>
              <w:rPr>
                <w:sz w:val="24"/>
              </w:rPr>
              <w:t>运营期沿线噪声执行《声环境质量标准》</w:t>
            </w:r>
            <w:r>
              <w:rPr>
                <w:sz w:val="24"/>
              </w:rPr>
              <w:t>(GB3096-2008)</w:t>
            </w:r>
            <w:r>
              <w:rPr>
                <w:sz w:val="24"/>
              </w:rPr>
              <w:t>中</w:t>
            </w:r>
            <w:r>
              <w:rPr>
                <w:sz w:val="24"/>
              </w:rPr>
              <w:t>2</w:t>
            </w:r>
            <w:r>
              <w:rPr>
                <w:sz w:val="24"/>
              </w:rPr>
              <w:t>类和</w:t>
            </w:r>
            <w:r>
              <w:rPr>
                <w:sz w:val="24"/>
              </w:rPr>
              <w:t>4a</w:t>
            </w:r>
            <w:r>
              <w:rPr>
                <w:sz w:val="24"/>
              </w:rPr>
              <w:t>类标准</w:t>
            </w:r>
            <w:r>
              <w:rPr>
                <w:rFonts w:hint="eastAsia"/>
                <w:sz w:val="24"/>
              </w:rPr>
              <w:t>，</w:t>
            </w:r>
            <w:r>
              <w:rPr>
                <w:sz w:val="24"/>
              </w:rPr>
              <w:t>其中，</w:t>
            </w:r>
            <w:r>
              <w:rPr>
                <w:rFonts w:hint="eastAsia"/>
                <w:sz w:val="24"/>
              </w:rPr>
              <w:t>临街建筑高于三层楼房以上（含三层）临街建筑面向交通干线一侧至交通干线边界线的区域、临街建筑低于三层楼房以下交通干线边界线两侧</w:t>
            </w:r>
            <w:r>
              <w:rPr>
                <w:rFonts w:hint="eastAsia"/>
                <w:sz w:val="24"/>
              </w:rPr>
              <w:t>35m</w:t>
            </w:r>
            <w:r>
              <w:rPr>
                <w:rFonts w:hint="eastAsia"/>
                <w:sz w:val="24"/>
              </w:rPr>
              <w:t>范围内</w:t>
            </w:r>
            <w:r>
              <w:rPr>
                <w:sz w:val="24"/>
              </w:rPr>
              <w:t>执行</w:t>
            </w:r>
            <w:r>
              <w:rPr>
                <w:sz w:val="24"/>
              </w:rPr>
              <w:t>4a</w:t>
            </w:r>
            <w:r>
              <w:rPr>
                <w:sz w:val="24"/>
              </w:rPr>
              <w:t>类标准；</w:t>
            </w:r>
            <w:r>
              <w:rPr>
                <w:rFonts w:hint="eastAsia"/>
                <w:sz w:val="24"/>
              </w:rPr>
              <w:t>评价区域内学校、医院等特殊敏感点</w:t>
            </w:r>
            <w:r>
              <w:rPr>
                <w:sz w:val="24"/>
              </w:rPr>
              <w:t>执行</w:t>
            </w:r>
            <w:r>
              <w:rPr>
                <w:sz w:val="24"/>
              </w:rPr>
              <w:t>2</w:t>
            </w:r>
            <w:r>
              <w:rPr>
                <w:sz w:val="24"/>
              </w:rPr>
              <w:t>类标准</w:t>
            </w:r>
            <w:r>
              <w:rPr>
                <w:rFonts w:hint="eastAsia"/>
                <w:sz w:val="24"/>
              </w:rPr>
              <w:t>。</w:t>
            </w:r>
          </w:p>
          <w:p w:rsidR="00AE0483" w:rsidRDefault="00AE0483" w:rsidP="00510261">
            <w:pPr>
              <w:ind w:firstLine="561"/>
              <w:jc w:val="center"/>
              <w:rPr>
                <w:b/>
                <w:color w:val="000000"/>
                <w:szCs w:val="21"/>
              </w:rPr>
            </w:pPr>
            <w:r>
              <w:rPr>
                <w:b/>
                <w:color w:val="000000"/>
                <w:szCs w:val="21"/>
              </w:rPr>
              <w:t>表</w:t>
            </w:r>
            <w:r>
              <w:rPr>
                <w:b/>
                <w:color w:val="000000"/>
                <w:szCs w:val="21"/>
              </w:rPr>
              <w:t>4-</w:t>
            </w:r>
            <w:r>
              <w:rPr>
                <w:rFonts w:hint="eastAsia"/>
                <w:b/>
                <w:color w:val="000000"/>
                <w:szCs w:val="21"/>
              </w:rPr>
              <w:t>7</w:t>
            </w:r>
            <w:r>
              <w:rPr>
                <w:b/>
                <w:color w:val="000000"/>
                <w:szCs w:val="21"/>
              </w:rPr>
              <w:t xml:space="preserve">   </w:t>
            </w:r>
            <w:r>
              <w:rPr>
                <w:b/>
                <w:color w:val="000000"/>
                <w:szCs w:val="21"/>
              </w:rPr>
              <w:t>声环境标准</w:t>
            </w:r>
            <w:r>
              <w:rPr>
                <w:b/>
                <w:color w:val="000000"/>
                <w:szCs w:val="21"/>
              </w:rPr>
              <w:t xml:space="preserve">  </w:t>
            </w:r>
            <w:r>
              <w:rPr>
                <w:b/>
                <w:color w:val="000000"/>
                <w:szCs w:val="21"/>
              </w:rPr>
              <w:t>单位：</w:t>
            </w:r>
            <w:r>
              <w:rPr>
                <w:b/>
                <w:color w:val="000000"/>
                <w:szCs w:val="21"/>
              </w:rPr>
              <w:t>dB(A)</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467"/>
              <w:gridCol w:w="1663"/>
              <w:gridCol w:w="2265"/>
              <w:gridCol w:w="2711"/>
            </w:tblGrid>
            <w:tr w:rsidR="00AE0483" w:rsidTr="00510261">
              <w:trPr>
                <w:jc w:val="center"/>
              </w:trPr>
              <w:tc>
                <w:tcPr>
                  <w:tcW w:w="1467" w:type="dxa"/>
                  <w:vAlign w:val="center"/>
                </w:tcPr>
                <w:p w:rsidR="00AE0483" w:rsidRDefault="00AE0483" w:rsidP="00510261">
                  <w:pPr>
                    <w:ind w:hanging="200"/>
                    <w:jc w:val="center"/>
                    <w:rPr>
                      <w:color w:val="000000"/>
                      <w:szCs w:val="20"/>
                    </w:rPr>
                  </w:pPr>
                  <w:r>
                    <w:rPr>
                      <w:color w:val="000000"/>
                      <w:szCs w:val="20"/>
                    </w:rPr>
                    <w:t>环境要素</w:t>
                  </w:r>
                </w:p>
              </w:tc>
              <w:tc>
                <w:tcPr>
                  <w:tcW w:w="1663" w:type="dxa"/>
                  <w:vAlign w:val="center"/>
                </w:tcPr>
                <w:p w:rsidR="00AE0483" w:rsidRDefault="00AE0483" w:rsidP="00510261">
                  <w:pPr>
                    <w:ind w:left="420" w:hangingChars="200" w:hanging="420"/>
                    <w:jc w:val="center"/>
                    <w:rPr>
                      <w:color w:val="000000"/>
                      <w:szCs w:val="20"/>
                    </w:rPr>
                  </w:pPr>
                  <w:r>
                    <w:rPr>
                      <w:color w:val="000000"/>
                      <w:szCs w:val="20"/>
                    </w:rPr>
                    <w:t>项目</w:t>
                  </w:r>
                </w:p>
              </w:tc>
              <w:tc>
                <w:tcPr>
                  <w:tcW w:w="2265" w:type="dxa"/>
                  <w:vAlign w:val="center"/>
                </w:tcPr>
                <w:p w:rsidR="00AE0483" w:rsidRDefault="00AE0483" w:rsidP="00510261">
                  <w:pPr>
                    <w:ind w:left="420" w:hangingChars="200" w:hanging="420"/>
                    <w:jc w:val="center"/>
                    <w:rPr>
                      <w:color w:val="000000"/>
                      <w:szCs w:val="20"/>
                    </w:rPr>
                  </w:pPr>
                  <w:r>
                    <w:rPr>
                      <w:color w:val="000000"/>
                      <w:szCs w:val="20"/>
                    </w:rPr>
                    <w:t>标准</w:t>
                  </w:r>
                </w:p>
              </w:tc>
              <w:tc>
                <w:tcPr>
                  <w:tcW w:w="2711" w:type="dxa"/>
                  <w:vAlign w:val="center"/>
                </w:tcPr>
                <w:p w:rsidR="00AE0483" w:rsidRDefault="00AE0483" w:rsidP="00510261">
                  <w:pPr>
                    <w:jc w:val="center"/>
                    <w:rPr>
                      <w:color w:val="000000"/>
                      <w:szCs w:val="20"/>
                    </w:rPr>
                  </w:pPr>
                  <w:r>
                    <w:rPr>
                      <w:color w:val="000000"/>
                      <w:szCs w:val="20"/>
                    </w:rPr>
                    <w:t>功能区</w:t>
                  </w:r>
                </w:p>
              </w:tc>
            </w:tr>
            <w:tr w:rsidR="00AE0483" w:rsidTr="00510261">
              <w:trPr>
                <w:jc w:val="center"/>
              </w:trPr>
              <w:tc>
                <w:tcPr>
                  <w:tcW w:w="1467" w:type="dxa"/>
                  <w:vMerge w:val="restart"/>
                  <w:vAlign w:val="center"/>
                </w:tcPr>
                <w:p w:rsidR="00AE0483" w:rsidRDefault="00AE0483" w:rsidP="00510261">
                  <w:pPr>
                    <w:jc w:val="center"/>
                    <w:rPr>
                      <w:color w:val="000000"/>
                      <w:szCs w:val="20"/>
                    </w:rPr>
                  </w:pPr>
                  <w:r>
                    <w:rPr>
                      <w:color w:val="000000"/>
                      <w:szCs w:val="20"/>
                    </w:rPr>
                    <w:t>声</w:t>
                  </w:r>
                  <w:r>
                    <w:rPr>
                      <w:color w:val="000000"/>
                      <w:szCs w:val="20"/>
                    </w:rPr>
                    <w:t xml:space="preserve"> </w:t>
                  </w:r>
                  <w:r>
                    <w:rPr>
                      <w:color w:val="000000"/>
                      <w:szCs w:val="20"/>
                    </w:rPr>
                    <w:t>环</w:t>
                  </w:r>
                  <w:r>
                    <w:rPr>
                      <w:color w:val="000000"/>
                      <w:szCs w:val="20"/>
                    </w:rPr>
                    <w:cr/>
                  </w:r>
                  <w:r>
                    <w:rPr>
                      <w:color w:val="000000"/>
                      <w:szCs w:val="20"/>
                    </w:rPr>
                    <w:t>境</w:t>
                  </w:r>
                </w:p>
              </w:tc>
              <w:tc>
                <w:tcPr>
                  <w:tcW w:w="1663" w:type="dxa"/>
                  <w:vAlign w:val="center"/>
                </w:tcPr>
                <w:p w:rsidR="00AE0483" w:rsidRDefault="00AE0483" w:rsidP="00510261">
                  <w:pPr>
                    <w:jc w:val="center"/>
                    <w:rPr>
                      <w:color w:val="000000"/>
                      <w:szCs w:val="20"/>
                    </w:rPr>
                  </w:pPr>
                  <w:r>
                    <w:rPr>
                      <w:color w:val="000000"/>
                      <w:szCs w:val="20"/>
                    </w:rPr>
                    <w:t>昼间</w:t>
                  </w:r>
                </w:p>
              </w:tc>
              <w:tc>
                <w:tcPr>
                  <w:tcW w:w="2265" w:type="dxa"/>
                  <w:vAlign w:val="center"/>
                </w:tcPr>
                <w:p w:rsidR="00AE0483" w:rsidRDefault="00AE0483" w:rsidP="00510261">
                  <w:pPr>
                    <w:jc w:val="center"/>
                    <w:rPr>
                      <w:color w:val="000000"/>
                      <w:szCs w:val="20"/>
                    </w:rPr>
                  </w:pPr>
                  <w:r>
                    <w:rPr>
                      <w:color w:val="000000"/>
                      <w:szCs w:val="20"/>
                    </w:rPr>
                    <w:t>60</w:t>
                  </w:r>
                </w:p>
              </w:tc>
              <w:tc>
                <w:tcPr>
                  <w:tcW w:w="2711" w:type="dxa"/>
                  <w:vMerge w:val="restart"/>
                  <w:vAlign w:val="center"/>
                </w:tcPr>
                <w:p w:rsidR="00AE0483" w:rsidRDefault="00AE0483" w:rsidP="00510261">
                  <w:pPr>
                    <w:jc w:val="center"/>
                    <w:rPr>
                      <w:color w:val="000000"/>
                      <w:szCs w:val="20"/>
                    </w:rPr>
                  </w:pPr>
                  <w:r>
                    <w:rPr>
                      <w:color w:val="000000"/>
                      <w:szCs w:val="20"/>
                    </w:rPr>
                    <w:t>2</w:t>
                  </w:r>
                  <w:r>
                    <w:rPr>
                      <w:color w:val="000000"/>
                      <w:szCs w:val="20"/>
                    </w:rPr>
                    <w:t>类</w:t>
                  </w:r>
                </w:p>
              </w:tc>
            </w:tr>
            <w:tr w:rsidR="00AE0483" w:rsidTr="00510261">
              <w:trPr>
                <w:jc w:val="center"/>
              </w:trPr>
              <w:tc>
                <w:tcPr>
                  <w:tcW w:w="1467" w:type="dxa"/>
                  <w:vMerge/>
                  <w:vAlign w:val="center"/>
                </w:tcPr>
                <w:p w:rsidR="00AE0483" w:rsidRDefault="00AE0483" w:rsidP="00510261">
                  <w:pPr>
                    <w:jc w:val="center"/>
                    <w:rPr>
                      <w:color w:val="000000"/>
                      <w:szCs w:val="20"/>
                    </w:rPr>
                  </w:pPr>
                </w:p>
              </w:tc>
              <w:tc>
                <w:tcPr>
                  <w:tcW w:w="1663" w:type="dxa"/>
                  <w:vAlign w:val="center"/>
                </w:tcPr>
                <w:p w:rsidR="00AE0483" w:rsidRDefault="00AE0483" w:rsidP="00510261">
                  <w:pPr>
                    <w:jc w:val="center"/>
                    <w:rPr>
                      <w:color w:val="000000"/>
                      <w:szCs w:val="20"/>
                    </w:rPr>
                  </w:pPr>
                  <w:r>
                    <w:rPr>
                      <w:color w:val="000000"/>
                      <w:szCs w:val="20"/>
                    </w:rPr>
                    <w:t>夜间</w:t>
                  </w:r>
                </w:p>
              </w:tc>
              <w:tc>
                <w:tcPr>
                  <w:tcW w:w="2265" w:type="dxa"/>
                  <w:vAlign w:val="center"/>
                </w:tcPr>
                <w:p w:rsidR="00AE0483" w:rsidRDefault="00AE0483" w:rsidP="00510261">
                  <w:pPr>
                    <w:jc w:val="center"/>
                    <w:rPr>
                      <w:color w:val="000000"/>
                      <w:szCs w:val="20"/>
                    </w:rPr>
                  </w:pPr>
                  <w:r>
                    <w:rPr>
                      <w:color w:val="000000"/>
                      <w:szCs w:val="20"/>
                    </w:rPr>
                    <w:t>50</w:t>
                  </w:r>
                </w:p>
              </w:tc>
              <w:tc>
                <w:tcPr>
                  <w:tcW w:w="2711" w:type="dxa"/>
                  <w:vMerge/>
                  <w:vAlign w:val="center"/>
                </w:tcPr>
                <w:p w:rsidR="00AE0483" w:rsidRDefault="00AE0483" w:rsidP="00510261">
                  <w:pPr>
                    <w:jc w:val="center"/>
                    <w:rPr>
                      <w:color w:val="000000"/>
                      <w:szCs w:val="20"/>
                    </w:rPr>
                  </w:pPr>
                </w:p>
              </w:tc>
            </w:tr>
            <w:tr w:rsidR="00AE0483" w:rsidTr="00510261">
              <w:trPr>
                <w:jc w:val="center"/>
              </w:trPr>
              <w:tc>
                <w:tcPr>
                  <w:tcW w:w="1467" w:type="dxa"/>
                  <w:vMerge/>
                  <w:vAlign w:val="center"/>
                </w:tcPr>
                <w:p w:rsidR="00AE0483" w:rsidRDefault="00AE0483" w:rsidP="00510261">
                  <w:pPr>
                    <w:jc w:val="center"/>
                    <w:rPr>
                      <w:color w:val="000000"/>
                      <w:szCs w:val="20"/>
                    </w:rPr>
                  </w:pPr>
                </w:p>
              </w:tc>
              <w:tc>
                <w:tcPr>
                  <w:tcW w:w="1663" w:type="dxa"/>
                  <w:vAlign w:val="center"/>
                </w:tcPr>
                <w:p w:rsidR="00AE0483" w:rsidRDefault="00AE0483" w:rsidP="00510261">
                  <w:pPr>
                    <w:jc w:val="center"/>
                    <w:rPr>
                      <w:color w:val="000000"/>
                      <w:szCs w:val="20"/>
                    </w:rPr>
                  </w:pPr>
                  <w:r>
                    <w:rPr>
                      <w:color w:val="000000"/>
                      <w:szCs w:val="20"/>
                    </w:rPr>
                    <w:t>昼间</w:t>
                  </w:r>
                </w:p>
              </w:tc>
              <w:tc>
                <w:tcPr>
                  <w:tcW w:w="2265" w:type="dxa"/>
                  <w:vAlign w:val="center"/>
                </w:tcPr>
                <w:p w:rsidR="00AE0483" w:rsidRDefault="00AE0483" w:rsidP="00510261">
                  <w:pPr>
                    <w:jc w:val="center"/>
                    <w:rPr>
                      <w:color w:val="000000"/>
                      <w:szCs w:val="20"/>
                    </w:rPr>
                  </w:pPr>
                  <w:r>
                    <w:rPr>
                      <w:rFonts w:hint="eastAsia"/>
                      <w:color w:val="000000"/>
                      <w:szCs w:val="20"/>
                    </w:rPr>
                    <w:t>7</w:t>
                  </w:r>
                  <w:r>
                    <w:rPr>
                      <w:color w:val="000000"/>
                      <w:szCs w:val="20"/>
                    </w:rPr>
                    <w:t>0</w:t>
                  </w:r>
                </w:p>
              </w:tc>
              <w:tc>
                <w:tcPr>
                  <w:tcW w:w="2711" w:type="dxa"/>
                  <w:vMerge w:val="restart"/>
                  <w:vAlign w:val="center"/>
                </w:tcPr>
                <w:p w:rsidR="00AE0483" w:rsidRDefault="00AE0483" w:rsidP="00510261">
                  <w:pPr>
                    <w:jc w:val="center"/>
                    <w:rPr>
                      <w:color w:val="000000"/>
                      <w:szCs w:val="20"/>
                    </w:rPr>
                  </w:pPr>
                  <w:r>
                    <w:rPr>
                      <w:rFonts w:hint="eastAsia"/>
                      <w:color w:val="000000"/>
                      <w:szCs w:val="20"/>
                    </w:rPr>
                    <w:t>4a</w:t>
                  </w:r>
                  <w:r>
                    <w:rPr>
                      <w:rFonts w:hint="eastAsia"/>
                      <w:color w:val="000000"/>
                      <w:szCs w:val="20"/>
                    </w:rPr>
                    <w:t>类</w:t>
                  </w:r>
                </w:p>
              </w:tc>
            </w:tr>
            <w:tr w:rsidR="00AE0483" w:rsidTr="00510261">
              <w:trPr>
                <w:jc w:val="center"/>
              </w:trPr>
              <w:tc>
                <w:tcPr>
                  <w:tcW w:w="1467" w:type="dxa"/>
                  <w:vMerge/>
                  <w:vAlign w:val="center"/>
                </w:tcPr>
                <w:p w:rsidR="00AE0483" w:rsidRDefault="00AE0483" w:rsidP="00510261">
                  <w:pPr>
                    <w:jc w:val="center"/>
                    <w:rPr>
                      <w:color w:val="000000"/>
                      <w:szCs w:val="20"/>
                    </w:rPr>
                  </w:pPr>
                </w:p>
              </w:tc>
              <w:tc>
                <w:tcPr>
                  <w:tcW w:w="1663" w:type="dxa"/>
                  <w:vAlign w:val="center"/>
                </w:tcPr>
                <w:p w:rsidR="00AE0483" w:rsidRDefault="00AE0483" w:rsidP="00510261">
                  <w:pPr>
                    <w:jc w:val="center"/>
                    <w:rPr>
                      <w:color w:val="000000"/>
                      <w:szCs w:val="20"/>
                    </w:rPr>
                  </w:pPr>
                  <w:r>
                    <w:rPr>
                      <w:color w:val="000000"/>
                      <w:szCs w:val="20"/>
                    </w:rPr>
                    <w:t>夜间</w:t>
                  </w:r>
                </w:p>
              </w:tc>
              <w:tc>
                <w:tcPr>
                  <w:tcW w:w="2265" w:type="dxa"/>
                  <w:vAlign w:val="center"/>
                </w:tcPr>
                <w:p w:rsidR="00AE0483" w:rsidRDefault="00AE0483" w:rsidP="00510261">
                  <w:pPr>
                    <w:jc w:val="center"/>
                    <w:rPr>
                      <w:color w:val="000000"/>
                      <w:szCs w:val="20"/>
                    </w:rPr>
                  </w:pPr>
                  <w:r>
                    <w:rPr>
                      <w:color w:val="000000"/>
                      <w:szCs w:val="20"/>
                    </w:rPr>
                    <w:t>5</w:t>
                  </w:r>
                  <w:r>
                    <w:rPr>
                      <w:rFonts w:hint="eastAsia"/>
                      <w:color w:val="000000"/>
                      <w:szCs w:val="20"/>
                    </w:rPr>
                    <w:t>5</w:t>
                  </w:r>
                </w:p>
              </w:tc>
              <w:tc>
                <w:tcPr>
                  <w:tcW w:w="2711" w:type="dxa"/>
                  <w:vMerge/>
                  <w:vAlign w:val="center"/>
                </w:tcPr>
                <w:p w:rsidR="00AE0483" w:rsidRDefault="00AE0483" w:rsidP="00510261">
                  <w:pPr>
                    <w:jc w:val="center"/>
                    <w:rPr>
                      <w:color w:val="000000"/>
                      <w:szCs w:val="20"/>
                    </w:rPr>
                  </w:pPr>
                </w:p>
              </w:tc>
            </w:tr>
          </w:tbl>
          <w:p w:rsidR="00AE0483" w:rsidRDefault="00AE0483" w:rsidP="00510261">
            <w:pPr>
              <w:spacing w:line="360" w:lineRule="auto"/>
              <w:ind w:firstLineChars="200" w:firstLine="480"/>
              <w:rPr>
                <w:rFonts w:hint="eastAsia"/>
                <w:sz w:val="24"/>
              </w:rPr>
            </w:pPr>
          </w:p>
          <w:p w:rsidR="00AE0483" w:rsidRDefault="00AE0483" w:rsidP="00AE0483">
            <w:pPr>
              <w:numPr>
                <w:ilvl w:val="0"/>
                <w:numId w:val="22"/>
              </w:numPr>
              <w:spacing w:line="360" w:lineRule="auto"/>
              <w:rPr>
                <w:rFonts w:ascii="T" w:hAnsi="T" w:hint="eastAsia"/>
                <w:color w:val="000000"/>
                <w:sz w:val="24"/>
              </w:rPr>
            </w:pPr>
            <w:r>
              <w:rPr>
                <w:rFonts w:ascii="T" w:hAnsi="T"/>
                <w:b/>
                <w:color w:val="000000"/>
                <w:sz w:val="24"/>
              </w:rPr>
              <w:t>固体废物</w:t>
            </w:r>
          </w:p>
          <w:p w:rsidR="00AE0483" w:rsidRDefault="00AE0483" w:rsidP="00510261">
            <w:pPr>
              <w:spacing w:line="360" w:lineRule="auto"/>
              <w:ind w:firstLineChars="200" w:firstLine="480"/>
              <w:rPr>
                <w:rFonts w:ascii="T" w:hAnsi="T"/>
                <w:color w:val="000000"/>
                <w:spacing w:val="-2"/>
                <w:sz w:val="24"/>
              </w:rPr>
            </w:pPr>
            <w:r>
              <w:rPr>
                <w:rFonts w:ascii="T" w:hAnsi="T"/>
                <w:color w:val="000000"/>
                <w:sz w:val="24"/>
              </w:rPr>
              <w:t>执行《一般工业固体废物贮存、处置场污染控制标准》</w:t>
            </w:r>
            <w:r>
              <w:rPr>
                <w:rFonts w:ascii="T" w:hAnsi="T"/>
                <w:color w:val="000000"/>
                <w:sz w:val="24"/>
              </w:rPr>
              <w:t>(GB18599-2001)</w:t>
            </w:r>
            <w:r>
              <w:rPr>
                <w:rFonts w:ascii="T" w:hAnsi="T"/>
                <w:color w:val="000000"/>
                <w:sz w:val="24"/>
              </w:rPr>
              <w:t>中相关要求。</w:t>
            </w:r>
          </w:p>
        </w:tc>
      </w:tr>
      <w:tr w:rsidR="00AE0483" w:rsidTr="00510261">
        <w:trPr>
          <w:trHeight w:val="2640"/>
          <w:jc w:val="center"/>
        </w:trPr>
        <w:tc>
          <w:tcPr>
            <w:tcW w:w="624" w:type="dxa"/>
            <w:vAlign w:val="center"/>
          </w:tcPr>
          <w:p w:rsidR="00AE0483" w:rsidRDefault="00AE0483" w:rsidP="00510261">
            <w:pPr>
              <w:snapToGrid w:val="0"/>
              <w:jc w:val="center"/>
              <w:rPr>
                <w:rFonts w:ascii="T" w:hAnsi="T"/>
                <w:b/>
                <w:color w:val="000000"/>
                <w:sz w:val="24"/>
              </w:rPr>
            </w:pPr>
            <w:r>
              <w:rPr>
                <w:rFonts w:ascii="T" w:hAnsi="T"/>
                <w:b/>
                <w:color w:val="000000"/>
                <w:sz w:val="24"/>
              </w:rPr>
              <w:lastRenderedPageBreak/>
              <w:t>总</w:t>
            </w:r>
          </w:p>
          <w:p w:rsidR="00AE0483" w:rsidRDefault="00AE0483" w:rsidP="00510261">
            <w:pPr>
              <w:snapToGrid w:val="0"/>
              <w:jc w:val="center"/>
              <w:rPr>
                <w:rFonts w:ascii="T" w:hAnsi="T"/>
                <w:b/>
                <w:color w:val="000000"/>
                <w:sz w:val="24"/>
              </w:rPr>
            </w:pPr>
            <w:r>
              <w:rPr>
                <w:rFonts w:ascii="T" w:hAnsi="T"/>
                <w:b/>
                <w:color w:val="000000"/>
                <w:sz w:val="24"/>
              </w:rPr>
              <w:t>量</w:t>
            </w:r>
          </w:p>
          <w:p w:rsidR="00AE0483" w:rsidRDefault="00AE0483" w:rsidP="00510261">
            <w:pPr>
              <w:snapToGrid w:val="0"/>
              <w:jc w:val="center"/>
              <w:rPr>
                <w:rFonts w:ascii="T" w:hAnsi="T"/>
                <w:b/>
                <w:color w:val="000000"/>
                <w:sz w:val="24"/>
              </w:rPr>
            </w:pPr>
            <w:r>
              <w:rPr>
                <w:rFonts w:ascii="T" w:hAnsi="T"/>
                <w:b/>
                <w:color w:val="000000"/>
                <w:sz w:val="24"/>
              </w:rPr>
              <w:t>控</w:t>
            </w:r>
          </w:p>
          <w:p w:rsidR="00AE0483" w:rsidRDefault="00AE0483" w:rsidP="00510261">
            <w:pPr>
              <w:snapToGrid w:val="0"/>
              <w:jc w:val="center"/>
              <w:rPr>
                <w:rFonts w:ascii="T" w:hAnsi="T"/>
                <w:b/>
                <w:color w:val="000000"/>
                <w:sz w:val="24"/>
              </w:rPr>
            </w:pPr>
            <w:r>
              <w:rPr>
                <w:rFonts w:ascii="T" w:hAnsi="T"/>
                <w:b/>
                <w:color w:val="000000"/>
                <w:sz w:val="24"/>
              </w:rPr>
              <w:t>制</w:t>
            </w:r>
          </w:p>
          <w:p w:rsidR="00AE0483" w:rsidRDefault="00AE0483" w:rsidP="00510261">
            <w:pPr>
              <w:snapToGrid w:val="0"/>
              <w:jc w:val="center"/>
              <w:rPr>
                <w:rFonts w:ascii="T" w:hAnsi="T"/>
                <w:b/>
                <w:color w:val="000000"/>
                <w:sz w:val="24"/>
              </w:rPr>
            </w:pPr>
            <w:r>
              <w:rPr>
                <w:rFonts w:ascii="T" w:hAnsi="T"/>
                <w:b/>
                <w:color w:val="000000"/>
                <w:sz w:val="24"/>
              </w:rPr>
              <w:t>指</w:t>
            </w:r>
          </w:p>
          <w:p w:rsidR="00AE0483" w:rsidRDefault="00AE0483" w:rsidP="00510261">
            <w:pPr>
              <w:snapToGrid w:val="0"/>
              <w:jc w:val="center"/>
              <w:rPr>
                <w:rFonts w:ascii="T" w:hAnsi="T"/>
                <w:b/>
                <w:color w:val="000000"/>
                <w:sz w:val="24"/>
              </w:rPr>
            </w:pPr>
            <w:r>
              <w:rPr>
                <w:rFonts w:ascii="T" w:hAnsi="T"/>
                <w:b/>
                <w:color w:val="000000"/>
                <w:sz w:val="24"/>
              </w:rPr>
              <w:t>标</w:t>
            </w:r>
          </w:p>
        </w:tc>
        <w:tc>
          <w:tcPr>
            <w:tcW w:w="8322" w:type="dxa"/>
          </w:tcPr>
          <w:p w:rsidR="00AE0483" w:rsidRDefault="00AE0483" w:rsidP="00510261">
            <w:pPr>
              <w:spacing w:line="360" w:lineRule="auto"/>
              <w:ind w:rightChars="17" w:right="36" w:firstLineChars="200" w:firstLine="480"/>
              <w:rPr>
                <w:rFonts w:ascii="T" w:hAnsi="T"/>
                <w:color w:val="000000"/>
                <w:szCs w:val="28"/>
              </w:rPr>
            </w:pPr>
            <w:r>
              <w:rPr>
                <w:rFonts w:ascii="T" w:hAnsi="T"/>
                <w:color w:val="000000"/>
                <w:sz w:val="24"/>
              </w:rPr>
              <w:t>本项目属</w:t>
            </w:r>
            <w:r>
              <w:rPr>
                <w:rFonts w:ascii="T" w:hAnsi="T" w:hint="eastAsia"/>
                <w:color w:val="000000"/>
                <w:sz w:val="24"/>
              </w:rPr>
              <w:t>非污染型生态影响类项目</w:t>
            </w:r>
            <w:r>
              <w:rPr>
                <w:rFonts w:ascii="T" w:hAnsi="T"/>
                <w:color w:val="000000"/>
                <w:sz w:val="24"/>
              </w:rPr>
              <w:t>，评价不对其污染物的排放提出建议性总量控制指标。</w:t>
            </w:r>
          </w:p>
          <w:p w:rsidR="00AE0483" w:rsidRDefault="00AE0483" w:rsidP="00510261">
            <w:pPr>
              <w:spacing w:line="360" w:lineRule="auto"/>
              <w:ind w:rightChars="17" w:right="36"/>
              <w:rPr>
                <w:rFonts w:ascii="T" w:hAnsi="T"/>
                <w:color w:val="000000"/>
                <w:sz w:val="24"/>
              </w:rPr>
            </w:pPr>
          </w:p>
          <w:p w:rsidR="00AE0483" w:rsidRDefault="00AE0483" w:rsidP="00510261">
            <w:pPr>
              <w:spacing w:line="360" w:lineRule="auto"/>
              <w:ind w:rightChars="17" w:right="36" w:firstLineChars="49" w:firstLine="118"/>
              <w:rPr>
                <w:rFonts w:ascii="T" w:hAnsi="T" w:hint="eastAsia"/>
                <w:color w:val="000000"/>
                <w:sz w:val="24"/>
              </w:rPr>
            </w:pPr>
          </w:p>
          <w:p w:rsidR="00AE0483" w:rsidRDefault="00AE0483" w:rsidP="00510261">
            <w:pPr>
              <w:spacing w:line="360" w:lineRule="auto"/>
              <w:ind w:rightChars="17" w:right="36" w:firstLineChars="49" w:firstLine="118"/>
              <w:rPr>
                <w:rFonts w:ascii="T" w:hAnsi="T" w:hint="eastAsia"/>
                <w:color w:val="000000"/>
                <w:sz w:val="24"/>
              </w:rPr>
            </w:pPr>
          </w:p>
          <w:p w:rsidR="00AE0483" w:rsidRDefault="00AE0483" w:rsidP="00510261">
            <w:pPr>
              <w:spacing w:line="360" w:lineRule="auto"/>
              <w:ind w:rightChars="17" w:right="36" w:firstLineChars="49" w:firstLine="118"/>
              <w:rPr>
                <w:rFonts w:ascii="T" w:hAnsi="T" w:hint="eastAsia"/>
                <w:color w:val="000000"/>
                <w:sz w:val="24"/>
              </w:rPr>
            </w:pPr>
          </w:p>
          <w:p w:rsidR="00AE0483" w:rsidRDefault="00AE0483" w:rsidP="00510261">
            <w:pPr>
              <w:spacing w:line="360" w:lineRule="auto"/>
              <w:ind w:rightChars="17" w:right="36" w:firstLineChars="49" w:firstLine="118"/>
              <w:rPr>
                <w:rFonts w:ascii="T" w:hAnsi="T" w:hint="eastAsia"/>
                <w:color w:val="000000"/>
                <w:sz w:val="24"/>
              </w:rPr>
            </w:pPr>
          </w:p>
          <w:p w:rsidR="00AE0483" w:rsidRDefault="00AE0483" w:rsidP="00510261">
            <w:pPr>
              <w:spacing w:line="360" w:lineRule="auto"/>
              <w:ind w:rightChars="17" w:right="36" w:firstLineChars="49" w:firstLine="118"/>
              <w:rPr>
                <w:rFonts w:ascii="T" w:hAnsi="T" w:hint="eastAsia"/>
                <w:color w:val="000000"/>
                <w:sz w:val="24"/>
              </w:rPr>
            </w:pPr>
          </w:p>
          <w:p w:rsidR="00AE0483" w:rsidRDefault="00AE0483" w:rsidP="00510261">
            <w:pPr>
              <w:spacing w:line="360" w:lineRule="auto"/>
              <w:ind w:rightChars="17" w:right="36" w:firstLineChars="49" w:firstLine="118"/>
              <w:rPr>
                <w:rFonts w:ascii="T" w:hAnsi="T" w:hint="eastAsia"/>
                <w:color w:val="000000"/>
                <w:sz w:val="24"/>
              </w:rPr>
            </w:pPr>
          </w:p>
          <w:p w:rsidR="00AE0483" w:rsidRDefault="00AE0483" w:rsidP="00510261">
            <w:pPr>
              <w:snapToGrid w:val="0"/>
              <w:ind w:rightChars="17" w:right="36" w:firstLineChars="49" w:firstLine="49"/>
              <w:rPr>
                <w:rFonts w:ascii="T" w:hAnsi="T"/>
                <w:color w:val="000000"/>
                <w:sz w:val="10"/>
                <w:szCs w:val="10"/>
              </w:rPr>
            </w:pPr>
          </w:p>
        </w:tc>
      </w:tr>
    </w:tbl>
    <w:p w:rsidR="00AE0483" w:rsidRDefault="00AE0483" w:rsidP="00AE0483">
      <w:pPr>
        <w:snapToGrid w:val="0"/>
        <w:ind w:rightChars="-162" w:right="-340"/>
        <w:outlineLvl w:val="0"/>
        <w:rPr>
          <w:rFonts w:ascii="T" w:hAnsi="T"/>
          <w:b/>
          <w:color w:val="000000"/>
          <w:sz w:val="32"/>
          <w:szCs w:val="32"/>
        </w:rPr>
      </w:pPr>
      <w:r>
        <w:rPr>
          <w:rFonts w:ascii="T" w:hAnsi="T"/>
          <w:color w:val="000000"/>
          <w:sz w:val="28"/>
        </w:rPr>
        <w:br w:type="page"/>
      </w:r>
      <w:r>
        <w:rPr>
          <w:rFonts w:ascii="T" w:hAnsi="T"/>
          <w:b/>
          <w:color w:val="000000"/>
          <w:sz w:val="32"/>
          <w:szCs w:val="32"/>
        </w:rPr>
        <w:lastRenderedPageBreak/>
        <w:t>建设项目工程分析</w:t>
      </w:r>
      <w:r>
        <w:rPr>
          <w:rFonts w:ascii="T" w:hAnsi="T"/>
          <w:b/>
          <w:color w:val="000000"/>
          <w:sz w:val="32"/>
          <w:szCs w:val="32"/>
        </w:rPr>
        <w:t xml:space="preserve">                           </w:t>
      </w:r>
      <w:r>
        <w:rPr>
          <w:rFonts w:ascii="T" w:hAnsi="T" w:hint="eastAsia"/>
          <w:b/>
          <w:color w:val="000000"/>
          <w:sz w:val="32"/>
          <w:szCs w:val="32"/>
        </w:rPr>
        <w:t xml:space="preserve">     </w:t>
      </w:r>
      <w:r>
        <w:rPr>
          <w:rFonts w:ascii="T" w:hAnsi="T"/>
          <w:b/>
          <w:color w:val="000000"/>
          <w:sz w:val="32"/>
          <w:szCs w:val="32"/>
        </w:rPr>
        <w:t>(</w:t>
      </w:r>
      <w:r>
        <w:rPr>
          <w:rFonts w:ascii="T" w:hAnsi="T"/>
          <w:b/>
          <w:color w:val="000000"/>
          <w:sz w:val="32"/>
          <w:szCs w:val="32"/>
        </w:rPr>
        <w:t>表五</w:t>
      </w:r>
      <w:r>
        <w:rPr>
          <w:rFonts w:ascii="T" w:hAnsi="T"/>
          <w:b/>
          <w:color w:val="000000"/>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62"/>
      </w:tblGrid>
      <w:tr w:rsidR="00AE0483" w:rsidTr="00510261">
        <w:trPr>
          <w:trHeight w:val="607"/>
          <w:jc w:val="center"/>
        </w:trPr>
        <w:tc>
          <w:tcPr>
            <w:tcW w:w="9262" w:type="dxa"/>
          </w:tcPr>
          <w:p w:rsidR="00AE0483" w:rsidRDefault="00AE0483" w:rsidP="00510261">
            <w:pPr>
              <w:spacing w:line="360" w:lineRule="auto"/>
              <w:ind w:firstLineChars="200" w:firstLine="482"/>
              <w:rPr>
                <w:rFonts w:ascii="T" w:hAnsi="T"/>
                <w:b/>
                <w:color w:val="000000"/>
                <w:sz w:val="24"/>
              </w:rPr>
            </w:pPr>
            <w:r>
              <w:rPr>
                <w:rFonts w:ascii="T" w:hAnsi="T"/>
                <w:b/>
                <w:bCs/>
                <w:color w:val="000000"/>
                <w:sz w:val="24"/>
              </w:rPr>
              <w:t>一、工艺流程简述</w:t>
            </w:r>
            <w:r>
              <w:rPr>
                <w:rFonts w:ascii="T" w:hAnsi="T"/>
                <w:b/>
                <w:color w:val="000000"/>
                <w:sz w:val="24"/>
              </w:rPr>
              <w:t>(</w:t>
            </w:r>
            <w:r>
              <w:rPr>
                <w:rFonts w:ascii="T" w:hAnsi="T"/>
                <w:b/>
                <w:color w:val="000000"/>
                <w:sz w:val="24"/>
              </w:rPr>
              <w:t>图示</w:t>
            </w:r>
            <w:r>
              <w:rPr>
                <w:rFonts w:ascii="T" w:hAnsi="T"/>
                <w:b/>
                <w:color w:val="000000"/>
                <w:sz w:val="24"/>
              </w:rPr>
              <w:t>)</w:t>
            </w:r>
            <w:r>
              <w:rPr>
                <w:rFonts w:ascii="T" w:hAnsi="T"/>
                <w:b/>
                <w:color w:val="000000"/>
                <w:sz w:val="24"/>
              </w:rPr>
              <w:t>：</w:t>
            </w:r>
          </w:p>
          <w:p w:rsidR="00AE0483" w:rsidRDefault="00AE0483" w:rsidP="00510261">
            <w:pPr>
              <w:tabs>
                <w:tab w:val="left" w:pos="1245"/>
                <w:tab w:val="center" w:pos="4422"/>
              </w:tabs>
              <w:snapToGrid w:val="0"/>
              <w:spacing w:line="520" w:lineRule="exact"/>
              <w:ind w:firstLineChars="200" w:firstLine="482"/>
              <w:jc w:val="left"/>
              <w:rPr>
                <w:rFonts w:hint="eastAsia"/>
                <w:b/>
                <w:bCs/>
                <w:color w:val="000000"/>
                <w:sz w:val="24"/>
              </w:rPr>
            </w:pPr>
            <w:r>
              <w:rPr>
                <w:rFonts w:hint="eastAsia"/>
                <w:b/>
                <w:bCs/>
                <w:color w:val="000000"/>
                <w:sz w:val="24"/>
              </w:rPr>
              <w:t>1</w:t>
            </w:r>
            <w:r>
              <w:rPr>
                <w:rFonts w:hint="eastAsia"/>
                <w:b/>
                <w:bCs/>
                <w:color w:val="000000"/>
                <w:sz w:val="24"/>
              </w:rPr>
              <w:t>、施工期生产工艺流程简述</w:t>
            </w:r>
          </w:p>
          <w:p w:rsidR="00AE0483" w:rsidRDefault="00AE0483" w:rsidP="00510261">
            <w:pPr>
              <w:autoSpaceDE w:val="0"/>
              <w:autoSpaceDN w:val="0"/>
              <w:adjustRightInd w:val="0"/>
              <w:spacing w:line="520" w:lineRule="exact"/>
              <w:ind w:firstLineChars="200" w:firstLine="480"/>
              <w:rPr>
                <w:rFonts w:hint="eastAsia"/>
                <w:color w:val="000000"/>
                <w:sz w:val="24"/>
              </w:rPr>
            </w:pPr>
            <w:r>
              <w:rPr>
                <w:color w:val="000000"/>
                <w:sz w:val="24"/>
              </w:rPr>
              <w:t>本项施工</w:t>
            </w:r>
            <w:r>
              <w:rPr>
                <w:rFonts w:hint="eastAsia"/>
                <w:color w:val="000000"/>
                <w:sz w:val="24"/>
              </w:rPr>
              <w:t>期</w:t>
            </w:r>
            <w:r>
              <w:rPr>
                <w:color w:val="000000"/>
                <w:sz w:val="24"/>
              </w:rPr>
              <w:t>的基本工艺流程</w:t>
            </w:r>
            <w:r>
              <w:rPr>
                <w:rFonts w:hint="eastAsia"/>
                <w:color w:val="000000"/>
                <w:sz w:val="24"/>
              </w:rPr>
              <w:t>及对环境的影响</w:t>
            </w:r>
            <w:r>
              <w:rPr>
                <w:color w:val="000000"/>
                <w:sz w:val="24"/>
              </w:rPr>
              <w:t>如图</w:t>
            </w:r>
            <w:r>
              <w:rPr>
                <w:color w:val="000000"/>
                <w:sz w:val="24"/>
              </w:rPr>
              <w:t>5-1</w:t>
            </w:r>
            <w:r>
              <w:rPr>
                <w:color w:val="000000"/>
                <w:sz w:val="24"/>
              </w:rPr>
              <w:t>所示。</w:t>
            </w:r>
          </w:p>
          <w:p w:rsidR="00AE0483" w:rsidRDefault="00AE0483" w:rsidP="00510261">
            <w:pPr>
              <w:spacing w:line="600" w:lineRule="exact"/>
              <w:rPr>
                <w:rFonts w:ascii="宋体" w:hAnsi="宋体" w:hint="eastAsia"/>
                <w:color w:val="000000"/>
                <w:sz w:val="24"/>
              </w:rPr>
            </w:pPr>
            <w:r>
              <w:rPr>
                <w:rFonts w:ascii="宋体" w:hAnsi="宋体" w:hint="eastAsia"/>
                <w:color w:val="000000"/>
                <w:sz w:val="24"/>
                <w:lang w:val="en-US" w:eastAsia="zh-CN"/>
              </w:rPr>
              <w:pict>
                <v:group id="组合 5614" o:spid="_x0000_s15868" style="position:absolute;left:0;text-align:left;margin-left:3.6pt;margin-top:18.5pt;width:423pt;height:429pt;z-index:251676672" coordorigin="1490,3982" coordsize="8460,8580">
                  <v:group id="组合 5613" o:spid="_x0000_s15869" style="position:absolute;left:6455;top:9752;width:2208;height:936" coordorigin="6455,9752" coordsize="2208,936">
                    <v:line id="直线 5601" o:spid="_x0000_s15870" style="position:absolute;flip:y" from="8663,9752" to="8663,10064"/>
                    <v:line id="直线 5602" o:spid="_x0000_s15871" style="position:absolute" from="7742,10064" to="7742,10688">
                      <v:stroke endarrow="block"/>
                    </v:line>
                    <v:line id="直线 5604" o:spid="_x0000_s15872" style="position:absolute;flip:y" from="6455,9754" to="6455,10066"/>
                  </v:group>
                  <v:group id="组合 5612" o:spid="_x0000_s15873" style="position:absolute;left:1490;top:3982;width:8460;height:8580" coordorigin="1490,3982" coordsize="8460,8580">
                    <v:line id="直线 5560" o:spid="_x0000_s15874" style="position:absolute" from="3042,4918" to="3042,5074">
                      <v:stroke endarrow="block"/>
                    </v:line>
                    <v:line id="直线 5561" o:spid="_x0000_s15875" style="position:absolute" from="4514,4918" to="4514,5074">
                      <v:stroke endarrow="block"/>
                    </v:line>
                    <v:line id="直线 5562" o:spid="_x0000_s15876" style="position:absolute" from="5801,4918" to="5801,5074">
                      <v:stroke endarrow="block"/>
                    </v:line>
                    <v:line id="直线 5563" o:spid="_x0000_s15877" style="position:absolute" from="6905,4918" to="6905,5074">
                      <v:stroke endarrow="block"/>
                    </v:line>
                    <v:line id="直线 5564" o:spid="_x0000_s15878" style="position:absolute" from="8008,4918" to="8008,5074">
                      <v:stroke endarrow="block"/>
                    </v:line>
                    <v:group id="组合 5611" o:spid="_x0000_s15879" style="position:absolute;left:1490;top:3982;width:8460;height:8580" coordorigin="1490,3982" coordsize="8460,8580">
                      <v:group id="组合 5610" o:spid="_x0000_s15880" style="position:absolute;left:1673;top:6946;width:7908;height:936" coordorigin="1673,6946" coordsize="7908,936">
                        <v:line id="直线 5567" o:spid="_x0000_s15881" style="position:absolute;flip:y" from="3042,6946" to="3042,7102"/>
                        <v:line id="直线 5568" o:spid="_x0000_s15882" style="position:absolute" from="8008,6946" to="8008,7102"/>
                        <v:line id="直线 5569" o:spid="_x0000_s15883" style="position:absolute" from="6905,6946" to="6905,7102"/>
                        <v:line id="直线 5570" o:spid="_x0000_s15884" style="position:absolute" from="5801,6946" to="5801,7102"/>
                        <v:line id="直线 5571" o:spid="_x0000_s15885" style="position:absolute" from="4514,6946" to="4514,7102"/>
                        <v:line id="直线 5573" o:spid="_x0000_s15886" style="position:absolute" from="1673,7570" to="1673,7882">
                          <v:stroke endarrow="block"/>
                        </v:line>
                        <v:line id="直线 5574" o:spid="_x0000_s15887" style="position:absolute" from="2409,7570" to="2409,7882">
                          <v:stroke endarrow="block"/>
                        </v:line>
                        <v:line id="直线 5575" o:spid="_x0000_s15888" style="position:absolute" from="3144,7570" to="3144,7882">
                          <v:stroke endarrow="block"/>
                        </v:line>
                        <v:line id="直线 5576" o:spid="_x0000_s15889" style="position:absolute" from="3880,7570" to="3880,7882">
                          <v:stroke endarrow="block"/>
                        </v:line>
                        <v:line id="直线 5577" o:spid="_x0000_s15890" style="position:absolute" from="4799,7570" to="4799,7882">
                          <v:stroke endarrow="block"/>
                        </v:line>
                        <v:line id="直线 5578" o:spid="_x0000_s15891" style="position:absolute" from="5535,7570" to="5535,7882">
                          <v:stroke endarrow="block"/>
                        </v:line>
                        <v:line id="直线 5579" o:spid="_x0000_s15892" style="position:absolute" from="6455,7570" to="6455,7882">
                          <v:stroke endarrow="block"/>
                        </v:line>
                        <v:line id="直线 5580" o:spid="_x0000_s15893" style="position:absolute" from="7190,7570" to="7190,7882">
                          <v:stroke endarrow="block"/>
                        </v:line>
                        <v:line id="直线 5581" o:spid="_x0000_s15894" style="position:absolute" from="7926,7570" to="7926,7882">
                          <v:stroke endarrow="block"/>
                        </v:line>
                        <v:line id="直线 5582" o:spid="_x0000_s15895" style="position:absolute" from="8662,7570" to="8662,7882">
                          <v:stroke endarrow="block"/>
                        </v:line>
                        <v:line id="直线 5583" o:spid="_x0000_s15896" style="position:absolute" from="9581,7570" to="9581,7882">
                          <v:stroke endarrow="block"/>
                        </v:line>
                      </v:group>
                      <v:group id="组合 5609" o:spid="_x0000_s15897" style="position:absolute;left:1490;top:3982;width:8460;height:8580" coordorigin="1490,3982" coordsize="8460,8580">
                        <v:shapetype id="_x0000_t202" coordsize="21600,21600" o:spt="202" path="m,l,21600r21600,l21600,xe">
                          <v:stroke joinstyle="miter"/>
                          <v:path gradientshapeok="t" o:connecttype="rect"/>
                        </v:shapetype>
                        <v:shape id="文本框 5537" o:spid="_x0000_s15898" type="#_x0000_t202" style="position:absolute;left:2035;top:3982;width:7377;height:624">
                          <v:fill opacity="0"/>
                          <v:textbox>
                            <w:txbxContent>
                              <w:p w:rsidR="00AE0483" w:rsidRDefault="00AE0483" w:rsidP="00AE0483">
                                <w:pPr>
                                  <w:spacing w:line="240" w:lineRule="atLeast"/>
                                  <w:jc w:val="center"/>
                                  <w:rPr>
                                    <w:bCs/>
                                    <w:sz w:val="24"/>
                                  </w:rPr>
                                </w:pPr>
                                <w:r>
                                  <w:rPr>
                                    <w:rFonts w:hint="eastAsia"/>
                                    <w:bCs/>
                                    <w:sz w:val="24"/>
                                  </w:rPr>
                                  <w:t>乐山市市中区卷子桥与踏水桥整治工程施工期</w:t>
                                </w:r>
                              </w:p>
                              <w:p w:rsidR="00AE0483" w:rsidRDefault="00AE0483" w:rsidP="00AE0483">
                                <w:pPr>
                                  <w:jc w:val="center"/>
                                  <w:rPr>
                                    <w:szCs w:val="28"/>
                                  </w:rPr>
                                </w:pPr>
                              </w:p>
                            </w:txbxContent>
                          </v:textbox>
                        </v:shape>
                        <v:shape id="文本框 5538" o:spid="_x0000_s15899" type="#_x0000_t202" style="position:absolute;left:2676;top:5071;width:735;height:1872">
                          <v:fill opacity="0"/>
                          <v:textbox style="layout-flow:vertical-ideographic">
                            <w:txbxContent>
                              <w:p w:rsidR="00AE0483" w:rsidRDefault="00AE0483" w:rsidP="00AE0483">
                                <w:pPr>
                                  <w:spacing w:line="480" w:lineRule="exact"/>
                                  <w:jc w:val="center"/>
                                  <w:rPr>
                                    <w:rFonts w:hint="eastAsia"/>
                                    <w:sz w:val="24"/>
                                  </w:rPr>
                                </w:pPr>
                                <w:r>
                                  <w:rPr>
                                    <w:rFonts w:hint="eastAsia"/>
                                    <w:sz w:val="24"/>
                                  </w:rPr>
                                  <w:t>原桥拆除</w:t>
                                </w:r>
                              </w:p>
                            </w:txbxContent>
                          </v:textbox>
                        </v:shape>
                        <v:shape id="文本框 5539" o:spid="_x0000_s15900" type="#_x0000_t202" style="position:absolute;left:4146;top:5074;width:735;height:1872">
                          <v:fill opacity="0"/>
                          <v:textbox style="layout-flow:vertical-ideographic">
                            <w:txbxContent>
                              <w:p w:rsidR="00AE0483" w:rsidRDefault="00AE0483" w:rsidP="00AE0483">
                                <w:pPr>
                                  <w:spacing w:line="480" w:lineRule="exact"/>
                                  <w:jc w:val="center"/>
                                  <w:rPr>
                                    <w:rFonts w:hint="eastAsia"/>
                                    <w:sz w:val="24"/>
                                  </w:rPr>
                                </w:pPr>
                                <w:r>
                                  <w:rPr>
                                    <w:rFonts w:hint="eastAsia"/>
                                    <w:sz w:val="24"/>
                                  </w:rPr>
                                  <w:t>桥台工程</w:t>
                                </w:r>
                              </w:p>
                            </w:txbxContent>
                          </v:textbox>
                        </v:shape>
                        <v:shape id="文本框 5540" o:spid="_x0000_s15901" type="#_x0000_t202" style="position:absolute;left:5434;top:5068;width:738;height:1872">
                          <v:fill opacity="0"/>
                          <v:textbox style="layout-flow:vertical-ideographic">
                            <w:txbxContent>
                              <w:p w:rsidR="00AE0483" w:rsidRDefault="00AE0483" w:rsidP="00AE0483">
                                <w:pPr>
                                  <w:spacing w:line="480" w:lineRule="exact"/>
                                  <w:jc w:val="center"/>
                                  <w:rPr>
                                    <w:rFonts w:hint="eastAsia"/>
                                    <w:sz w:val="24"/>
                                  </w:rPr>
                                </w:pPr>
                                <w:r>
                                  <w:rPr>
                                    <w:rFonts w:hint="eastAsia"/>
                                    <w:sz w:val="24"/>
                                  </w:rPr>
                                  <w:t>桥梁工程</w:t>
                                </w:r>
                              </w:p>
                            </w:txbxContent>
                          </v:textbox>
                        </v:shape>
                        <v:shape id="文本框 5541" o:spid="_x0000_s15902" type="#_x0000_t202" style="position:absolute;left:6537;top:5074;width:733;height:1872">
                          <v:fill opacity="0"/>
                          <v:textbox style="layout-flow:vertical-ideographic">
                            <w:txbxContent>
                              <w:p w:rsidR="00AE0483" w:rsidRDefault="00AE0483" w:rsidP="00AE0483">
                                <w:pPr>
                                  <w:spacing w:line="480" w:lineRule="exact"/>
                                  <w:jc w:val="center"/>
                                  <w:rPr>
                                    <w:rFonts w:hint="eastAsia"/>
                                    <w:sz w:val="24"/>
                                  </w:rPr>
                                </w:pPr>
                                <w:r>
                                  <w:rPr>
                                    <w:rFonts w:hint="eastAsia"/>
                                    <w:sz w:val="24"/>
                                  </w:rPr>
                                  <w:t>临时工程</w:t>
                                </w:r>
                              </w:p>
                            </w:txbxContent>
                          </v:textbox>
                        </v:shape>
                        <v:shape id="文本框 5542" o:spid="_x0000_s15903" type="#_x0000_t202" style="position:absolute;left:7640;top:5074;width:735;height:1872">
                          <v:fill opacity="0"/>
                          <v:textbox style="layout-flow:vertical-ideographic">
                            <w:txbxContent>
                              <w:p w:rsidR="00AE0483" w:rsidRDefault="00AE0483" w:rsidP="00AE0483">
                                <w:pPr>
                                  <w:spacing w:line="480" w:lineRule="exact"/>
                                  <w:jc w:val="center"/>
                                  <w:rPr>
                                    <w:rFonts w:hint="eastAsia"/>
                                    <w:sz w:val="24"/>
                                  </w:rPr>
                                </w:pPr>
                                <w:r>
                                  <w:rPr>
                                    <w:rFonts w:hint="eastAsia"/>
                                    <w:sz w:val="24"/>
                                  </w:rPr>
                                  <w:t>竣工验收</w:t>
                                </w:r>
                              </w:p>
                            </w:txbxContent>
                          </v:textbox>
                        </v:shape>
                        <v:shape id="文本框 5543" o:spid="_x0000_s15904" type="#_x0000_t202" style="position:absolute;left:1490;top:7879;width:552;height:1872">
                          <v:fill opacity="0"/>
                          <v:textbox style="layout-flow:vertical-ideographic">
                            <w:txbxContent>
                              <w:p w:rsidR="00AE0483" w:rsidRDefault="00AE0483" w:rsidP="00AE0483">
                                <w:pPr>
                                  <w:jc w:val="center"/>
                                  <w:rPr>
                                    <w:rFonts w:hint="eastAsia"/>
                                    <w:szCs w:val="21"/>
                                  </w:rPr>
                                </w:pPr>
                                <w:r>
                                  <w:rPr>
                                    <w:rFonts w:hint="eastAsia"/>
                                    <w:szCs w:val="21"/>
                                  </w:rPr>
                                  <w:t>施工噪声</w:t>
                                </w:r>
                              </w:p>
                            </w:txbxContent>
                          </v:textbox>
                        </v:shape>
                        <v:shape id="文本框 5544" o:spid="_x0000_s15905" type="#_x0000_t202" style="position:absolute;left:2961;top:7879;width:552;height:1872">
                          <v:fill opacity="0"/>
                          <v:textbox style="layout-flow:vertical-ideographic">
                            <w:txbxContent>
                              <w:p w:rsidR="00AE0483" w:rsidRDefault="00AE0483" w:rsidP="00AE0483">
                                <w:pPr>
                                  <w:jc w:val="center"/>
                                  <w:rPr>
                                    <w:rFonts w:hint="eastAsia"/>
                                  </w:rPr>
                                </w:pPr>
                                <w:r>
                                  <w:rPr>
                                    <w:rFonts w:hint="eastAsia"/>
                                  </w:rPr>
                                  <w:t>施工扬尘</w:t>
                                </w:r>
                              </w:p>
                            </w:txbxContent>
                          </v:textbox>
                        </v:shape>
                        <v:shape id="文本框 5545" o:spid="_x0000_s15906" type="#_x0000_t202" style="position:absolute;left:3697;top:7879;width:552;height:1872">
                          <v:fill opacity="0"/>
                          <v:textbox style="layout-flow:vertical-ideographic">
                            <w:txbxContent>
                              <w:p w:rsidR="00AE0483" w:rsidRDefault="00AE0483" w:rsidP="00AE0483">
                                <w:pPr>
                                  <w:jc w:val="center"/>
                                  <w:rPr>
                                    <w:rFonts w:hint="eastAsia"/>
                                  </w:rPr>
                                </w:pPr>
                                <w:r>
                                  <w:rPr>
                                    <w:rFonts w:hint="eastAsia"/>
                                  </w:rPr>
                                  <w:t>汽车尾气</w:t>
                                </w:r>
                              </w:p>
                            </w:txbxContent>
                          </v:textbox>
                        </v:shape>
                        <v:shape id="文本框 5546" o:spid="_x0000_s15907" type="#_x0000_t202" style="position:absolute;left:4616;top:7882;width:551;height:1872">
                          <v:fill opacity="0"/>
                          <v:textbox style="layout-flow:vertical-ideographic">
                            <w:txbxContent>
                              <w:p w:rsidR="00AE0483" w:rsidRDefault="00AE0483" w:rsidP="00AE0483">
                                <w:pPr>
                                  <w:jc w:val="center"/>
                                  <w:rPr>
                                    <w:rFonts w:hint="eastAsia"/>
                                  </w:rPr>
                                </w:pPr>
                                <w:r>
                                  <w:rPr>
                                    <w:rFonts w:hint="eastAsia"/>
                                  </w:rPr>
                                  <w:t>施工废水</w:t>
                                </w:r>
                              </w:p>
                            </w:txbxContent>
                          </v:textbox>
                        </v:shape>
                        <v:shape id="文本框 5547" o:spid="_x0000_s15908" type="#_x0000_t202" style="position:absolute;left:5352;top:7879;width:552;height:1872">
                          <v:fill opacity="0"/>
                          <v:textbox style="layout-flow:vertical-ideographic">
                            <w:txbxContent>
                              <w:p w:rsidR="00AE0483" w:rsidRDefault="00AE0483" w:rsidP="00AE0483">
                                <w:pPr>
                                  <w:jc w:val="center"/>
                                  <w:rPr>
                                    <w:rFonts w:hint="eastAsia"/>
                                  </w:rPr>
                                </w:pPr>
                                <w:r>
                                  <w:rPr>
                                    <w:rFonts w:hint="eastAsia"/>
                                  </w:rPr>
                                  <w:t>生活污水</w:t>
                                </w:r>
                              </w:p>
                            </w:txbxContent>
                          </v:textbox>
                        </v:shape>
                        <v:shape id="文本框 5548" o:spid="_x0000_s15909" type="#_x0000_t202" style="position:absolute;left:6272;top:7879;width:551;height:1872">
                          <v:fill opacity="0"/>
                          <v:textbox style="layout-flow:vertical-ideographic">
                            <w:txbxContent>
                              <w:p w:rsidR="00AE0483" w:rsidRDefault="00AE0483" w:rsidP="00AE0483">
                                <w:pPr>
                                  <w:jc w:val="center"/>
                                  <w:rPr>
                                    <w:rFonts w:hint="eastAsia"/>
                                  </w:rPr>
                                </w:pPr>
                                <w:r>
                                  <w:rPr>
                                    <w:rFonts w:hint="eastAsia"/>
                                  </w:rPr>
                                  <w:t>工程弃渣</w:t>
                                </w:r>
                              </w:p>
                            </w:txbxContent>
                          </v:textbox>
                        </v:shape>
                        <v:shape id="文本框 5549" o:spid="_x0000_s15910" type="#_x0000_t202" style="position:absolute;left:7007;top:7879;width:552;height:1872">
                          <v:fill opacity="0"/>
                          <v:textbox style="layout-flow:vertical-ideographic">
                            <w:txbxContent>
                              <w:p w:rsidR="00AE0483" w:rsidRDefault="00AE0483" w:rsidP="00AE0483">
                                <w:pPr>
                                  <w:jc w:val="center"/>
                                  <w:rPr>
                                    <w:rFonts w:hint="eastAsia"/>
                                  </w:rPr>
                                </w:pPr>
                                <w:r>
                                  <w:rPr>
                                    <w:rFonts w:hint="eastAsia"/>
                                  </w:rPr>
                                  <w:t>生活垃圾</w:t>
                                </w:r>
                              </w:p>
                            </w:txbxContent>
                          </v:textbox>
                        </v:shape>
                        <v:shape id="文本框 5550" o:spid="_x0000_s15911" type="#_x0000_t202" style="position:absolute;left:7743;top:7879;width:552;height:1872">
                          <v:fill opacity="0"/>
                          <v:textbox style="layout-flow:vertical-ideographic">
                            <w:txbxContent>
                              <w:p w:rsidR="00AE0483" w:rsidRDefault="00AE0483" w:rsidP="00AE0483">
                                <w:pPr>
                                  <w:jc w:val="center"/>
                                  <w:rPr>
                                    <w:rFonts w:hint="eastAsia"/>
                                  </w:rPr>
                                </w:pPr>
                                <w:r>
                                  <w:rPr>
                                    <w:rFonts w:hint="eastAsia"/>
                                  </w:rPr>
                                  <w:t>施工占地</w:t>
                                </w:r>
                              </w:p>
                            </w:txbxContent>
                          </v:textbox>
                        </v:shape>
                        <v:shape id="文本框 5551" o:spid="_x0000_s15912" type="#_x0000_t202" style="position:absolute;left:8479;top:7879;width:551;height:1872">
                          <v:fill opacity="0"/>
                          <v:textbox style="layout-flow:vertical-ideographic">
                            <w:txbxContent>
                              <w:p w:rsidR="00AE0483" w:rsidRDefault="00AE0483" w:rsidP="00AE0483">
                                <w:pPr>
                                  <w:jc w:val="center"/>
                                  <w:rPr>
                                    <w:rFonts w:hint="eastAsia"/>
                                  </w:rPr>
                                </w:pPr>
                                <w:r>
                                  <w:rPr>
                                    <w:rFonts w:hint="eastAsia"/>
                                  </w:rPr>
                                  <w:t>水土流失</w:t>
                                </w:r>
                              </w:p>
                            </w:txbxContent>
                          </v:textbox>
                        </v:shape>
                        <v:shape id="文本框 5552" o:spid="_x0000_s15913" type="#_x0000_t202" style="position:absolute;left:9398;top:7879;width:552;height:1872">
                          <v:fill opacity="0"/>
                          <v:textbox style="layout-flow:vertical-ideographic">
                            <w:txbxContent>
                              <w:p w:rsidR="00AE0483" w:rsidRDefault="00AE0483" w:rsidP="00AE0483">
                                <w:pPr>
                                  <w:spacing w:line="240" w:lineRule="atLeast"/>
                                  <w:jc w:val="center"/>
                                  <w:rPr>
                                    <w:rFonts w:hint="eastAsia"/>
                                  </w:rPr>
                                </w:pPr>
                                <w:r>
                                  <w:rPr>
                                    <w:rFonts w:hint="eastAsia"/>
                                  </w:rPr>
                                  <w:t>阻塞交通</w:t>
                                </w:r>
                              </w:p>
                            </w:txbxContent>
                          </v:textbox>
                        </v:shape>
                        <v:shape id="文本框 5553" o:spid="_x0000_s15914" type="#_x0000_t202" style="position:absolute;left:1672;top:10687;width:737;height:1872">
                          <v:fill opacity="0"/>
                          <v:textbox style="layout-flow:vertical-ideographic">
                            <w:txbxContent>
                              <w:p w:rsidR="00AE0483" w:rsidRDefault="00AE0483" w:rsidP="00AE0483">
                                <w:pPr>
                                  <w:spacing w:line="480" w:lineRule="exact"/>
                                  <w:jc w:val="center"/>
                                  <w:rPr>
                                    <w:rFonts w:hint="eastAsia"/>
                                    <w:sz w:val="24"/>
                                  </w:rPr>
                                </w:pPr>
                                <w:r>
                                  <w:rPr>
                                    <w:rFonts w:hint="eastAsia"/>
                                    <w:sz w:val="24"/>
                                  </w:rPr>
                                  <w:t>声学环境</w:t>
                                </w:r>
                              </w:p>
                            </w:txbxContent>
                          </v:textbox>
                        </v:shape>
                        <v:shape id="文本框 5554" o:spid="_x0000_s15915" type="#_x0000_t202" style="position:absolute;left:3144;top:10690;width:737;height:1872">
                          <v:fill opacity="0"/>
                          <v:textbox style="layout-flow:vertical-ideographic">
                            <w:txbxContent>
                              <w:p w:rsidR="00AE0483" w:rsidRDefault="00AE0483" w:rsidP="00AE0483">
                                <w:pPr>
                                  <w:spacing w:line="480" w:lineRule="exact"/>
                                  <w:jc w:val="center"/>
                                  <w:rPr>
                                    <w:rFonts w:hint="eastAsia"/>
                                    <w:sz w:val="24"/>
                                  </w:rPr>
                                </w:pPr>
                                <w:r>
                                  <w:rPr>
                                    <w:rFonts w:hint="eastAsia"/>
                                    <w:sz w:val="24"/>
                                  </w:rPr>
                                  <w:t>大气环境</w:t>
                                </w:r>
                              </w:p>
                            </w:txbxContent>
                          </v:textbox>
                        </v:shape>
                        <v:shape id="文本框 5555" o:spid="_x0000_s15916" type="#_x0000_t202" style="position:absolute;left:4787;top:10690;width:737;height:1872">
                          <v:fill opacity="0"/>
                          <v:textbox style="layout-flow:vertical-ideographic">
                            <w:txbxContent>
                              <w:p w:rsidR="00AE0483" w:rsidRDefault="00AE0483" w:rsidP="00AE0483">
                                <w:pPr>
                                  <w:spacing w:line="480" w:lineRule="exact"/>
                                  <w:jc w:val="center"/>
                                  <w:rPr>
                                    <w:rFonts w:hint="eastAsia"/>
                                    <w:sz w:val="24"/>
                                  </w:rPr>
                                </w:pPr>
                                <w:r>
                                  <w:rPr>
                                    <w:rFonts w:hint="eastAsia"/>
                                    <w:sz w:val="24"/>
                                  </w:rPr>
                                  <w:t>水环境</w:t>
                                </w:r>
                              </w:p>
                            </w:txbxContent>
                          </v:textbox>
                        </v:shape>
                        <v:shape id="文本框 5556" o:spid="_x0000_s15917" type="#_x0000_t202" style="position:absolute;left:7375;top:10687;width:737;height:1872">
                          <v:fill opacity="0"/>
                          <v:textbox style="layout-flow:vertical-ideographic">
                            <w:txbxContent>
                              <w:p w:rsidR="00AE0483" w:rsidRDefault="00AE0483" w:rsidP="00AE0483">
                                <w:pPr>
                                  <w:spacing w:line="480" w:lineRule="exact"/>
                                  <w:jc w:val="center"/>
                                  <w:rPr>
                                    <w:rFonts w:hint="eastAsia"/>
                                    <w:sz w:val="24"/>
                                  </w:rPr>
                                </w:pPr>
                                <w:r>
                                  <w:rPr>
                                    <w:rFonts w:hint="eastAsia"/>
                                    <w:sz w:val="24"/>
                                  </w:rPr>
                                  <w:t>生态环境</w:t>
                                </w:r>
                              </w:p>
                            </w:txbxContent>
                          </v:textbox>
                        </v:shape>
                        <v:shape id="文本框 5557" o:spid="_x0000_s15918" type="#_x0000_t202" style="position:absolute;left:9214;top:10687;width:736;height:1872">
                          <v:fill opacity="0"/>
                          <v:textbox style="layout-flow:vertical-ideographic">
                            <w:txbxContent>
                              <w:p w:rsidR="00AE0483" w:rsidRDefault="00AE0483" w:rsidP="00AE0483">
                                <w:pPr>
                                  <w:spacing w:line="480" w:lineRule="exact"/>
                                  <w:jc w:val="center"/>
                                  <w:rPr>
                                    <w:rFonts w:hint="eastAsia"/>
                                    <w:sz w:val="24"/>
                                  </w:rPr>
                                </w:pPr>
                                <w:r>
                                  <w:rPr>
                                    <w:rFonts w:hint="eastAsia"/>
                                    <w:sz w:val="24"/>
                                  </w:rPr>
                                  <w:t>社会环境</w:t>
                                </w:r>
                              </w:p>
                            </w:txbxContent>
                          </v:textbox>
                        </v:shape>
                        <v:shape id="文本框 5558" o:spid="_x0000_s15919" type="#_x0000_t202" style="position:absolute;left:2226;top:7879;width:551;height:1872">
                          <v:fill opacity="0"/>
                          <v:textbox style="layout-flow:vertical-ideographic">
                            <w:txbxContent>
                              <w:p w:rsidR="00AE0483" w:rsidRDefault="00AE0483" w:rsidP="00AE0483">
                                <w:pPr>
                                  <w:jc w:val="center"/>
                                  <w:rPr>
                                    <w:rFonts w:hint="eastAsia"/>
                                  </w:rPr>
                                </w:pPr>
                                <w:r>
                                  <w:rPr>
                                    <w:rFonts w:hint="eastAsia"/>
                                  </w:rPr>
                                  <w:t>交通噪声</w:t>
                                </w:r>
                              </w:p>
                            </w:txbxContent>
                          </v:textbox>
                        </v:shape>
                        <v:line id="直线 5559" o:spid="_x0000_s15920" style="position:absolute" from="3042,4918" to="8009,4918"/>
                        <v:line id="直线 5565" o:spid="_x0000_s15921" style="position:absolute" from="5524,4606" to="5524,4918">
                          <v:stroke endarrow="block"/>
                        </v:line>
                        <v:line id="直线 5566" o:spid="_x0000_s15922" style="position:absolute" from="3042,7102" to="8009,7102"/>
                        <v:line id="直线 5572" o:spid="_x0000_s15923" style="position:absolute" from="1673,7570" to="9581,7570"/>
                        <v:group id="组合 5584" o:spid="_x0000_s15924" style="position:absolute;left:1673;top:9754;width:736;height:936" coordorigin="1977,8928" coordsize="720,936">
                          <v:line id="直线 5585" o:spid="_x0000_s15925" style="position:absolute" from="1977,9240" to="2697,9240"/>
                          <v:line id="直线 5586" o:spid="_x0000_s15926" style="position:absolute;flip:y" from="1977,8928" to="1977,9240"/>
                          <v:line id="直线 5587" o:spid="_x0000_s15927" style="position:absolute;flip:y" from="2697,8928" to="2697,9240"/>
                          <v:line id="直线 5588" o:spid="_x0000_s15928" style="position:absolute" from="2337,9240" to="2337,9864">
                            <v:stroke endarrow="block"/>
                          </v:line>
                        </v:group>
                        <v:group id="组合 5589" o:spid="_x0000_s15929" style="position:absolute;left:3144;top:9754;width:736;height:936" coordorigin="1977,8928" coordsize="720,936">
                          <v:line id="直线 5590" o:spid="_x0000_s15930" style="position:absolute" from="1977,9240" to="2697,9240"/>
                          <v:line id="直线 5591" o:spid="_x0000_s15931" style="position:absolute;flip:y" from="1977,8928" to="1977,9240"/>
                          <v:line id="直线 5592" o:spid="_x0000_s15932" style="position:absolute;flip:y" from="2697,8928" to="2697,9240"/>
                          <v:line id="直线 5593" o:spid="_x0000_s15933" style="position:absolute" from="2337,9240" to="2337,9864">
                            <v:stroke endarrow="block"/>
                          </v:line>
                        </v:group>
                        <v:group id="组合 5594" o:spid="_x0000_s15934" style="position:absolute;left:4804;top:9757;width:736;height:929" coordorigin="1977,8928" coordsize="720,936">
                          <v:line id="直线 5595" o:spid="_x0000_s15935" style="position:absolute" from="1977,9240" to="2697,9240"/>
                          <v:line id="直线 5596" o:spid="_x0000_s15936" style="position:absolute;flip:y" from="1977,8928" to="1977,9240"/>
                          <v:line id="直线 5597" o:spid="_x0000_s15937" style="position:absolute;flip:y" from="2697,8928" to="2697,9240"/>
                          <v:line id="直线 5598" o:spid="_x0000_s15938" style="position:absolute" from="2337,9240" to="2337,9864">
                            <v:stroke endarrow="block"/>
                          </v:line>
                        </v:group>
                        <v:line id="直线 5599" o:spid="_x0000_s15939" style="position:absolute" from="7928,10066" to="8664,10066"/>
                        <v:line id="直线 5600" o:spid="_x0000_s15940" style="position:absolute;flip:y" from="7927,9752" to="7927,10064"/>
                        <v:line id="直线 5603" o:spid="_x0000_s15941" style="position:absolute" from="6455,10066" to="7190,10066"/>
                        <v:line id="直线 5605" o:spid="_x0000_s15942" style="position:absolute;flip:y" from="7190,9754" to="7190,10066"/>
                        <v:line id="直线 5606" o:spid="_x0000_s15943" style="position:absolute" from="7190,10066" to="7926,10066"/>
                        <v:line id="直线 5607" o:spid="_x0000_s15944" style="position:absolute" from="9581,9754" to="9581,10690">
                          <v:stroke endarrow="block"/>
                        </v:line>
                        <v:line id="直线 5608" o:spid="_x0000_s15945" style="position:absolute" from="5809,7102" to="5809,7570">
                          <v:stroke endarrow="block"/>
                        </v:line>
                      </v:group>
                    </v:group>
                  </v:group>
                </v:group>
              </w:pict>
            </w:r>
          </w:p>
          <w:p w:rsidR="00AE0483" w:rsidRDefault="00AE0483" w:rsidP="00510261">
            <w:pPr>
              <w:spacing w:line="600" w:lineRule="exact"/>
              <w:rPr>
                <w:rFonts w:ascii="宋体" w:hAnsi="宋体" w:hint="eastAsia"/>
                <w:color w:val="000000"/>
                <w:sz w:val="24"/>
              </w:rPr>
            </w:pPr>
          </w:p>
          <w:p w:rsidR="00AE0483" w:rsidRDefault="00AE0483" w:rsidP="00510261">
            <w:pPr>
              <w:spacing w:line="600" w:lineRule="exact"/>
              <w:rPr>
                <w:rFonts w:ascii="宋体" w:hAnsi="宋体" w:hint="eastAsia"/>
                <w:color w:val="000000"/>
                <w:sz w:val="24"/>
              </w:rPr>
            </w:pPr>
            <w:r>
              <w:rPr>
                <w:rFonts w:ascii="宋体" w:hAnsi="宋体" w:hint="eastAsia"/>
                <w:color w:val="000000"/>
                <w:sz w:val="24"/>
                <w:lang w:val="en-US" w:eastAsia="zh-CN"/>
              </w:rPr>
              <w:pict>
                <v:rect id="矩形 854" o:spid="_x0000_s15958" style="position:absolute;left:0;text-align:left;margin-left:194.85pt;margin-top:9.6pt;width:46pt;height:106pt;z-index:251678720">
                  <v:textbox>
                    <w:txbxContent>
                      <w:p w:rsidR="00AE0483" w:rsidRDefault="00AE0483" w:rsidP="00AE0483">
                        <w:pPr>
                          <w:rPr>
                            <w:rFonts w:hint="eastAsia"/>
                            <w:sz w:val="24"/>
                          </w:rPr>
                        </w:pPr>
                        <w:r>
                          <w:rPr>
                            <w:rFonts w:hint="eastAsia"/>
                            <w:sz w:val="24"/>
                          </w:rPr>
                          <w:t>桥</w:t>
                        </w:r>
                      </w:p>
                      <w:p w:rsidR="00AE0483" w:rsidRDefault="00AE0483" w:rsidP="00AE0483">
                        <w:pPr>
                          <w:rPr>
                            <w:rFonts w:hint="eastAsia"/>
                            <w:sz w:val="24"/>
                          </w:rPr>
                        </w:pPr>
                        <w:r>
                          <w:rPr>
                            <w:rFonts w:hint="eastAsia"/>
                            <w:sz w:val="24"/>
                          </w:rPr>
                          <w:t>面</w:t>
                        </w:r>
                      </w:p>
                      <w:p w:rsidR="00AE0483" w:rsidRDefault="00AE0483" w:rsidP="00AE0483">
                        <w:pPr>
                          <w:rPr>
                            <w:rFonts w:hint="eastAsia"/>
                            <w:sz w:val="24"/>
                          </w:rPr>
                        </w:pPr>
                        <w:r>
                          <w:rPr>
                            <w:rFonts w:hint="eastAsia"/>
                            <w:sz w:val="24"/>
                          </w:rPr>
                          <w:t>工</w:t>
                        </w:r>
                      </w:p>
                      <w:p w:rsidR="00AE0483" w:rsidRDefault="00AE0483" w:rsidP="00AE0483">
                        <w:pPr>
                          <w:rPr>
                            <w:rFonts w:hint="eastAsia"/>
                          </w:rPr>
                        </w:pPr>
                        <w:r>
                          <w:rPr>
                            <w:rFonts w:hint="eastAsia"/>
                            <w:sz w:val="24"/>
                          </w:rPr>
                          <w:t>程</w:t>
                        </w:r>
                      </w:p>
                    </w:txbxContent>
                  </v:textbox>
                </v:rect>
              </w:pict>
            </w:r>
          </w:p>
          <w:p w:rsidR="00AE0483" w:rsidRDefault="00AE0483" w:rsidP="00510261">
            <w:pPr>
              <w:spacing w:line="600" w:lineRule="exact"/>
              <w:rPr>
                <w:rFonts w:ascii="宋体" w:hAnsi="宋体" w:hint="eastAsia"/>
                <w:color w:val="000000"/>
                <w:sz w:val="24"/>
              </w:rPr>
            </w:pPr>
          </w:p>
          <w:p w:rsidR="00AE0483" w:rsidRDefault="00AE0483" w:rsidP="00510261">
            <w:pPr>
              <w:spacing w:line="600" w:lineRule="exact"/>
              <w:rPr>
                <w:rFonts w:ascii="宋体" w:hAnsi="宋体" w:hint="eastAsia"/>
                <w:color w:val="000000"/>
                <w:sz w:val="24"/>
              </w:rPr>
            </w:pPr>
          </w:p>
          <w:p w:rsidR="00AE0483" w:rsidRDefault="00AE0483" w:rsidP="00510261">
            <w:pPr>
              <w:spacing w:line="600" w:lineRule="exact"/>
              <w:rPr>
                <w:rFonts w:ascii="宋体" w:hAnsi="宋体" w:hint="eastAsia"/>
                <w:color w:val="000000"/>
                <w:sz w:val="24"/>
              </w:rPr>
            </w:pPr>
          </w:p>
          <w:p w:rsidR="00AE0483" w:rsidRDefault="00AE0483" w:rsidP="00510261">
            <w:pPr>
              <w:spacing w:line="600" w:lineRule="exact"/>
              <w:rPr>
                <w:rFonts w:ascii="宋体" w:hAnsi="宋体" w:hint="eastAsia"/>
                <w:color w:val="000000"/>
                <w:sz w:val="24"/>
              </w:rPr>
            </w:pPr>
          </w:p>
          <w:p w:rsidR="00AE0483" w:rsidRDefault="00AE0483" w:rsidP="00510261">
            <w:pPr>
              <w:spacing w:line="600" w:lineRule="exact"/>
              <w:rPr>
                <w:rFonts w:ascii="宋体" w:hAnsi="宋体" w:hint="eastAsia"/>
                <w:color w:val="000000"/>
                <w:sz w:val="24"/>
              </w:rPr>
            </w:pPr>
          </w:p>
          <w:p w:rsidR="00AE0483" w:rsidRDefault="00AE0483" w:rsidP="00510261">
            <w:pPr>
              <w:spacing w:line="600" w:lineRule="exact"/>
              <w:rPr>
                <w:rFonts w:ascii="宋体" w:hAnsi="宋体" w:hint="eastAsia"/>
                <w:color w:val="000000"/>
                <w:sz w:val="24"/>
              </w:rPr>
            </w:pPr>
          </w:p>
          <w:p w:rsidR="00AE0483" w:rsidRDefault="00AE0483" w:rsidP="00510261">
            <w:pPr>
              <w:spacing w:line="600" w:lineRule="exact"/>
              <w:rPr>
                <w:rFonts w:ascii="宋体" w:hAnsi="宋体" w:hint="eastAsia"/>
                <w:color w:val="000000"/>
                <w:sz w:val="24"/>
              </w:rPr>
            </w:pPr>
          </w:p>
          <w:p w:rsidR="00AE0483" w:rsidRDefault="00AE0483" w:rsidP="00510261">
            <w:pPr>
              <w:spacing w:line="600" w:lineRule="exact"/>
              <w:rPr>
                <w:rFonts w:ascii="宋体" w:hAnsi="宋体" w:hint="eastAsia"/>
                <w:color w:val="000000"/>
                <w:sz w:val="24"/>
              </w:rPr>
            </w:pPr>
          </w:p>
          <w:p w:rsidR="00AE0483" w:rsidRDefault="00AE0483" w:rsidP="00510261">
            <w:pPr>
              <w:spacing w:line="600" w:lineRule="exact"/>
              <w:rPr>
                <w:rFonts w:ascii="宋体" w:hAnsi="宋体" w:hint="eastAsia"/>
                <w:color w:val="000000"/>
                <w:sz w:val="24"/>
              </w:rPr>
            </w:pPr>
          </w:p>
          <w:p w:rsidR="00AE0483" w:rsidRDefault="00AE0483" w:rsidP="00510261">
            <w:pPr>
              <w:spacing w:line="600" w:lineRule="exact"/>
              <w:rPr>
                <w:rFonts w:ascii="宋体" w:hAnsi="宋体" w:hint="eastAsia"/>
                <w:color w:val="000000"/>
                <w:sz w:val="24"/>
              </w:rPr>
            </w:pPr>
          </w:p>
          <w:p w:rsidR="00AE0483" w:rsidRDefault="00AE0483" w:rsidP="00510261">
            <w:pPr>
              <w:spacing w:line="600" w:lineRule="exact"/>
              <w:rPr>
                <w:rFonts w:ascii="宋体" w:hAnsi="宋体" w:hint="eastAsia"/>
                <w:color w:val="000000"/>
                <w:sz w:val="24"/>
              </w:rPr>
            </w:pPr>
          </w:p>
          <w:p w:rsidR="00AE0483" w:rsidRDefault="00AE0483" w:rsidP="00510261">
            <w:pPr>
              <w:spacing w:line="360" w:lineRule="auto"/>
              <w:jc w:val="center"/>
              <w:rPr>
                <w:rFonts w:hint="eastAsia"/>
                <w:b/>
                <w:color w:val="000000"/>
                <w:sz w:val="24"/>
              </w:rPr>
            </w:pPr>
          </w:p>
          <w:p w:rsidR="00AE0483" w:rsidRDefault="00AE0483" w:rsidP="00510261">
            <w:pPr>
              <w:pStyle w:val="afffffff5"/>
              <w:rPr>
                <w:rFonts w:eastAsia="宋体"/>
                <w:b/>
                <w:color w:val="000000"/>
                <w:sz w:val="21"/>
              </w:rPr>
            </w:pPr>
            <w:r>
              <w:rPr>
                <w:rFonts w:eastAsia="宋体" w:hAnsi="宋体"/>
                <w:b/>
                <w:color w:val="000000"/>
                <w:sz w:val="21"/>
              </w:rPr>
              <w:t>图</w:t>
            </w:r>
            <w:r>
              <w:rPr>
                <w:rFonts w:eastAsia="宋体"/>
                <w:b/>
                <w:color w:val="000000"/>
                <w:sz w:val="21"/>
              </w:rPr>
              <w:t xml:space="preserve">5-1  </w:t>
            </w:r>
            <w:r>
              <w:rPr>
                <w:rFonts w:eastAsia="宋体" w:hAnsi="宋体"/>
                <w:b/>
                <w:color w:val="000000"/>
                <w:sz w:val="21"/>
              </w:rPr>
              <w:t>施工期工艺流程及环境影响图</w:t>
            </w:r>
          </w:p>
          <w:p w:rsidR="00AE0483" w:rsidRDefault="00AE0483" w:rsidP="00510261">
            <w:pPr>
              <w:tabs>
                <w:tab w:val="left" w:pos="1245"/>
                <w:tab w:val="center" w:pos="4422"/>
              </w:tabs>
              <w:snapToGrid w:val="0"/>
              <w:spacing w:line="520" w:lineRule="exact"/>
              <w:ind w:firstLineChars="200" w:firstLine="482"/>
              <w:jc w:val="left"/>
              <w:rPr>
                <w:rFonts w:hint="eastAsia"/>
                <w:b/>
                <w:color w:val="000000"/>
                <w:sz w:val="24"/>
              </w:rPr>
            </w:pPr>
            <w:r>
              <w:rPr>
                <w:rFonts w:hint="eastAsia"/>
                <w:b/>
                <w:color w:val="000000"/>
                <w:sz w:val="24"/>
              </w:rPr>
              <w:t>原桥拆除施工工艺及步骤：</w:t>
            </w:r>
          </w:p>
          <w:p w:rsidR="00AE0483" w:rsidRDefault="00AE0483" w:rsidP="00510261">
            <w:pPr>
              <w:tabs>
                <w:tab w:val="left" w:pos="1245"/>
                <w:tab w:val="center" w:pos="4422"/>
              </w:tabs>
              <w:snapToGrid w:val="0"/>
              <w:spacing w:line="520" w:lineRule="exact"/>
              <w:ind w:firstLineChars="200" w:firstLine="480"/>
              <w:jc w:val="left"/>
              <w:rPr>
                <w:rFonts w:hint="eastAsia"/>
                <w:bCs/>
                <w:color w:val="000000"/>
                <w:sz w:val="24"/>
              </w:rPr>
            </w:pPr>
            <w:r>
              <w:rPr>
                <w:rFonts w:hint="eastAsia"/>
                <w:bCs/>
                <w:color w:val="000000"/>
                <w:sz w:val="24"/>
              </w:rPr>
              <w:t>拆除粗线内拱圈，全部侧墙，部分基础，待相关构件施工完后重新用</w:t>
            </w:r>
            <w:r>
              <w:rPr>
                <w:rFonts w:hint="eastAsia"/>
                <w:bCs/>
                <w:color w:val="000000"/>
                <w:sz w:val="24"/>
              </w:rPr>
              <w:t>C20</w:t>
            </w:r>
            <w:r>
              <w:rPr>
                <w:rFonts w:hint="eastAsia"/>
                <w:bCs/>
                <w:color w:val="000000"/>
                <w:sz w:val="24"/>
              </w:rPr>
              <w:t>片石砼砌筑侧墙及台前挡土墙，拱桥其余部分基础不拆除。</w:t>
            </w:r>
          </w:p>
          <w:p w:rsidR="00AE0483" w:rsidRDefault="00AE0483" w:rsidP="00510261">
            <w:pPr>
              <w:tabs>
                <w:tab w:val="left" w:pos="1245"/>
                <w:tab w:val="center" w:pos="4422"/>
              </w:tabs>
              <w:snapToGrid w:val="0"/>
              <w:spacing w:line="520" w:lineRule="exact"/>
              <w:ind w:firstLineChars="200" w:firstLine="480"/>
              <w:jc w:val="left"/>
              <w:rPr>
                <w:rFonts w:hint="eastAsia"/>
                <w:bCs/>
                <w:color w:val="000000"/>
                <w:sz w:val="24"/>
              </w:rPr>
            </w:pPr>
            <w:r>
              <w:rPr>
                <w:rFonts w:hint="eastAsia"/>
                <w:bCs/>
                <w:color w:val="000000"/>
                <w:sz w:val="24"/>
              </w:rPr>
              <w:t>施工步骤：封闭拆除现场</w:t>
            </w:r>
            <w:r>
              <w:rPr>
                <w:rFonts w:hint="eastAsia"/>
                <w:bCs/>
                <w:color w:val="000000"/>
                <w:sz w:val="24"/>
              </w:rPr>
              <w:t>---</w:t>
            </w:r>
            <w:r>
              <w:rPr>
                <w:rFonts w:hint="eastAsia"/>
                <w:bCs/>
                <w:color w:val="000000"/>
                <w:sz w:val="24"/>
              </w:rPr>
              <w:t>平衡拆除桥面系</w:t>
            </w:r>
            <w:r>
              <w:rPr>
                <w:rFonts w:hint="eastAsia"/>
                <w:bCs/>
                <w:color w:val="000000"/>
                <w:sz w:val="24"/>
              </w:rPr>
              <w:t>--</w:t>
            </w:r>
            <w:r>
              <w:rPr>
                <w:rFonts w:hint="eastAsia"/>
                <w:bCs/>
                <w:color w:val="000000"/>
                <w:sz w:val="24"/>
              </w:rPr>
              <w:t>一端采用破碎锤凿断</w:t>
            </w:r>
            <w:r>
              <w:rPr>
                <w:rFonts w:hint="eastAsia"/>
                <w:bCs/>
                <w:color w:val="000000"/>
                <w:sz w:val="24"/>
              </w:rPr>
              <w:t>1/4</w:t>
            </w:r>
            <w:r>
              <w:rPr>
                <w:rFonts w:hint="eastAsia"/>
                <w:bCs/>
                <w:color w:val="000000"/>
                <w:sz w:val="24"/>
              </w:rPr>
              <w:t>跨处主拱</w:t>
            </w:r>
            <w:r>
              <w:rPr>
                <w:rFonts w:hint="eastAsia"/>
                <w:bCs/>
                <w:color w:val="000000"/>
                <w:sz w:val="24"/>
              </w:rPr>
              <w:t>--</w:t>
            </w:r>
            <w:r>
              <w:rPr>
                <w:rFonts w:hint="eastAsia"/>
                <w:bCs/>
                <w:color w:val="000000"/>
                <w:sz w:val="24"/>
              </w:rPr>
              <w:t>主拱整体坍塌</w:t>
            </w:r>
            <w:r>
              <w:rPr>
                <w:rFonts w:hint="eastAsia"/>
                <w:bCs/>
                <w:color w:val="000000"/>
                <w:sz w:val="24"/>
              </w:rPr>
              <w:t>--</w:t>
            </w:r>
            <w:r>
              <w:rPr>
                <w:rFonts w:hint="eastAsia"/>
                <w:bCs/>
                <w:color w:val="000000"/>
                <w:sz w:val="24"/>
              </w:rPr>
              <w:t>清理。</w:t>
            </w:r>
          </w:p>
          <w:p w:rsidR="00AE0483" w:rsidRDefault="00AE0483" w:rsidP="00510261">
            <w:pPr>
              <w:tabs>
                <w:tab w:val="left" w:pos="1245"/>
                <w:tab w:val="center" w:pos="4422"/>
              </w:tabs>
              <w:snapToGrid w:val="0"/>
              <w:spacing w:line="520" w:lineRule="exact"/>
              <w:ind w:firstLineChars="200" w:firstLine="480"/>
              <w:jc w:val="left"/>
              <w:rPr>
                <w:rFonts w:hint="eastAsia"/>
                <w:bCs/>
                <w:color w:val="000000"/>
                <w:sz w:val="24"/>
              </w:rPr>
            </w:pPr>
            <w:r>
              <w:rPr>
                <w:rFonts w:hint="eastAsia"/>
                <w:bCs/>
                <w:color w:val="000000"/>
                <w:sz w:val="24"/>
              </w:rPr>
              <w:lastRenderedPageBreak/>
              <w:t>拆除方法：拆（挖）除原拱桥拱上填料、部分侧墙及拱圈，平衡拆除栏杆、桥面铺装、腹拱，卸载桥的自重，只保留主拱，主要作用在于凿岩机在凿断拱肋时，坍塌尽可能小，整体坍塌对周边影响降低到最低。在开始主拱拱肋拆除时，考虑到拱肋倒塌时的方向及机械、便桥安全，由一端用凿岩机凿断主拱（</w:t>
            </w:r>
            <w:r>
              <w:rPr>
                <w:rFonts w:hint="eastAsia"/>
                <w:bCs/>
                <w:color w:val="000000"/>
                <w:sz w:val="24"/>
              </w:rPr>
              <w:t>1/4</w:t>
            </w:r>
            <w:r>
              <w:rPr>
                <w:rFonts w:hint="eastAsia"/>
                <w:bCs/>
                <w:color w:val="000000"/>
                <w:sz w:val="24"/>
              </w:rPr>
              <w:t>处拱肋）（凿口自上游侧向下游方向凿通），另一端用挖掘机反铲臂直接作用在拱肋上向下施加作用力（靠上游侧），以固定其倒塌方向倾向一侧，防治坍塌体危及便桥。</w:t>
            </w:r>
          </w:p>
          <w:p w:rsidR="00AE0483" w:rsidRDefault="00AE0483" w:rsidP="00510261">
            <w:pPr>
              <w:tabs>
                <w:tab w:val="left" w:pos="1245"/>
                <w:tab w:val="center" w:pos="4422"/>
              </w:tabs>
              <w:snapToGrid w:val="0"/>
              <w:spacing w:line="520" w:lineRule="exact"/>
              <w:ind w:firstLineChars="200" w:firstLine="480"/>
              <w:jc w:val="left"/>
              <w:rPr>
                <w:rFonts w:hint="eastAsia"/>
                <w:bCs/>
                <w:color w:val="000000"/>
                <w:sz w:val="24"/>
              </w:rPr>
            </w:pPr>
            <w:r>
              <w:rPr>
                <w:rFonts w:hint="eastAsia"/>
                <w:bCs/>
                <w:color w:val="000000"/>
                <w:sz w:val="24"/>
              </w:rPr>
              <w:t>原桥拆除示意图见下图：</w:t>
            </w:r>
          </w:p>
          <w:p w:rsidR="00AE0483" w:rsidRDefault="00AE0483" w:rsidP="00510261">
            <w:pPr>
              <w:tabs>
                <w:tab w:val="left" w:pos="1245"/>
                <w:tab w:val="center" w:pos="4422"/>
              </w:tabs>
              <w:snapToGrid w:val="0"/>
              <w:spacing w:line="520" w:lineRule="exact"/>
              <w:jc w:val="left"/>
              <w:rPr>
                <w:rFonts w:hint="eastAsia"/>
                <w:bCs/>
                <w:color w:val="000000"/>
                <w:sz w:val="24"/>
              </w:rPr>
            </w:pPr>
            <w:r>
              <w:rPr>
                <w:rFonts w:hint="eastAsia"/>
                <w:bCs/>
                <w:noProof/>
                <w:color w:val="000000"/>
                <w:sz w:val="24"/>
              </w:rPr>
              <w:drawing>
                <wp:anchor distT="0" distB="0" distL="114300" distR="114300" simplePos="0" relativeHeight="251680768" behindDoc="0" locked="0" layoutInCell="1" allowOverlap="1">
                  <wp:simplePos x="0" y="0"/>
                  <wp:positionH relativeFrom="column">
                    <wp:posOffset>382270</wp:posOffset>
                  </wp:positionH>
                  <wp:positionV relativeFrom="paragraph">
                    <wp:posOffset>175895</wp:posOffset>
                  </wp:positionV>
                  <wp:extent cx="4797425" cy="3091815"/>
                  <wp:effectExtent l="19050" t="0" r="3175" b="0"/>
                  <wp:wrapSquare wrapText="bothSides"/>
                  <wp:docPr id="1624" name="图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8"/>
                          <pic:cNvPicPr>
                            <a:picLocks noChangeAspect="1" noChangeArrowheads="1"/>
                          </pic:cNvPicPr>
                        </pic:nvPicPr>
                        <pic:blipFill>
                          <a:blip r:embed="rId44"/>
                          <a:srcRect/>
                          <a:stretch>
                            <a:fillRect/>
                          </a:stretch>
                        </pic:blipFill>
                        <pic:spPr bwMode="auto">
                          <a:xfrm>
                            <a:off x="0" y="0"/>
                            <a:ext cx="4797425" cy="3091815"/>
                          </a:xfrm>
                          <a:prstGeom prst="rect">
                            <a:avLst/>
                          </a:prstGeom>
                          <a:noFill/>
                          <a:ln w="9525" cmpd="sng">
                            <a:noFill/>
                            <a:miter lim="800000"/>
                            <a:headEnd/>
                            <a:tailEnd/>
                          </a:ln>
                          <a:effectLst/>
                        </pic:spPr>
                      </pic:pic>
                    </a:graphicData>
                  </a:graphic>
                </wp:anchor>
              </w:drawing>
            </w:r>
          </w:p>
          <w:p w:rsidR="00AE0483" w:rsidRDefault="00AE0483" w:rsidP="00510261">
            <w:pPr>
              <w:tabs>
                <w:tab w:val="left" w:pos="1245"/>
                <w:tab w:val="center" w:pos="4422"/>
              </w:tabs>
              <w:snapToGrid w:val="0"/>
              <w:spacing w:line="520" w:lineRule="exact"/>
              <w:ind w:firstLineChars="200" w:firstLine="480"/>
              <w:jc w:val="left"/>
              <w:rPr>
                <w:rFonts w:hint="eastAsia"/>
                <w:bCs/>
                <w:color w:val="000000"/>
                <w:sz w:val="24"/>
              </w:rPr>
            </w:pPr>
          </w:p>
          <w:p w:rsidR="00AE0483" w:rsidRDefault="00AE0483" w:rsidP="00510261">
            <w:pPr>
              <w:tabs>
                <w:tab w:val="left" w:pos="1245"/>
                <w:tab w:val="center" w:pos="4422"/>
              </w:tabs>
              <w:snapToGrid w:val="0"/>
              <w:spacing w:line="520" w:lineRule="exact"/>
              <w:ind w:firstLineChars="200" w:firstLine="480"/>
              <w:jc w:val="left"/>
              <w:rPr>
                <w:rFonts w:hint="eastAsia"/>
                <w:bCs/>
                <w:color w:val="000000"/>
                <w:sz w:val="24"/>
              </w:rPr>
            </w:pPr>
          </w:p>
          <w:p w:rsidR="00AE0483" w:rsidRDefault="00AE0483" w:rsidP="00510261">
            <w:pPr>
              <w:tabs>
                <w:tab w:val="left" w:pos="1245"/>
                <w:tab w:val="center" w:pos="4422"/>
              </w:tabs>
              <w:snapToGrid w:val="0"/>
              <w:spacing w:line="520" w:lineRule="exact"/>
              <w:ind w:firstLineChars="200" w:firstLine="480"/>
              <w:jc w:val="left"/>
              <w:rPr>
                <w:rFonts w:hint="eastAsia"/>
                <w:bCs/>
                <w:color w:val="000000"/>
                <w:sz w:val="24"/>
              </w:rPr>
            </w:pPr>
          </w:p>
          <w:p w:rsidR="00AE0483" w:rsidRDefault="00AE0483" w:rsidP="00510261">
            <w:pPr>
              <w:tabs>
                <w:tab w:val="left" w:pos="1245"/>
                <w:tab w:val="center" w:pos="4422"/>
              </w:tabs>
              <w:snapToGrid w:val="0"/>
              <w:spacing w:line="520" w:lineRule="exact"/>
              <w:ind w:firstLineChars="200" w:firstLine="480"/>
              <w:jc w:val="left"/>
              <w:rPr>
                <w:rFonts w:hint="eastAsia"/>
                <w:bCs/>
                <w:color w:val="000000"/>
                <w:sz w:val="24"/>
              </w:rPr>
            </w:pPr>
          </w:p>
          <w:p w:rsidR="00AE0483" w:rsidRDefault="00AE0483" w:rsidP="00510261">
            <w:pPr>
              <w:tabs>
                <w:tab w:val="left" w:pos="1245"/>
                <w:tab w:val="center" w:pos="4422"/>
              </w:tabs>
              <w:snapToGrid w:val="0"/>
              <w:spacing w:line="520" w:lineRule="exact"/>
              <w:ind w:firstLineChars="200" w:firstLine="482"/>
              <w:jc w:val="left"/>
              <w:rPr>
                <w:rFonts w:hint="eastAsia"/>
                <w:b/>
                <w:color w:val="000000"/>
                <w:sz w:val="24"/>
              </w:rPr>
            </w:pPr>
          </w:p>
          <w:p w:rsidR="00AE0483" w:rsidRDefault="00AE0483" w:rsidP="00510261">
            <w:pPr>
              <w:tabs>
                <w:tab w:val="left" w:pos="1245"/>
                <w:tab w:val="center" w:pos="4422"/>
              </w:tabs>
              <w:snapToGrid w:val="0"/>
              <w:spacing w:line="520" w:lineRule="exact"/>
              <w:ind w:firstLineChars="200" w:firstLine="482"/>
              <w:jc w:val="left"/>
              <w:rPr>
                <w:rFonts w:hint="eastAsia"/>
                <w:b/>
                <w:color w:val="000000"/>
                <w:sz w:val="24"/>
              </w:rPr>
            </w:pPr>
          </w:p>
          <w:p w:rsidR="00AE0483" w:rsidRDefault="00AE0483" w:rsidP="00510261">
            <w:pPr>
              <w:tabs>
                <w:tab w:val="left" w:pos="1245"/>
                <w:tab w:val="center" w:pos="4422"/>
              </w:tabs>
              <w:snapToGrid w:val="0"/>
              <w:spacing w:line="520" w:lineRule="exact"/>
              <w:ind w:firstLineChars="200" w:firstLine="482"/>
              <w:jc w:val="left"/>
              <w:rPr>
                <w:rFonts w:hint="eastAsia"/>
                <w:b/>
                <w:color w:val="000000"/>
                <w:sz w:val="24"/>
              </w:rPr>
            </w:pPr>
          </w:p>
          <w:p w:rsidR="00AE0483" w:rsidRDefault="00AE0483" w:rsidP="00510261">
            <w:pPr>
              <w:tabs>
                <w:tab w:val="left" w:pos="1245"/>
                <w:tab w:val="center" w:pos="4422"/>
              </w:tabs>
              <w:snapToGrid w:val="0"/>
              <w:spacing w:line="520" w:lineRule="exact"/>
              <w:ind w:firstLineChars="200" w:firstLine="482"/>
              <w:jc w:val="left"/>
              <w:rPr>
                <w:rFonts w:hint="eastAsia"/>
                <w:b/>
                <w:color w:val="000000"/>
                <w:sz w:val="24"/>
              </w:rPr>
            </w:pPr>
          </w:p>
          <w:p w:rsidR="00AE0483" w:rsidRDefault="00AE0483" w:rsidP="00510261">
            <w:pPr>
              <w:tabs>
                <w:tab w:val="left" w:pos="1245"/>
                <w:tab w:val="center" w:pos="4422"/>
              </w:tabs>
              <w:snapToGrid w:val="0"/>
              <w:spacing w:line="520" w:lineRule="exact"/>
              <w:ind w:firstLineChars="200" w:firstLine="482"/>
              <w:jc w:val="left"/>
              <w:rPr>
                <w:rFonts w:hint="eastAsia"/>
                <w:b/>
                <w:color w:val="000000"/>
                <w:sz w:val="24"/>
              </w:rPr>
            </w:pPr>
          </w:p>
          <w:p w:rsidR="00AE0483" w:rsidRDefault="00AE0483" w:rsidP="00510261">
            <w:pPr>
              <w:tabs>
                <w:tab w:val="left" w:pos="1245"/>
                <w:tab w:val="center" w:pos="4422"/>
              </w:tabs>
              <w:snapToGrid w:val="0"/>
              <w:spacing w:line="520" w:lineRule="exact"/>
              <w:ind w:firstLineChars="200" w:firstLine="482"/>
              <w:jc w:val="center"/>
              <w:rPr>
                <w:rFonts w:hint="eastAsia"/>
                <w:b/>
                <w:color w:val="000000"/>
                <w:sz w:val="24"/>
              </w:rPr>
            </w:pPr>
            <w:r>
              <w:rPr>
                <w:rFonts w:hint="eastAsia"/>
                <w:b/>
                <w:color w:val="000000"/>
                <w:sz w:val="24"/>
              </w:rPr>
              <w:t>图</w:t>
            </w:r>
            <w:r>
              <w:rPr>
                <w:rFonts w:hint="eastAsia"/>
                <w:b/>
                <w:color w:val="000000"/>
                <w:sz w:val="24"/>
              </w:rPr>
              <w:t xml:space="preserve">5-2  </w:t>
            </w:r>
            <w:r>
              <w:rPr>
                <w:rFonts w:hint="eastAsia"/>
                <w:b/>
                <w:color w:val="000000"/>
                <w:sz w:val="24"/>
              </w:rPr>
              <w:t>原桥拆除示意图</w:t>
            </w:r>
          </w:p>
          <w:p w:rsidR="00AE0483" w:rsidRDefault="00AE0483" w:rsidP="00510261">
            <w:pPr>
              <w:tabs>
                <w:tab w:val="left" w:pos="1245"/>
                <w:tab w:val="center" w:pos="4422"/>
              </w:tabs>
              <w:snapToGrid w:val="0"/>
              <w:spacing w:line="520" w:lineRule="exact"/>
              <w:ind w:firstLineChars="200" w:firstLine="482"/>
              <w:jc w:val="left"/>
              <w:rPr>
                <w:rFonts w:hint="eastAsia"/>
                <w:bCs/>
                <w:color w:val="000000"/>
                <w:sz w:val="24"/>
              </w:rPr>
            </w:pPr>
            <w:r>
              <w:rPr>
                <w:rFonts w:hint="eastAsia"/>
                <w:b/>
                <w:color w:val="000000"/>
                <w:sz w:val="24"/>
              </w:rPr>
              <w:t>桥台施工工艺</w:t>
            </w:r>
          </w:p>
          <w:p w:rsidR="00AE0483" w:rsidRDefault="00AE0483" w:rsidP="00510261">
            <w:pPr>
              <w:pStyle w:val="ae"/>
              <w:adjustRightInd w:val="0"/>
              <w:snapToGrid w:val="0"/>
              <w:spacing w:line="360" w:lineRule="auto"/>
              <w:ind w:firstLineChars="200" w:firstLine="480"/>
              <w:rPr>
                <w:rFonts w:hint="eastAsia"/>
                <w:sz w:val="24"/>
                <w:szCs w:val="24"/>
              </w:rPr>
            </w:pPr>
            <w:r>
              <w:rPr>
                <w:rFonts w:hAnsi="宋体" w:hint="eastAsia"/>
                <w:sz w:val="24"/>
                <w:szCs w:val="24"/>
              </w:rPr>
              <w:t>两桥</w:t>
            </w:r>
            <w:r>
              <w:rPr>
                <w:rFonts w:hint="eastAsia"/>
                <w:sz w:val="24"/>
                <w:szCs w:val="24"/>
              </w:rPr>
              <w:t>桥台均为柱式桥台、桩基础。要求桩嵌入中风化泥岩不少于4倍桩径</w:t>
            </w:r>
            <w:r>
              <w:rPr>
                <w:rFonts w:hAnsi="宋体" w:hint="eastAsia"/>
                <w:sz w:val="24"/>
                <w:szCs w:val="24"/>
              </w:rPr>
              <w:t>。施工开挖至设计标高时应检测桩基埋深，若与设计的地质资料不相符合，应通知相关单位会商，</w:t>
            </w:r>
            <w:r>
              <w:rPr>
                <w:rFonts w:hint="eastAsia"/>
                <w:sz w:val="24"/>
                <w:szCs w:val="24"/>
              </w:rPr>
              <w:t>采取其他处置措施或变更设计方案。</w:t>
            </w:r>
            <w:r>
              <w:rPr>
                <w:rFonts w:hAnsi="宋体" w:hint="eastAsia"/>
                <w:sz w:val="24"/>
                <w:szCs w:val="24"/>
              </w:rPr>
              <w:t>台背采用砂砾石回填。</w:t>
            </w:r>
            <w:r>
              <w:rPr>
                <w:rFonts w:hint="eastAsia"/>
                <w:sz w:val="24"/>
                <w:szCs w:val="24"/>
              </w:rPr>
              <w:t>桥台附属结构：台帽、背墙浇筑时应预埋搭板、伸缩缝锚固钢筋，搭板采用</w:t>
            </w:r>
            <w:r>
              <w:rPr>
                <w:sz w:val="24"/>
                <w:szCs w:val="24"/>
              </w:rPr>
              <w:t>C30</w:t>
            </w:r>
            <w:r>
              <w:rPr>
                <w:rFonts w:hint="eastAsia"/>
                <w:sz w:val="24"/>
                <w:szCs w:val="24"/>
              </w:rPr>
              <w:t>砼现浇，底部铺垫两层油毛毡作简易支座。</w:t>
            </w:r>
          </w:p>
          <w:p w:rsidR="00AE0483" w:rsidRDefault="00AE0483" w:rsidP="00510261">
            <w:pPr>
              <w:pStyle w:val="ae"/>
              <w:adjustRightInd w:val="0"/>
              <w:snapToGrid w:val="0"/>
              <w:spacing w:line="360" w:lineRule="auto"/>
              <w:ind w:firstLineChars="250" w:firstLine="600"/>
              <w:rPr>
                <w:rFonts w:hint="eastAsia"/>
                <w:color w:val="000000"/>
                <w:sz w:val="24"/>
                <w:szCs w:val="24"/>
              </w:rPr>
            </w:pPr>
            <w:r>
              <w:rPr>
                <w:rFonts w:hAnsi="宋体" w:hint="eastAsia"/>
                <w:color w:val="000000"/>
                <w:sz w:val="24"/>
                <w:szCs w:val="24"/>
              </w:rPr>
              <w:t>采用钢筋砼桩基础，</w:t>
            </w:r>
            <w:r>
              <w:rPr>
                <w:rFonts w:hint="eastAsia"/>
                <w:color w:val="000000"/>
                <w:sz w:val="24"/>
                <w:szCs w:val="24"/>
              </w:rPr>
              <w:t>采用旋挖钻孔灌注施工方法，钻机的选型根据孔径、孔深、桩位处的文和地质等因素确定。所选用的钻机及钻孔方法应能满足施工质量和施工安全的要求。钻孔过程中应随时对孔内泥浆的性能进行检测，不符合要求时应及时调整。钻</w:t>
            </w:r>
            <w:r>
              <w:rPr>
                <w:rFonts w:hint="eastAsia"/>
                <w:color w:val="000000"/>
                <w:sz w:val="24"/>
                <w:szCs w:val="24"/>
              </w:rPr>
              <w:lastRenderedPageBreak/>
              <w:t>孔灌注桩在终孔后，应对桩孔的孔位、孔径、孔形、孔深、倾斜度进行检验各项指标应符合《公路桥涵施工技术规范》。桩身混凝土和桩后压浆中水泥浆的抗压强度应符合设计规定。对桩身的完整性进行检验时。检测的数量和方法应符合设计要求。经检验的桩身质量不符合时，应研究处理方案。报批处理。其他未尽事宜应严格按照《公路桥涵施工技术规范》</w:t>
            </w:r>
            <w:r>
              <w:rPr>
                <w:rFonts w:hAnsi="宋体"/>
                <w:color w:val="000000"/>
                <w:sz w:val="24"/>
                <w:szCs w:val="24"/>
              </w:rPr>
              <w:t>(JTG/T F50</w:t>
            </w:r>
            <w:r>
              <w:rPr>
                <w:rFonts w:hAnsi="宋体" w:hint="eastAsia"/>
                <w:color w:val="000000"/>
                <w:sz w:val="24"/>
                <w:szCs w:val="24"/>
              </w:rPr>
              <w:t>－</w:t>
            </w:r>
            <w:r>
              <w:rPr>
                <w:rFonts w:hAnsi="宋体"/>
                <w:color w:val="000000"/>
                <w:sz w:val="24"/>
                <w:szCs w:val="24"/>
              </w:rPr>
              <w:t>2011)</w:t>
            </w:r>
            <w:r>
              <w:rPr>
                <w:rFonts w:hint="eastAsia"/>
                <w:color w:val="000000"/>
                <w:sz w:val="24"/>
                <w:szCs w:val="24"/>
              </w:rPr>
              <w:t>执行。</w:t>
            </w:r>
          </w:p>
          <w:p w:rsidR="00AE0483" w:rsidRDefault="00AE0483" w:rsidP="00510261">
            <w:pPr>
              <w:tabs>
                <w:tab w:val="left" w:pos="1245"/>
                <w:tab w:val="center" w:pos="4422"/>
              </w:tabs>
              <w:snapToGrid w:val="0"/>
              <w:spacing w:line="360" w:lineRule="auto"/>
              <w:ind w:firstLineChars="200" w:firstLine="480"/>
              <w:rPr>
                <w:rFonts w:ascii="宋体" w:hAnsi="Courier New" w:hint="eastAsia"/>
                <w:color w:val="000000"/>
                <w:sz w:val="24"/>
              </w:rPr>
            </w:pPr>
            <w:r>
              <w:rPr>
                <w:rFonts w:ascii="宋体" w:hAnsi="Courier New" w:hint="eastAsia"/>
                <w:color w:val="000000"/>
                <w:sz w:val="24"/>
              </w:rPr>
              <w:t>钻孔灌注桩施工</w:t>
            </w:r>
          </w:p>
          <w:p w:rsidR="00AE0483" w:rsidRDefault="00AE0483" w:rsidP="00510261">
            <w:pPr>
              <w:tabs>
                <w:tab w:val="left" w:pos="1245"/>
                <w:tab w:val="center" w:pos="4422"/>
              </w:tabs>
              <w:snapToGrid w:val="0"/>
              <w:spacing w:line="360" w:lineRule="auto"/>
              <w:ind w:firstLineChars="200" w:firstLine="480"/>
              <w:rPr>
                <w:rFonts w:ascii="宋体" w:hAnsi="Courier New" w:hint="eastAsia"/>
                <w:color w:val="000000"/>
                <w:sz w:val="24"/>
              </w:rPr>
            </w:pPr>
            <w:r>
              <w:rPr>
                <w:rFonts w:ascii="宋体" w:hAnsi="Courier New" w:hint="eastAsia"/>
                <w:color w:val="000000"/>
                <w:sz w:val="24"/>
              </w:rPr>
              <w:t>本桥桥墩采用桩柱式桥墩，墩柱直径1.2m，桩基础直径1.5m的钻孔灌注桩（在临时围堰内施工）。钻孔灌注桩基本工艺流程为：施工准备→测量放样→埋设护筒→泥浆循环→钻孔→清孔→下钢筋笼→放导管→二次清孔→浇注混凝土。</w:t>
            </w:r>
          </w:p>
          <w:p w:rsidR="00AE0483" w:rsidRDefault="00AE0483" w:rsidP="00510261">
            <w:pPr>
              <w:tabs>
                <w:tab w:val="left" w:pos="1245"/>
                <w:tab w:val="center" w:pos="4422"/>
              </w:tabs>
              <w:snapToGrid w:val="0"/>
              <w:spacing w:line="520" w:lineRule="exact"/>
              <w:ind w:firstLineChars="200" w:firstLine="482"/>
              <w:jc w:val="left"/>
              <w:rPr>
                <w:bCs/>
                <w:color w:val="000000"/>
                <w:sz w:val="24"/>
              </w:rPr>
            </w:pPr>
            <w:r>
              <w:rPr>
                <w:b/>
                <w:color w:val="000000"/>
                <w:sz w:val="24"/>
              </w:rPr>
              <w:t>桥面施工工艺</w:t>
            </w:r>
          </w:p>
          <w:p w:rsidR="00AE0483" w:rsidRDefault="00AE0483" w:rsidP="00510261">
            <w:pPr>
              <w:pStyle w:val="ae"/>
              <w:adjustRightInd w:val="0"/>
              <w:snapToGrid w:val="0"/>
              <w:spacing w:line="360" w:lineRule="auto"/>
              <w:ind w:firstLineChars="200" w:firstLine="482"/>
              <w:rPr>
                <w:rFonts w:ascii="Times New Roman" w:hAnsi="Times New Roman"/>
                <w:sz w:val="24"/>
                <w:szCs w:val="24"/>
              </w:rPr>
            </w:pPr>
            <w:r>
              <w:rPr>
                <w:rFonts w:ascii="Times New Roman" w:hAnsi="Times New Roman"/>
                <w:b/>
                <w:bCs/>
                <w:sz w:val="24"/>
                <w:szCs w:val="24"/>
              </w:rPr>
              <w:t>卷子桥：</w:t>
            </w:r>
            <w:r>
              <w:rPr>
                <w:rFonts w:ascii="Times New Roman" w:hAnsi="Times New Roman"/>
                <w:sz w:val="24"/>
                <w:szCs w:val="24"/>
              </w:rPr>
              <w:t>上部采用</w:t>
            </w:r>
            <w:r>
              <w:rPr>
                <w:rFonts w:ascii="Times New Roman" w:hAnsi="Times New Roman"/>
                <w:sz w:val="24"/>
                <w:szCs w:val="24"/>
              </w:rPr>
              <w:t>1×8m</w:t>
            </w:r>
            <w:r>
              <w:rPr>
                <w:rFonts w:ascii="Times New Roman" w:hAnsi="Times New Roman"/>
                <w:sz w:val="24"/>
                <w:szCs w:val="24"/>
              </w:rPr>
              <w:t>预制钢筋砼简支空心板，全桥由</w:t>
            </w:r>
            <w:r>
              <w:rPr>
                <w:rFonts w:ascii="Times New Roman" w:hAnsi="Times New Roman"/>
                <w:sz w:val="24"/>
                <w:szCs w:val="24"/>
              </w:rPr>
              <w:t>12</w:t>
            </w:r>
            <w:r>
              <w:rPr>
                <w:rFonts w:ascii="Times New Roman" w:hAnsi="Times New Roman"/>
                <w:sz w:val="24"/>
                <w:szCs w:val="24"/>
              </w:rPr>
              <w:t>块空心板组成，中板长</w:t>
            </w:r>
            <w:r>
              <w:rPr>
                <w:rFonts w:ascii="Times New Roman" w:hAnsi="Times New Roman"/>
                <w:sz w:val="24"/>
                <w:szCs w:val="24"/>
              </w:rPr>
              <w:t>7.96m</w:t>
            </w:r>
            <w:r>
              <w:rPr>
                <w:rFonts w:ascii="Times New Roman" w:hAnsi="Times New Roman"/>
                <w:sz w:val="24"/>
                <w:szCs w:val="24"/>
              </w:rPr>
              <w:t>、径宽</w:t>
            </w:r>
            <w:r>
              <w:rPr>
                <w:rFonts w:ascii="Times New Roman" w:hAnsi="Times New Roman"/>
                <w:sz w:val="24"/>
                <w:szCs w:val="24"/>
              </w:rPr>
              <w:t>1.24m</w:t>
            </w:r>
            <w:r>
              <w:rPr>
                <w:rFonts w:ascii="Times New Roman" w:hAnsi="Times New Roman"/>
                <w:sz w:val="24"/>
                <w:szCs w:val="24"/>
              </w:rPr>
              <w:t>，板高</w:t>
            </w:r>
            <w:r>
              <w:rPr>
                <w:rFonts w:ascii="Times New Roman" w:hAnsi="Times New Roman"/>
                <w:sz w:val="24"/>
                <w:szCs w:val="24"/>
              </w:rPr>
              <w:t>55cm</w:t>
            </w:r>
            <w:r>
              <w:rPr>
                <w:rFonts w:ascii="Times New Roman" w:hAnsi="Times New Roman"/>
                <w:sz w:val="24"/>
                <w:szCs w:val="24"/>
              </w:rPr>
              <w:t>，边板径宽</w:t>
            </w:r>
            <w:r>
              <w:rPr>
                <w:rFonts w:ascii="Times New Roman" w:hAnsi="Times New Roman"/>
                <w:sz w:val="24"/>
                <w:szCs w:val="24"/>
              </w:rPr>
              <w:t>1.215m</w:t>
            </w:r>
            <w:r>
              <w:rPr>
                <w:rFonts w:ascii="Times New Roman" w:hAnsi="Times New Roman"/>
                <w:sz w:val="24"/>
                <w:szCs w:val="24"/>
              </w:rPr>
              <w:t>，悬臂宽</w:t>
            </w:r>
            <w:r>
              <w:rPr>
                <w:rFonts w:ascii="Times New Roman" w:hAnsi="Times New Roman"/>
                <w:sz w:val="24"/>
                <w:szCs w:val="24"/>
              </w:rPr>
              <w:t>28cm</w:t>
            </w:r>
            <w:r>
              <w:rPr>
                <w:rFonts w:ascii="Times New Roman" w:hAnsi="Times New Roman"/>
                <w:sz w:val="24"/>
                <w:szCs w:val="24"/>
              </w:rPr>
              <w:t>，以</w:t>
            </w:r>
            <w:r>
              <w:rPr>
                <w:rFonts w:ascii="Times New Roman" w:hAnsi="Times New Roman"/>
                <w:sz w:val="24"/>
                <w:szCs w:val="24"/>
              </w:rPr>
              <w:t>C35</w:t>
            </w:r>
            <w:r>
              <w:rPr>
                <w:rFonts w:ascii="Times New Roman" w:hAnsi="Times New Roman"/>
                <w:sz w:val="24"/>
                <w:szCs w:val="24"/>
              </w:rPr>
              <w:t>预制，两桥台处分别设</w:t>
            </w:r>
            <w:r>
              <w:rPr>
                <w:rFonts w:ascii="Times New Roman" w:hAnsi="Times New Roman"/>
                <w:sz w:val="24"/>
                <w:szCs w:val="24"/>
              </w:rPr>
              <w:t>CD-40</w:t>
            </w:r>
            <w:r>
              <w:rPr>
                <w:rFonts w:ascii="Times New Roman" w:hAnsi="Times New Roman"/>
                <w:sz w:val="24"/>
                <w:szCs w:val="24"/>
              </w:rPr>
              <w:t>型伸缩缝。</w:t>
            </w:r>
          </w:p>
          <w:p w:rsidR="00AE0483" w:rsidRDefault="00AE0483" w:rsidP="00510261">
            <w:pPr>
              <w:pStyle w:val="ae"/>
              <w:adjustRightInd w:val="0"/>
              <w:snapToGrid w:val="0"/>
              <w:spacing w:line="360" w:lineRule="auto"/>
              <w:ind w:firstLineChars="200" w:firstLine="482"/>
              <w:rPr>
                <w:rFonts w:ascii="Times New Roman" w:hAnsi="Times New Roman"/>
                <w:sz w:val="24"/>
                <w:szCs w:val="24"/>
              </w:rPr>
            </w:pPr>
            <w:r>
              <w:rPr>
                <w:rFonts w:ascii="Times New Roman" w:hAnsi="Times New Roman"/>
                <w:b/>
                <w:bCs/>
                <w:sz w:val="24"/>
                <w:szCs w:val="24"/>
              </w:rPr>
              <w:t>踏水桥：</w:t>
            </w:r>
            <w:r>
              <w:rPr>
                <w:rFonts w:ascii="Times New Roman" w:hAnsi="Times New Roman"/>
                <w:sz w:val="24"/>
                <w:szCs w:val="24"/>
              </w:rPr>
              <w:t>为</w:t>
            </w:r>
            <w:r>
              <w:rPr>
                <w:rFonts w:ascii="Times New Roman" w:hAnsi="Times New Roman"/>
                <w:sz w:val="24"/>
                <w:szCs w:val="24"/>
              </w:rPr>
              <w:t>1×13</w:t>
            </w:r>
            <w:r>
              <w:rPr>
                <w:rFonts w:ascii="Times New Roman" w:hAnsi="Times New Roman"/>
                <w:sz w:val="24"/>
                <w:szCs w:val="24"/>
              </w:rPr>
              <w:t>预制钢筋砼预应力空心板桥，全桥由</w:t>
            </w:r>
            <w:r>
              <w:rPr>
                <w:rFonts w:ascii="Times New Roman" w:hAnsi="Times New Roman"/>
                <w:sz w:val="24"/>
                <w:szCs w:val="24"/>
              </w:rPr>
              <w:t>12</w:t>
            </w:r>
            <w:r>
              <w:rPr>
                <w:rFonts w:ascii="Times New Roman" w:hAnsi="Times New Roman"/>
                <w:sz w:val="24"/>
                <w:szCs w:val="24"/>
              </w:rPr>
              <w:t>块空心板组成，单块中板长</w:t>
            </w:r>
            <w:r>
              <w:rPr>
                <w:rFonts w:ascii="Times New Roman" w:hAnsi="Times New Roman"/>
                <w:sz w:val="24"/>
                <w:szCs w:val="24"/>
              </w:rPr>
              <w:t>12.94m</w:t>
            </w:r>
            <w:r>
              <w:rPr>
                <w:rFonts w:ascii="Times New Roman" w:hAnsi="Times New Roman"/>
                <w:sz w:val="24"/>
                <w:szCs w:val="24"/>
              </w:rPr>
              <w:t>、径宽</w:t>
            </w:r>
            <w:r>
              <w:rPr>
                <w:rFonts w:ascii="Times New Roman" w:hAnsi="Times New Roman"/>
                <w:sz w:val="24"/>
                <w:szCs w:val="24"/>
              </w:rPr>
              <w:t>1.24m</w:t>
            </w:r>
            <w:r>
              <w:rPr>
                <w:rFonts w:ascii="Times New Roman" w:hAnsi="Times New Roman"/>
                <w:sz w:val="24"/>
                <w:szCs w:val="24"/>
              </w:rPr>
              <w:t>，板高</w:t>
            </w:r>
            <w:r>
              <w:rPr>
                <w:rFonts w:ascii="Times New Roman" w:hAnsi="Times New Roman"/>
                <w:sz w:val="24"/>
                <w:szCs w:val="24"/>
              </w:rPr>
              <w:t>75cm</w:t>
            </w:r>
            <w:r>
              <w:rPr>
                <w:rFonts w:ascii="Times New Roman" w:hAnsi="Times New Roman"/>
                <w:sz w:val="24"/>
                <w:szCs w:val="24"/>
              </w:rPr>
              <w:t>，边板径宽</w:t>
            </w:r>
            <w:r>
              <w:rPr>
                <w:rFonts w:ascii="Times New Roman" w:hAnsi="Times New Roman"/>
                <w:sz w:val="24"/>
                <w:szCs w:val="24"/>
              </w:rPr>
              <w:t>1.24m</w:t>
            </w:r>
            <w:r>
              <w:rPr>
                <w:rFonts w:ascii="Times New Roman" w:hAnsi="Times New Roman"/>
                <w:sz w:val="24"/>
                <w:szCs w:val="24"/>
              </w:rPr>
              <w:t>，悬臂宽</w:t>
            </w:r>
            <w:r>
              <w:rPr>
                <w:rFonts w:ascii="Times New Roman" w:hAnsi="Times New Roman"/>
                <w:sz w:val="24"/>
                <w:szCs w:val="24"/>
              </w:rPr>
              <w:t>25.5cm</w:t>
            </w:r>
            <w:r>
              <w:rPr>
                <w:rFonts w:ascii="Times New Roman" w:hAnsi="Times New Roman"/>
                <w:sz w:val="24"/>
                <w:szCs w:val="24"/>
              </w:rPr>
              <w:t>，以</w:t>
            </w:r>
            <w:r>
              <w:rPr>
                <w:rFonts w:ascii="Times New Roman" w:hAnsi="Times New Roman"/>
                <w:sz w:val="24"/>
                <w:szCs w:val="24"/>
              </w:rPr>
              <w:t>C50</w:t>
            </w:r>
            <w:r>
              <w:rPr>
                <w:rFonts w:ascii="Times New Roman" w:hAnsi="Times New Roman"/>
                <w:sz w:val="24"/>
                <w:szCs w:val="24"/>
              </w:rPr>
              <w:t>预制，两桥台处分别设</w:t>
            </w:r>
            <w:r>
              <w:rPr>
                <w:rFonts w:ascii="Times New Roman" w:hAnsi="Times New Roman"/>
                <w:sz w:val="24"/>
                <w:szCs w:val="24"/>
              </w:rPr>
              <w:t>CD-40</w:t>
            </w:r>
            <w:r>
              <w:rPr>
                <w:rFonts w:ascii="Times New Roman" w:hAnsi="Times New Roman"/>
                <w:sz w:val="24"/>
                <w:szCs w:val="24"/>
              </w:rPr>
              <w:t>型伸缩缝。</w:t>
            </w:r>
          </w:p>
          <w:p w:rsidR="00AE0483" w:rsidRDefault="00AE0483" w:rsidP="00510261">
            <w:pPr>
              <w:adjustRightInd w:val="0"/>
              <w:snapToGrid w:val="0"/>
              <w:spacing w:line="360" w:lineRule="auto"/>
              <w:ind w:firstLineChars="200" w:firstLine="480"/>
              <w:rPr>
                <w:color w:val="000000"/>
                <w:sz w:val="24"/>
              </w:rPr>
            </w:pPr>
            <w:r>
              <w:rPr>
                <w:color w:val="000000"/>
                <w:sz w:val="24"/>
              </w:rPr>
              <w:t>下层</w:t>
            </w:r>
            <w:r>
              <w:rPr>
                <w:color w:val="000000"/>
                <w:sz w:val="24"/>
              </w:rPr>
              <w:t>10</w:t>
            </w:r>
            <w:r>
              <w:rPr>
                <w:color w:val="000000"/>
                <w:sz w:val="24"/>
              </w:rPr>
              <w:t>厘米混凝土现浇调平层，上层</w:t>
            </w:r>
            <w:r>
              <w:rPr>
                <w:color w:val="000000"/>
                <w:sz w:val="24"/>
              </w:rPr>
              <w:t>8</w:t>
            </w:r>
            <w:r>
              <w:rPr>
                <w:color w:val="000000"/>
                <w:sz w:val="24"/>
              </w:rPr>
              <w:t>厘米沥青砼铺装，在两层之间采用防水粘结层。在铺筑沥青砼前，水泥砼表面应采用喷砂打毛或铣刨工艺，清扫桥面，去除砼浮浆等表面软弱部分，让水泥砼桥面露石、粗糙，再施工防水层和沥青砼，以便与沥青砼连接良好。桥面防水选用</w:t>
            </w:r>
            <w:r>
              <w:rPr>
                <w:color w:val="000000"/>
                <w:sz w:val="24"/>
              </w:rPr>
              <w:t>Ⅱ</w:t>
            </w:r>
            <w:r>
              <w:rPr>
                <w:color w:val="000000"/>
                <w:sz w:val="24"/>
              </w:rPr>
              <w:t>型水性沥青基防水涂料，水性沥青基防水涂料的性能和质量应满足《路桥用水性沥青基防水涂料》</w:t>
            </w:r>
            <w:r>
              <w:rPr>
                <w:color w:val="000000"/>
                <w:sz w:val="24"/>
              </w:rPr>
              <w:t>JT/T535-2015</w:t>
            </w:r>
            <w:r>
              <w:rPr>
                <w:color w:val="000000"/>
                <w:sz w:val="24"/>
              </w:rPr>
              <w:t>标准要求。抵抗斜板负弯矩的角隅钢筋均设置在桥面混凝土现浇调平层内，贴在铺装钢筋网上。位于超高缓和段的桥梁，需通过调整水泥砼现浇调平层厚度来满足超高横坡渐变的要求，但水泥砼现浇调平层的最小厚度应不小于</w:t>
            </w:r>
            <w:r>
              <w:rPr>
                <w:color w:val="000000"/>
                <w:sz w:val="24"/>
              </w:rPr>
              <w:t>6cm</w:t>
            </w:r>
            <w:r>
              <w:rPr>
                <w:color w:val="000000"/>
                <w:sz w:val="24"/>
              </w:rPr>
              <w:t>。</w:t>
            </w:r>
          </w:p>
          <w:p w:rsidR="00AE0483" w:rsidRDefault="00AE0483" w:rsidP="00510261">
            <w:pPr>
              <w:tabs>
                <w:tab w:val="left" w:pos="1245"/>
                <w:tab w:val="center" w:pos="4422"/>
              </w:tabs>
              <w:snapToGrid w:val="0"/>
              <w:spacing w:line="360" w:lineRule="auto"/>
              <w:ind w:firstLineChars="200" w:firstLine="480"/>
              <w:rPr>
                <w:rFonts w:hint="eastAsia"/>
                <w:bCs/>
                <w:color w:val="000000"/>
                <w:sz w:val="24"/>
              </w:rPr>
            </w:pPr>
            <w:r>
              <w:rPr>
                <w:rFonts w:hint="eastAsia"/>
                <w:bCs/>
                <w:color w:val="000000"/>
                <w:sz w:val="24"/>
              </w:rPr>
              <w:t>踏水桥不涉水围堰施工，卷子桥涉及涉水围堰施工，卷子桥跨域的冲沟基本无水流流动，临时围堰修筑及拆除如下所述：</w:t>
            </w:r>
          </w:p>
          <w:p w:rsidR="00AE0483" w:rsidRDefault="00AE0483" w:rsidP="00510261">
            <w:pPr>
              <w:tabs>
                <w:tab w:val="left" w:pos="1245"/>
                <w:tab w:val="center" w:pos="4422"/>
              </w:tabs>
              <w:snapToGrid w:val="0"/>
              <w:spacing w:line="360" w:lineRule="auto"/>
              <w:ind w:firstLineChars="200" w:firstLine="480"/>
              <w:rPr>
                <w:rFonts w:hint="eastAsia"/>
                <w:bCs/>
                <w:color w:val="000000"/>
                <w:sz w:val="24"/>
              </w:rPr>
            </w:pPr>
            <w:r>
              <w:rPr>
                <w:rFonts w:hint="eastAsia"/>
                <w:bCs/>
                <w:color w:val="000000"/>
                <w:sz w:val="24"/>
              </w:rPr>
              <w:t>卷子桥桥梁桥台施工因涉水施工，采用临时沙袋围堰（用草袋麻袋火土工织物袋装大半袋土，缝合袋口），围堰施工基本流程为：施工准备→测量放样→河床清理→膜袋铺设→张拉定位→锚固压顶→回土加固→防渗铺盖施工→排水设施。围堰修筑前应对河</w:t>
            </w:r>
            <w:r>
              <w:rPr>
                <w:rFonts w:hint="eastAsia"/>
                <w:bCs/>
                <w:color w:val="000000"/>
                <w:sz w:val="24"/>
              </w:rPr>
              <w:lastRenderedPageBreak/>
              <w:t>床进行仔细清理，保证堰基平顺，没有尖锐物，避免对沙袋造成破坏；沙袋不宜充得太满，以便沙袋自身调整挤密达到防渗效果；堰体迎水侧从堰顶铺设两层土工编织布至堰脚，编织布用砂包梅花状压面固定。</w:t>
            </w:r>
          </w:p>
          <w:p w:rsidR="00AE0483" w:rsidRDefault="00AE0483" w:rsidP="00510261">
            <w:pPr>
              <w:tabs>
                <w:tab w:val="left" w:pos="1245"/>
                <w:tab w:val="center" w:pos="4422"/>
              </w:tabs>
              <w:snapToGrid w:val="0"/>
              <w:jc w:val="center"/>
              <w:rPr>
                <w:rFonts w:hint="eastAsia"/>
                <w:color w:val="000000"/>
                <w:lang w:val="en-US" w:eastAsia="zh-CN"/>
              </w:rPr>
            </w:pPr>
            <w:r>
              <w:rPr>
                <w:noProof/>
                <w:color w:val="000000"/>
              </w:rPr>
              <w:drawing>
                <wp:inline distT="0" distB="0" distL="0" distR="0">
                  <wp:extent cx="5390515" cy="2019935"/>
                  <wp:effectExtent l="19050" t="0" r="635"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srcRect l="2708" t="6712" r="3693"/>
                          <a:stretch>
                            <a:fillRect/>
                          </a:stretch>
                        </pic:blipFill>
                        <pic:spPr bwMode="auto">
                          <a:xfrm>
                            <a:off x="0" y="0"/>
                            <a:ext cx="5390515" cy="2019935"/>
                          </a:xfrm>
                          <a:prstGeom prst="rect">
                            <a:avLst/>
                          </a:prstGeom>
                          <a:noFill/>
                          <a:ln w="9525" cmpd="sng">
                            <a:noFill/>
                            <a:miter lim="800000"/>
                            <a:headEnd/>
                            <a:tailEnd/>
                          </a:ln>
                        </pic:spPr>
                      </pic:pic>
                    </a:graphicData>
                  </a:graphic>
                </wp:inline>
              </w:drawing>
            </w:r>
          </w:p>
          <w:p w:rsidR="00AE0483" w:rsidRDefault="00AE0483" w:rsidP="00510261">
            <w:pPr>
              <w:tabs>
                <w:tab w:val="left" w:pos="1245"/>
                <w:tab w:val="center" w:pos="4422"/>
              </w:tabs>
              <w:snapToGrid w:val="0"/>
              <w:jc w:val="center"/>
              <w:rPr>
                <w:rFonts w:hint="eastAsia"/>
                <w:b/>
                <w:bCs/>
                <w:color w:val="000000"/>
                <w:sz w:val="24"/>
              </w:rPr>
            </w:pPr>
            <w:r>
              <w:rPr>
                <w:rFonts w:hint="eastAsia"/>
                <w:b/>
                <w:color w:val="000000"/>
                <w:lang w:val="en-US" w:eastAsia="zh-CN"/>
              </w:rPr>
              <w:t>图</w:t>
            </w:r>
            <w:r>
              <w:rPr>
                <w:rFonts w:hint="eastAsia"/>
                <w:b/>
                <w:color w:val="000000"/>
                <w:lang w:val="en-US" w:eastAsia="zh-CN"/>
              </w:rPr>
              <w:t>5-</w:t>
            </w:r>
            <w:r>
              <w:rPr>
                <w:rFonts w:hint="eastAsia"/>
                <w:b/>
                <w:color w:val="000000"/>
              </w:rPr>
              <w:t>3</w:t>
            </w:r>
            <w:r>
              <w:rPr>
                <w:rFonts w:hint="eastAsia"/>
                <w:b/>
                <w:color w:val="000000"/>
                <w:lang w:val="en-US" w:eastAsia="zh-CN"/>
              </w:rPr>
              <w:t xml:space="preserve">  </w:t>
            </w:r>
            <w:r>
              <w:rPr>
                <w:rFonts w:hint="eastAsia"/>
                <w:b/>
                <w:color w:val="000000"/>
                <w:lang w:val="en-US" w:eastAsia="zh-CN"/>
              </w:rPr>
              <w:t>临时围堰示意图</w:t>
            </w:r>
          </w:p>
          <w:p w:rsidR="00AE0483" w:rsidRDefault="00AE0483" w:rsidP="00510261">
            <w:pPr>
              <w:tabs>
                <w:tab w:val="left" w:pos="1245"/>
                <w:tab w:val="center" w:pos="4422"/>
              </w:tabs>
              <w:snapToGrid w:val="0"/>
              <w:spacing w:line="520" w:lineRule="exact"/>
              <w:ind w:firstLineChars="200" w:firstLine="480"/>
              <w:jc w:val="left"/>
              <w:rPr>
                <w:rFonts w:hint="eastAsia"/>
                <w:bCs/>
                <w:color w:val="000000"/>
                <w:sz w:val="24"/>
              </w:rPr>
            </w:pPr>
            <w:r>
              <w:rPr>
                <w:rFonts w:hint="eastAsia"/>
                <w:bCs/>
                <w:color w:val="000000"/>
                <w:sz w:val="24"/>
              </w:rPr>
              <w:t>待桥梁工程下部结构施工结束后进行围堰的拆除。采用挖掘机挖土，自卸汽车运土，随挖随运。</w:t>
            </w:r>
          </w:p>
          <w:p w:rsidR="00AE0483" w:rsidRDefault="00AE0483" w:rsidP="00510261">
            <w:pPr>
              <w:tabs>
                <w:tab w:val="left" w:pos="1245"/>
                <w:tab w:val="center" w:pos="4422"/>
              </w:tabs>
              <w:snapToGrid w:val="0"/>
              <w:spacing w:line="520" w:lineRule="exact"/>
              <w:ind w:firstLineChars="200" w:firstLine="482"/>
              <w:jc w:val="left"/>
              <w:rPr>
                <w:rFonts w:hint="eastAsia"/>
                <w:b/>
                <w:bCs/>
                <w:color w:val="000000"/>
                <w:sz w:val="24"/>
              </w:rPr>
            </w:pPr>
            <w:r>
              <w:rPr>
                <w:rFonts w:hint="eastAsia"/>
                <w:b/>
                <w:bCs/>
                <w:color w:val="000000"/>
                <w:sz w:val="24"/>
              </w:rPr>
              <w:t>2</w:t>
            </w:r>
            <w:r>
              <w:rPr>
                <w:rFonts w:hint="eastAsia"/>
                <w:b/>
                <w:bCs/>
                <w:color w:val="000000"/>
                <w:sz w:val="24"/>
              </w:rPr>
              <w:t>、营运期生产工艺流程简述</w:t>
            </w:r>
          </w:p>
          <w:p w:rsidR="00AE0483" w:rsidRDefault="00AE0483" w:rsidP="00510261">
            <w:pPr>
              <w:spacing w:line="520" w:lineRule="exact"/>
              <w:ind w:firstLineChars="201" w:firstLine="474"/>
              <w:jc w:val="left"/>
              <w:rPr>
                <w:rFonts w:hint="eastAsia"/>
                <w:color w:val="000000"/>
                <w:spacing w:val="-2"/>
                <w:kern w:val="0"/>
                <w:sz w:val="24"/>
              </w:rPr>
            </w:pPr>
            <w:r>
              <w:rPr>
                <w:rFonts w:hint="eastAsia"/>
                <w:color w:val="000000"/>
                <w:spacing w:val="-2"/>
                <w:kern w:val="0"/>
                <w:sz w:val="24"/>
              </w:rPr>
              <w:t>本项营运期的基本工艺流程及对环境的影响如图</w:t>
            </w:r>
            <w:r>
              <w:rPr>
                <w:rFonts w:hint="eastAsia"/>
                <w:color w:val="000000"/>
                <w:spacing w:val="-2"/>
                <w:kern w:val="0"/>
                <w:sz w:val="24"/>
              </w:rPr>
              <w:t>5-3</w:t>
            </w:r>
            <w:r>
              <w:rPr>
                <w:rFonts w:hint="eastAsia"/>
                <w:color w:val="000000"/>
                <w:spacing w:val="-2"/>
                <w:kern w:val="0"/>
                <w:sz w:val="24"/>
              </w:rPr>
              <w:t>所示。</w:t>
            </w:r>
          </w:p>
          <w:p w:rsidR="00AE0483" w:rsidRDefault="00AE0483" w:rsidP="00510261">
            <w:pPr>
              <w:spacing w:line="520" w:lineRule="exact"/>
              <w:ind w:firstLineChars="201" w:firstLine="482"/>
              <w:jc w:val="left"/>
              <w:rPr>
                <w:rFonts w:hint="eastAsia"/>
                <w:color w:val="000000"/>
                <w:spacing w:val="-2"/>
                <w:kern w:val="0"/>
                <w:sz w:val="24"/>
              </w:rPr>
            </w:pPr>
            <w:r>
              <w:rPr>
                <w:rFonts w:hint="eastAsia"/>
                <w:color w:val="000000"/>
                <w:spacing w:val="-2"/>
                <w:kern w:val="0"/>
                <w:sz w:val="24"/>
                <w:lang w:val="en-US" w:eastAsia="zh-CN"/>
              </w:rPr>
              <w:pict>
                <v:group id="组合 5626" o:spid="_x0000_s15946" style="position:absolute;left:0;text-align:left;margin-left:65.05pt;margin-top:6.6pt;width:260.2pt;height:143.9pt;z-index:251677696" coordorigin="2676,1939" coordsize="5204,2979">
                  <v:shape id="文本框 5615" o:spid="_x0000_s15947" type="#_x0000_t202" style="position:absolute;left:3470;top:1939;width:3420;height:621">
                    <v:fill opacity="0"/>
                    <v:textbox>
                      <w:txbxContent>
                        <w:p w:rsidR="00AE0483" w:rsidRDefault="00AE0483" w:rsidP="00AE0483">
                          <w:pPr>
                            <w:spacing w:line="240" w:lineRule="atLeast"/>
                            <w:jc w:val="center"/>
                            <w:rPr>
                              <w:bCs/>
                              <w:sz w:val="24"/>
                            </w:rPr>
                          </w:pPr>
                          <w:r>
                            <w:rPr>
                              <w:rFonts w:hint="eastAsia"/>
                              <w:bCs/>
                              <w:sz w:val="24"/>
                            </w:rPr>
                            <w:t>工程运营</w:t>
                          </w:r>
                        </w:p>
                        <w:p w:rsidR="00AE0483" w:rsidRDefault="00AE0483" w:rsidP="00AE0483">
                          <w:pPr>
                            <w:jc w:val="center"/>
                            <w:rPr>
                              <w:szCs w:val="28"/>
                            </w:rPr>
                          </w:pPr>
                        </w:p>
                      </w:txbxContent>
                    </v:textbox>
                  </v:shape>
                  <v:shape id="文本框 5616" o:spid="_x0000_s15948" type="#_x0000_t202" style="position:absolute;left:2676;top:3031;width:735;height:1872">
                    <v:fill opacity="0"/>
                    <v:textbox style="layout-flow:vertical-ideographic">
                      <w:txbxContent>
                        <w:p w:rsidR="00AE0483" w:rsidRDefault="00AE0483" w:rsidP="00AE0483">
                          <w:pPr>
                            <w:spacing w:line="480" w:lineRule="exact"/>
                            <w:jc w:val="center"/>
                            <w:rPr>
                              <w:rFonts w:hint="eastAsia"/>
                              <w:sz w:val="24"/>
                            </w:rPr>
                          </w:pPr>
                          <w:r>
                            <w:rPr>
                              <w:rFonts w:hint="eastAsia"/>
                              <w:sz w:val="24"/>
                            </w:rPr>
                            <w:t>汽车尾气</w:t>
                          </w:r>
                        </w:p>
                      </w:txbxContent>
                    </v:textbox>
                  </v:shape>
                  <v:shape id="文本框 5617" o:spid="_x0000_s15949" type="#_x0000_t202" style="position:absolute;left:4146;top:3034;width:735;height:1872">
                    <v:fill opacity="0"/>
                    <v:textbox style="layout-flow:vertical-ideographic">
                      <w:txbxContent>
                        <w:p w:rsidR="00AE0483" w:rsidRDefault="00AE0483" w:rsidP="00AE0483">
                          <w:pPr>
                            <w:spacing w:line="480" w:lineRule="exact"/>
                            <w:jc w:val="center"/>
                            <w:rPr>
                              <w:rFonts w:hint="eastAsia"/>
                              <w:sz w:val="24"/>
                            </w:rPr>
                          </w:pPr>
                          <w:r>
                            <w:rPr>
                              <w:rFonts w:hint="eastAsia"/>
                              <w:sz w:val="24"/>
                            </w:rPr>
                            <w:t>交通扬尘</w:t>
                          </w:r>
                        </w:p>
                      </w:txbxContent>
                    </v:textbox>
                  </v:shape>
                  <v:shape id="文本框 5618" o:spid="_x0000_s15950" type="#_x0000_t202" style="position:absolute;left:5995;top:3034;width:738;height:1872">
                    <v:fill opacity="0"/>
                    <v:textbox style="layout-flow:vertical-ideographic">
                      <w:txbxContent>
                        <w:p w:rsidR="00AE0483" w:rsidRDefault="00AE0483" w:rsidP="00AE0483">
                          <w:pPr>
                            <w:spacing w:line="480" w:lineRule="exact"/>
                            <w:jc w:val="center"/>
                            <w:rPr>
                              <w:rFonts w:hint="eastAsia"/>
                              <w:sz w:val="24"/>
                            </w:rPr>
                          </w:pPr>
                          <w:r>
                            <w:rPr>
                              <w:rFonts w:hint="eastAsia"/>
                              <w:sz w:val="24"/>
                            </w:rPr>
                            <w:t>汽车噪声</w:t>
                          </w:r>
                        </w:p>
                      </w:txbxContent>
                    </v:textbox>
                  </v:shape>
                  <v:line id="直线 5619" o:spid="_x0000_s15951" style="position:absolute;flip:y" from="3047,2878" to="7435,2881"/>
                  <v:line id="直线 5620" o:spid="_x0000_s15952" style="position:absolute" from="3042,2878" to="3042,3034">
                    <v:stroke endarrow="block"/>
                  </v:line>
                  <v:line id="直线 5621" o:spid="_x0000_s15953" style="position:absolute" from="4514,2878" to="4514,3034">
                    <v:stroke endarrow="block"/>
                  </v:line>
                  <v:line id="直线 5622" o:spid="_x0000_s15954" style="position:absolute" from="6362,2884" to="6362,3040">
                    <v:stroke endarrow="block"/>
                  </v:line>
                  <v:line id="直线 5623" o:spid="_x0000_s15955" style="position:absolute" from="7438,2878" to="7438,3034">
                    <v:stroke endarrow="block"/>
                  </v:line>
                  <v:line id="直线 5624" o:spid="_x0000_s15956" style="position:absolute" from="5169,2568" to="5169,2880">
                    <v:stroke endarrow="block"/>
                  </v:line>
                  <v:shape id="文本框 5625" o:spid="_x0000_s15957" type="#_x0000_t202" style="position:absolute;left:6980;top:3046;width:900;height:1872">
                    <v:fill opacity="0"/>
                    <v:textbox>
                      <w:txbxContent>
                        <w:p w:rsidR="00AE0483" w:rsidRDefault="00AE0483" w:rsidP="00AE0483">
                          <w:pPr>
                            <w:jc w:val="center"/>
                            <w:rPr>
                              <w:rFonts w:hint="eastAsia"/>
                              <w:szCs w:val="21"/>
                            </w:rPr>
                          </w:pPr>
                          <w:r>
                            <w:rPr>
                              <w:rFonts w:hint="eastAsia"/>
                              <w:szCs w:val="21"/>
                            </w:rPr>
                            <w:t>路面径流造成水体</w:t>
                          </w:r>
                        </w:p>
                        <w:p w:rsidR="00AE0483" w:rsidRDefault="00AE0483" w:rsidP="00AE0483">
                          <w:pPr>
                            <w:jc w:val="center"/>
                            <w:rPr>
                              <w:rFonts w:hint="eastAsia"/>
                              <w:szCs w:val="21"/>
                            </w:rPr>
                          </w:pPr>
                          <w:r>
                            <w:rPr>
                              <w:rFonts w:hint="eastAsia"/>
                              <w:spacing w:val="-20"/>
                              <w:szCs w:val="21"/>
                            </w:rPr>
                            <w:t>污</w:t>
                          </w:r>
                          <w:r>
                            <w:rPr>
                              <w:rFonts w:hint="eastAsia"/>
                              <w:spacing w:val="-20"/>
                              <w:szCs w:val="21"/>
                            </w:rPr>
                            <w:t xml:space="preserve"> </w:t>
                          </w:r>
                          <w:r>
                            <w:rPr>
                              <w:rFonts w:hint="eastAsia"/>
                              <w:spacing w:val="-20"/>
                              <w:szCs w:val="21"/>
                            </w:rPr>
                            <w:t>染</w:t>
                          </w:r>
                        </w:p>
                      </w:txbxContent>
                    </v:textbox>
                  </v:shape>
                </v:group>
              </w:pict>
            </w:r>
          </w:p>
          <w:p w:rsidR="00AE0483" w:rsidRDefault="00AE0483" w:rsidP="00510261">
            <w:pPr>
              <w:spacing w:line="0" w:lineRule="atLeast"/>
              <w:rPr>
                <w:rFonts w:ascii="宋体" w:hAnsi="宋体" w:hint="eastAsia"/>
                <w:b/>
                <w:color w:val="000000"/>
                <w:sz w:val="24"/>
              </w:rPr>
            </w:pPr>
          </w:p>
          <w:p w:rsidR="00AE0483" w:rsidRDefault="00AE0483" w:rsidP="00510261">
            <w:pPr>
              <w:spacing w:line="0" w:lineRule="atLeast"/>
              <w:rPr>
                <w:rFonts w:ascii="宋体" w:hAnsi="宋体" w:hint="eastAsia"/>
                <w:b/>
                <w:color w:val="000000"/>
                <w:sz w:val="24"/>
              </w:rPr>
            </w:pPr>
          </w:p>
          <w:p w:rsidR="00AE0483" w:rsidRDefault="00AE0483" w:rsidP="00510261">
            <w:pPr>
              <w:spacing w:line="0" w:lineRule="atLeast"/>
              <w:rPr>
                <w:rFonts w:ascii="宋体" w:hAnsi="宋体" w:hint="eastAsia"/>
                <w:b/>
                <w:color w:val="000000"/>
                <w:sz w:val="24"/>
              </w:rPr>
            </w:pPr>
          </w:p>
          <w:p w:rsidR="00AE0483" w:rsidRDefault="00AE0483" w:rsidP="00510261">
            <w:pPr>
              <w:spacing w:line="0" w:lineRule="atLeast"/>
              <w:rPr>
                <w:rFonts w:ascii="宋体" w:hAnsi="宋体" w:hint="eastAsia"/>
                <w:b/>
                <w:color w:val="000000"/>
                <w:sz w:val="24"/>
              </w:rPr>
            </w:pPr>
          </w:p>
          <w:p w:rsidR="00AE0483" w:rsidRDefault="00AE0483" w:rsidP="00510261">
            <w:pPr>
              <w:spacing w:line="0" w:lineRule="atLeast"/>
              <w:rPr>
                <w:rFonts w:ascii="宋体" w:hAnsi="宋体" w:hint="eastAsia"/>
                <w:b/>
                <w:color w:val="000000"/>
                <w:sz w:val="24"/>
              </w:rPr>
            </w:pPr>
          </w:p>
          <w:p w:rsidR="00AE0483" w:rsidRDefault="00AE0483" w:rsidP="00510261">
            <w:pPr>
              <w:spacing w:line="0" w:lineRule="atLeast"/>
              <w:rPr>
                <w:rFonts w:ascii="宋体" w:hAnsi="宋体" w:hint="eastAsia"/>
                <w:b/>
                <w:color w:val="000000"/>
                <w:sz w:val="24"/>
              </w:rPr>
            </w:pPr>
          </w:p>
          <w:p w:rsidR="00AE0483" w:rsidRDefault="00AE0483" w:rsidP="00510261">
            <w:pPr>
              <w:spacing w:line="0" w:lineRule="atLeast"/>
              <w:rPr>
                <w:rFonts w:ascii="宋体" w:hAnsi="宋体" w:hint="eastAsia"/>
                <w:b/>
                <w:color w:val="000000"/>
                <w:sz w:val="24"/>
              </w:rPr>
            </w:pPr>
          </w:p>
          <w:p w:rsidR="00AE0483" w:rsidRDefault="00AE0483" w:rsidP="00510261">
            <w:pPr>
              <w:spacing w:line="0" w:lineRule="atLeast"/>
              <w:rPr>
                <w:rFonts w:ascii="宋体" w:hAnsi="宋体" w:hint="eastAsia"/>
                <w:b/>
                <w:color w:val="000000"/>
                <w:sz w:val="24"/>
              </w:rPr>
            </w:pPr>
          </w:p>
          <w:p w:rsidR="00AE0483" w:rsidRDefault="00AE0483" w:rsidP="00510261">
            <w:pPr>
              <w:pStyle w:val="afffffff5"/>
              <w:rPr>
                <w:rFonts w:hint="eastAsia"/>
                <w:b/>
                <w:color w:val="000000"/>
                <w:sz w:val="21"/>
              </w:rPr>
            </w:pPr>
            <w:r>
              <w:rPr>
                <w:rFonts w:hint="eastAsia"/>
                <w:b/>
                <w:color w:val="000000"/>
                <w:sz w:val="21"/>
              </w:rPr>
              <w:t>图</w:t>
            </w:r>
            <w:r>
              <w:rPr>
                <w:rFonts w:hint="eastAsia"/>
                <w:b/>
                <w:color w:val="000000"/>
                <w:sz w:val="21"/>
              </w:rPr>
              <w:t xml:space="preserve">5-4    </w:t>
            </w:r>
            <w:r>
              <w:rPr>
                <w:rFonts w:hint="eastAsia"/>
                <w:b/>
                <w:color w:val="000000"/>
                <w:sz w:val="21"/>
              </w:rPr>
              <w:t>运营期工艺流程及环境影响图</w:t>
            </w:r>
          </w:p>
          <w:p w:rsidR="00AE0483" w:rsidRDefault="00AE0483" w:rsidP="00510261">
            <w:pPr>
              <w:adjustRightInd w:val="0"/>
              <w:snapToGrid w:val="0"/>
              <w:spacing w:line="360" w:lineRule="auto"/>
              <w:ind w:firstLineChars="200" w:firstLine="482"/>
              <w:rPr>
                <w:rFonts w:ascii="T" w:hAnsi="T"/>
                <w:b/>
                <w:color w:val="000000"/>
                <w:sz w:val="24"/>
              </w:rPr>
            </w:pPr>
            <w:r>
              <w:rPr>
                <w:rFonts w:ascii="T" w:hAnsi="T" w:hint="eastAsia"/>
                <w:b/>
                <w:color w:val="000000"/>
                <w:sz w:val="24"/>
              </w:rPr>
              <w:t>2</w:t>
            </w:r>
            <w:r>
              <w:rPr>
                <w:rFonts w:ascii="T" w:hAnsi="T" w:hint="eastAsia"/>
                <w:b/>
                <w:color w:val="000000"/>
                <w:sz w:val="24"/>
              </w:rPr>
              <w:t>、</w:t>
            </w:r>
            <w:r>
              <w:rPr>
                <w:rFonts w:ascii="T" w:hAnsi="T"/>
                <w:b/>
                <w:color w:val="000000"/>
                <w:sz w:val="24"/>
              </w:rPr>
              <w:t>施工组织及主要施工工艺</w:t>
            </w:r>
          </w:p>
          <w:p w:rsidR="00AE0483" w:rsidRDefault="00AE0483" w:rsidP="00510261">
            <w:pPr>
              <w:adjustRightInd w:val="0"/>
              <w:snapToGrid w:val="0"/>
              <w:spacing w:line="360" w:lineRule="auto"/>
              <w:ind w:firstLineChars="200" w:firstLine="480"/>
              <w:rPr>
                <w:rFonts w:ascii="T" w:hAnsi="T"/>
                <w:bCs/>
                <w:color w:val="000000"/>
                <w:sz w:val="24"/>
              </w:rPr>
            </w:pPr>
            <w:r>
              <w:rPr>
                <w:rFonts w:ascii="T" w:hAnsi="T" w:hint="eastAsia"/>
                <w:color w:val="000000"/>
                <w:sz w:val="24"/>
              </w:rPr>
              <w:t>本项目为新建，计划</w:t>
            </w:r>
            <w:r>
              <w:rPr>
                <w:rFonts w:ascii="T" w:hAnsi="T" w:hint="eastAsia"/>
                <w:color w:val="000000"/>
                <w:sz w:val="24"/>
              </w:rPr>
              <w:t>2018</w:t>
            </w:r>
            <w:r>
              <w:rPr>
                <w:rFonts w:ascii="T" w:hAnsi="T" w:hint="eastAsia"/>
                <w:color w:val="000000"/>
                <w:sz w:val="24"/>
              </w:rPr>
              <w:t>年</w:t>
            </w:r>
            <w:r>
              <w:rPr>
                <w:rFonts w:ascii="T" w:hAnsi="T" w:hint="eastAsia"/>
                <w:color w:val="000000"/>
                <w:sz w:val="24"/>
              </w:rPr>
              <w:t>10</w:t>
            </w:r>
            <w:r>
              <w:rPr>
                <w:rFonts w:ascii="T" w:hAnsi="T" w:hint="eastAsia"/>
                <w:color w:val="000000"/>
                <w:sz w:val="24"/>
              </w:rPr>
              <w:t>月开工，</w:t>
            </w:r>
            <w:r>
              <w:rPr>
                <w:rFonts w:ascii="T" w:hAnsi="T" w:hint="eastAsia"/>
                <w:color w:val="000000"/>
                <w:sz w:val="24"/>
              </w:rPr>
              <w:t>2019</w:t>
            </w:r>
            <w:r>
              <w:rPr>
                <w:rFonts w:ascii="T" w:hAnsi="T" w:hint="eastAsia"/>
                <w:color w:val="000000"/>
                <w:sz w:val="24"/>
              </w:rPr>
              <w:t>年</w:t>
            </w:r>
            <w:r>
              <w:rPr>
                <w:rFonts w:ascii="T" w:hAnsi="T" w:hint="eastAsia"/>
                <w:color w:val="000000"/>
                <w:sz w:val="24"/>
              </w:rPr>
              <w:t>2</w:t>
            </w:r>
            <w:r>
              <w:rPr>
                <w:rFonts w:ascii="T" w:hAnsi="T" w:hint="eastAsia"/>
                <w:color w:val="000000"/>
                <w:sz w:val="24"/>
              </w:rPr>
              <w:t>月建成通车，建设时间约</w:t>
            </w:r>
            <w:r>
              <w:rPr>
                <w:rFonts w:ascii="T" w:hAnsi="T" w:hint="eastAsia"/>
                <w:color w:val="000000"/>
                <w:sz w:val="24"/>
              </w:rPr>
              <w:t>5</w:t>
            </w:r>
            <w:r>
              <w:rPr>
                <w:rFonts w:ascii="T" w:hAnsi="T" w:hint="eastAsia"/>
                <w:color w:val="000000"/>
                <w:sz w:val="24"/>
              </w:rPr>
              <w:t>个月。</w:t>
            </w:r>
          </w:p>
          <w:p w:rsidR="00AE0483" w:rsidRDefault="00AE0483" w:rsidP="00510261">
            <w:pPr>
              <w:adjustRightInd w:val="0"/>
              <w:snapToGrid w:val="0"/>
              <w:spacing w:line="360" w:lineRule="auto"/>
              <w:ind w:firstLineChars="200" w:firstLine="482"/>
              <w:rPr>
                <w:rFonts w:ascii="T" w:hAnsi="T"/>
                <w:b/>
                <w:color w:val="000000"/>
                <w:sz w:val="24"/>
              </w:rPr>
            </w:pPr>
            <w:r>
              <w:rPr>
                <w:rFonts w:ascii="T" w:hAnsi="T" w:hint="eastAsia"/>
                <w:b/>
                <w:color w:val="000000"/>
                <w:sz w:val="24"/>
              </w:rPr>
              <w:t>（</w:t>
            </w:r>
            <w:r>
              <w:rPr>
                <w:rFonts w:ascii="T" w:hAnsi="T" w:hint="eastAsia"/>
                <w:b/>
                <w:color w:val="000000"/>
                <w:sz w:val="24"/>
              </w:rPr>
              <w:t>1</w:t>
            </w:r>
            <w:r>
              <w:rPr>
                <w:rFonts w:ascii="T" w:hAnsi="T" w:hint="eastAsia"/>
                <w:b/>
                <w:color w:val="000000"/>
                <w:sz w:val="24"/>
              </w:rPr>
              <w:t>）</w:t>
            </w:r>
            <w:r>
              <w:rPr>
                <w:rFonts w:ascii="T" w:hAnsi="T"/>
                <w:b/>
                <w:color w:val="000000"/>
                <w:sz w:val="24"/>
              </w:rPr>
              <w:t>施工组织</w:t>
            </w:r>
          </w:p>
          <w:p w:rsidR="00AE0483" w:rsidRDefault="00AE0483" w:rsidP="00510261">
            <w:pPr>
              <w:adjustRightInd w:val="0"/>
              <w:snapToGrid w:val="0"/>
              <w:spacing w:line="360" w:lineRule="auto"/>
              <w:ind w:firstLineChars="200" w:firstLine="480"/>
              <w:rPr>
                <w:bCs/>
                <w:color w:val="000000"/>
                <w:sz w:val="24"/>
              </w:rPr>
            </w:pPr>
            <w:r>
              <w:rPr>
                <w:bCs/>
                <w:color w:val="000000"/>
                <w:sz w:val="24"/>
              </w:rPr>
              <w:t>全段施工组织应结合本项目区域内特有的气象水文，</w:t>
            </w:r>
            <w:r>
              <w:rPr>
                <w:rFonts w:hint="eastAsia"/>
                <w:bCs/>
                <w:color w:val="000000"/>
                <w:sz w:val="24"/>
              </w:rPr>
              <w:t>桥台</w:t>
            </w:r>
            <w:r>
              <w:rPr>
                <w:bCs/>
                <w:color w:val="000000"/>
                <w:sz w:val="24"/>
              </w:rPr>
              <w:t>工程、</w:t>
            </w:r>
            <w:r>
              <w:rPr>
                <w:rFonts w:hint="eastAsia"/>
                <w:bCs/>
                <w:color w:val="000000"/>
                <w:sz w:val="24"/>
              </w:rPr>
              <w:t>桥面</w:t>
            </w:r>
            <w:r>
              <w:rPr>
                <w:bCs/>
                <w:color w:val="000000"/>
                <w:sz w:val="24"/>
              </w:rPr>
              <w:t>工程应尽量安排在非雨季施工，从而确保工程质量，加快工程进度</w:t>
            </w:r>
            <w:r>
              <w:rPr>
                <w:rFonts w:hint="eastAsia"/>
                <w:bCs/>
                <w:color w:val="000000"/>
                <w:sz w:val="24"/>
              </w:rPr>
              <w:t>，</w:t>
            </w:r>
            <w:r>
              <w:rPr>
                <w:bCs/>
                <w:color w:val="000000"/>
                <w:sz w:val="24"/>
              </w:rPr>
              <w:t>应以机械创造较多的作业面同时施工或提前进场施工，以确保全段同步完工，并</w:t>
            </w:r>
            <w:r>
              <w:rPr>
                <w:rFonts w:hint="eastAsia"/>
                <w:bCs/>
                <w:color w:val="000000"/>
                <w:sz w:val="24"/>
              </w:rPr>
              <w:t>确保</w:t>
            </w:r>
            <w:r>
              <w:rPr>
                <w:bCs/>
                <w:color w:val="000000"/>
                <w:sz w:val="24"/>
              </w:rPr>
              <w:t>对正常交通的干扰减小到最低程度。</w:t>
            </w:r>
            <w:r>
              <w:rPr>
                <w:bCs/>
                <w:color w:val="000000"/>
                <w:sz w:val="24"/>
              </w:rPr>
              <w:lastRenderedPageBreak/>
              <w:t>各分项工程必须遵循从准备工作</w:t>
            </w:r>
            <w:r>
              <w:rPr>
                <w:bCs/>
                <w:color w:val="000000"/>
                <w:sz w:val="24"/>
              </w:rPr>
              <w:t>—</w:t>
            </w:r>
            <w:r>
              <w:rPr>
                <w:bCs/>
                <w:color w:val="000000"/>
                <w:sz w:val="24"/>
              </w:rPr>
              <w:t>认可实施报告</w:t>
            </w:r>
            <w:r>
              <w:rPr>
                <w:bCs/>
                <w:color w:val="000000"/>
                <w:sz w:val="24"/>
              </w:rPr>
              <w:t>—</w:t>
            </w:r>
            <w:r>
              <w:rPr>
                <w:bCs/>
                <w:color w:val="000000"/>
                <w:sz w:val="24"/>
              </w:rPr>
              <w:t>实施</w:t>
            </w:r>
            <w:r>
              <w:rPr>
                <w:bCs/>
                <w:color w:val="000000"/>
                <w:sz w:val="24"/>
              </w:rPr>
              <w:t>—</w:t>
            </w:r>
            <w:r>
              <w:rPr>
                <w:bCs/>
                <w:color w:val="000000"/>
                <w:sz w:val="24"/>
              </w:rPr>
              <w:t>检测合格</w:t>
            </w:r>
            <w:r>
              <w:rPr>
                <w:bCs/>
                <w:color w:val="000000"/>
                <w:sz w:val="24"/>
              </w:rPr>
              <w:t>—</w:t>
            </w:r>
            <w:r>
              <w:rPr>
                <w:bCs/>
                <w:color w:val="000000"/>
                <w:sz w:val="24"/>
              </w:rPr>
              <w:t>转入下道工序的原则，并做好各工序的衔接配合，使之有条不紊。</w:t>
            </w:r>
          </w:p>
          <w:p w:rsidR="00AE0483" w:rsidRDefault="00AE0483" w:rsidP="00510261">
            <w:pPr>
              <w:adjustRightInd w:val="0"/>
              <w:snapToGrid w:val="0"/>
              <w:spacing w:line="360" w:lineRule="auto"/>
              <w:ind w:firstLineChars="200" w:firstLine="482"/>
              <w:rPr>
                <w:rFonts w:ascii="T" w:hAnsi="T" w:hint="eastAsia"/>
                <w:b/>
                <w:color w:val="000000"/>
                <w:sz w:val="24"/>
              </w:rPr>
            </w:pPr>
            <w:r>
              <w:rPr>
                <w:rFonts w:ascii="T" w:hAnsi="T" w:hint="eastAsia"/>
                <w:b/>
                <w:color w:val="000000"/>
                <w:sz w:val="24"/>
              </w:rPr>
              <w:t>（</w:t>
            </w:r>
            <w:r>
              <w:rPr>
                <w:rFonts w:ascii="T" w:hAnsi="T" w:hint="eastAsia"/>
                <w:b/>
                <w:color w:val="000000"/>
                <w:sz w:val="24"/>
              </w:rPr>
              <w:t>2</w:t>
            </w:r>
            <w:r>
              <w:rPr>
                <w:rFonts w:ascii="T" w:hAnsi="T" w:hint="eastAsia"/>
                <w:b/>
                <w:color w:val="000000"/>
                <w:sz w:val="24"/>
              </w:rPr>
              <w:t>）</w:t>
            </w:r>
            <w:r>
              <w:rPr>
                <w:rFonts w:ascii="T" w:hAnsi="T"/>
                <w:b/>
                <w:color w:val="000000"/>
                <w:sz w:val="24"/>
              </w:rPr>
              <w:t>施工工艺</w:t>
            </w:r>
          </w:p>
          <w:p w:rsidR="00AE0483" w:rsidRDefault="00AE0483" w:rsidP="00510261">
            <w:pPr>
              <w:adjustRightInd w:val="0"/>
              <w:snapToGrid w:val="0"/>
              <w:spacing w:line="360" w:lineRule="auto"/>
              <w:ind w:firstLineChars="196" w:firstLine="494"/>
              <w:rPr>
                <w:rFonts w:hint="eastAsia"/>
                <w:color w:val="000000"/>
                <w:spacing w:val="6"/>
                <w:sz w:val="24"/>
              </w:rPr>
            </w:pPr>
            <w:r>
              <w:rPr>
                <w:rFonts w:hint="eastAsia"/>
                <w:color w:val="000000"/>
                <w:spacing w:val="6"/>
                <w:sz w:val="24"/>
              </w:rPr>
              <w:t>①施工营地</w:t>
            </w:r>
          </w:p>
          <w:p w:rsidR="00AE0483" w:rsidRDefault="00AE0483" w:rsidP="00510261">
            <w:pPr>
              <w:adjustRightInd w:val="0"/>
              <w:snapToGrid w:val="0"/>
              <w:spacing w:line="360" w:lineRule="auto"/>
              <w:ind w:firstLineChars="196" w:firstLine="494"/>
              <w:rPr>
                <w:rFonts w:hint="eastAsia"/>
                <w:color w:val="000000"/>
                <w:spacing w:val="6"/>
                <w:sz w:val="24"/>
              </w:rPr>
            </w:pPr>
            <w:r>
              <w:rPr>
                <w:rFonts w:hint="eastAsia"/>
                <w:color w:val="000000"/>
                <w:spacing w:val="6"/>
                <w:sz w:val="24"/>
              </w:rPr>
              <w:t>本项目不再单独设置施工营地，施工人员均为周边当地人，施工场地分别设置在原有道路与桥梁的连接处，在本次施工范围内，不影响交通。</w:t>
            </w:r>
          </w:p>
          <w:p w:rsidR="00AE0483" w:rsidRDefault="00AE0483" w:rsidP="00510261">
            <w:pPr>
              <w:adjustRightInd w:val="0"/>
              <w:snapToGrid w:val="0"/>
              <w:spacing w:line="360" w:lineRule="auto"/>
              <w:ind w:firstLineChars="196" w:firstLine="494"/>
              <w:rPr>
                <w:rFonts w:hint="eastAsia"/>
                <w:color w:val="000000"/>
                <w:spacing w:val="6"/>
                <w:sz w:val="24"/>
              </w:rPr>
            </w:pPr>
            <w:r>
              <w:rPr>
                <w:color w:val="000000"/>
                <w:spacing w:val="6"/>
                <w:sz w:val="24"/>
              </w:rPr>
              <w:t>②</w:t>
            </w:r>
            <w:r>
              <w:rPr>
                <w:rFonts w:hint="eastAsia"/>
                <w:color w:val="000000"/>
                <w:spacing w:val="6"/>
                <w:sz w:val="24"/>
              </w:rPr>
              <w:t>取、弃土场</w:t>
            </w:r>
          </w:p>
          <w:p w:rsidR="00AE0483" w:rsidRDefault="00AE0483" w:rsidP="00510261">
            <w:pPr>
              <w:adjustRightInd w:val="0"/>
              <w:snapToGrid w:val="0"/>
              <w:spacing w:line="360" w:lineRule="auto"/>
              <w:ind w:firstLineChars="197" w:firstLine="473"/>
              <w:rPr>
                <w:snapToGrid w:val="0"/>
                <w:color w:val="000000"/>
                <w:sz w:val="24"/>
              </w:rPr>
            </w:pPr>
            <w:r>
              <w:rPr>
                <w:rFonts w:hint="eastAsia"/>
                <w:snapToGrid w:val="0"/>
                <w:color w:val="000000"/>
                <w:sz w:val="24"/>
              </w:rPr>
              <w:t>本项目取、弃土场是利用在建的连乐铁路的弃土场，位于卷子桥右侧，在道路</w:t>
            </w:r>
            <w:r>
              <w:rPr>
                <w:snapToGrid w:val="0"/>
                <w:color w:val="000000"/>
                <w:sz w:val="24"/>
              </w:rPr>
              <w:t>K1738+880</w:t>
            </w:r>
            <w:r>
              <w:rPr>
                <w:rFonts w:hint="eastAsia"/>
                <w:snapToGrid w:val="0"/>
                <w:color w:val="000000"/>
                <w:sz w:val="24"/>
              </w:rPr>
              <w:t>处。本项目不再单独设置。卷子桥运输距离为</w:t>
            </w:r>
            <w:r>
              <w:rPr>
                <w:snapToGrid w:val="0"/>
                <w:color w:val="000000"/>
                <w:sz w:val="24"/>
              </w:rPr>
              <w:t>100m</w:t>
            </w:r>
            <w:r>
              <w:rPr>
                <w:rFonts w:hint="eastAsia"/>
                <w:snapToGrid w:val="0"/>
                <w:color w:val="000000"/>
                <w:sz w:val="24"/>
              </w:rPr>
              <w:t>，踏水桥运输距离为</w:t>
            </w:r>
            <w:r>
              <w:rPr>
                <w:snapToGrid w:val="0"/>
                <w:color w:val="000000"/>
                <w:sz w:val="24"/>
              </w:rPr>
              <w:t>1700m</w:t>
            </w:r>
            <w:r>
              <w:rPr>
                <w:rFonts w:hint="eastAsia"/>
                <w:snapToGrid w:val="0"/>
                <w:color w:val="000000"/>
                <w:sz w:val="24"/>
              </w:rPr>
              <w:t>。</w:t>
            </w:r>
          </w:p>
          <w:p w:rsidR="00AE0483" w:rsidRDefault="00AE0483" w:rsidP="00510261">
            <w:pPr>
              <w:adjustRightInd w:val="0"/>
              <w:snapToGrid w:val="0"/>
              <w:spacing w:line="360" w:lineRule="auto"/>
              <w:ind w:firstLineChars="196" w:firstLine="470"/>
              <w:rPr>
                <w:color w:val="000000"/>
                <w:spacing w:val="6"/>
                <w:sz w:val="24"/>
              </w:rPr>
            </w:pPr>
            <w:r>
              <w:rPr>
                <w:snapToGrid w:val="0"/>
                <w:color w:val="000000"/>
                <w:sz w:val="24"/>
              </w:rPr>
              <w:t>③</w:t>
            </w:r>
            <w:r>
              <w:rPr>
                <w:color w:val="000000"/>
                <w:spacing w:val="6"/>
                <w:sz w:val="24"/>
              </w:rPr>
              <w:t>物料</w:t>
            </w:r>
          </w:p>
          <w:p w:rsidR="00AE0483" w:rsidRDefault="00AE0483" w:rsidP="00510261">
            <w:pPr>
              <w:adjustRightInd w:val="0"/>
              <w:snapToGrid w:val="0"/>
              <w:spacing w:line="360" w:lineRule="auto"/>
              <w:ind w:firstLineChars="197" w:firstLine="496"/>
              <w:rPr>
                <w:color w:val="000000"/>
                <w:spacing w:val="6"/>
                <w:sz w:val="24"/>
              </w:rPr>
            </w:pPr>
            <w:r>
              <w:rPr>
                <w:rFonts w:hint="eastAsia"/>
                <w:color w:val="000000"/>
                <w:spacing w:val="6"/>
                <w:sz w:val="24"/>
              </w:rPr>
              <w:t>混凝土和土石块等原料均在当地茅桥场镇购买，禁止在现场搅拌</w:t>
            </w:r>
            <w:r>
              <w:rPr>
                <w:color w:val="000000"/>
                <w:spacing w:val="6"/>
                <w:sz w:val="24"/>
              </w:rPr>
              <w:t>。</w:t>
            </w:r>
          </w:p>
          <w:p w:rsidR="00AE0483" w:rsidRDefault="00AE0483" w:rsidP="00510261">
            <w:pPr>
              <w:adjustRightInd w:val="0"/>
              <w:snapToGrid w:val="0"/>
              <w:spacing w:line="360" w:lineRule="auto"/>
              <w:ind w:firstLineChars="196" w:firstLine="470"/>
              <w:rPr>
                <w:snapToGrid w:val="0"/>
                <w:color w:val="000000"/>
                <w:sz w:val="24"/>
              </w:rPr>
            </w:pPr>
            <w:r>
              <w:rPr>
                <w:snapToGrid w:val="0"/>
                <w:color w:val="000000"/>
                <w:sz w:val="24"/>
              </w:rPr>
              <w:t>④</w:t>
            </w:r>
            <w:r>
              <w:rPr>
                <w:snapToGrid w:val="0"/>
                <w:color w:val="000000"/>
                <w:sz w:val="24"/>
              </w:rPr>
              <w:t>运输和摊铺</w:t>
            </w:r>
          </w:p>
          <w:p w:rsidR="00AE0483" w:rsidRDefault="00AE0483" w:rsidP="00510261">
            <w:pPr>
              <w:adjustRightInd w:val="0"/>
              <w:snapToGrid w:val="0"/>
              <w:spacing w:line="360" w:lineRule="auto"/>
              <w:ind w:firstLineChars="197" w:firstLine="473"/>
              <w:rPr>
                <w:snapToGrid w:val="0"/>
                <w:color w:val="000000"/>
                <w:sz w:val="24"/>
              </w:rPr>
            </w:pPr>
            <w:r>
              <w:rPr>
                <w:snapToGrid w:val="0"/>
                <w:color w:val="000000"/>
                <w:sz w:val="24"/>
              </w:rPr>
              <w:t>将混合料均匀地摊铺在预定的宽度上，表面应力要求平整，并有规定的路拱和横披。摊铺过程中将超尺寸颗粒及其他杂物拣除。除洒水外，严禁其他车辆在料层上通行。</w:t>
            </w:r>
          </w:p>
          <w:p w:rsidR="00AE0483" w:rsidRDefault="00AE0483" w:rsidP="00510261">
            <w:pPr>
              <w:adjustRightInd w:val="0"/>
              <w:snapToGrid w:val="0"/>
              <w:spacing w:line="360" w:lineRule="auto"/>
              <w:ind w:firstLineChars="196" w:firstLine="470"/>
              <w:rPr>
                <w:snapToGrid w:val="0"/>
                <w:color w:val="000000"/>
                <w:sz w:val="24"/>
              </w:rPr>
            </w:pPr>
            <w:r>
              <w:rPr>
                <w:rFonts w:hint="eastAsia"/>
                <w:snapToGrid w:val="0"/>
                <w:color w:val="000000"/>
                <w:sz w:val="24"/>
              </w:rPr>
              <w:t>⑤</w:t>
            </w:r>
            <w:r>
              <w:rPr>
                <w:snapToGrid w:val="0"/>
                <w:color w:val="000000"/>
                <w:sz w:val="24"/>
              </w:rPr>
              <w:t>碾压</w:t>
            </w:r>
          </w:p>
          <w:p w:rsidR="00AE0483" w:rsidRDefault="00AE0483" w:rsidP="00510261">
            <w:pPr>
              <w:adjustRightInd w:val="0"/>
              <w:snapToGrid w:val="0"/>
              <w:spacing w:line="360" w:lineRule="auto"/>
              <w:ind w:firstLineChars="197" w:firstLine="473"/>
              <w:rPr>
                <w:snapToGrid w:val="0"/>
                <w:color w:val="000000"/>
                <w:sz w:val="24"/>
              </w:rPr>
            </w:pPr>
            <w:r>
              <w:rPr>
                <w:snapToGrid w:val="0"/>
                <w:color w:val="000000"/>
                <w:sz w:val="24"/>
              </w:rPr>
              <w:t>在混合料经人工摊铺、整平后，及时在全宽范围内用</w:t>
            </w:r>
            <w:r>
              <w:rPr>
                <w:snapToGrid w:val="0"/>
                <w:color w:val="000000"/>
                <w:sz w:val="24"/>
              </w:rPr>
              <w:t>12t</w:t>
            </w:r>
            <w:r>
              <w:rPr>
                <w:snapToGrid w:val="0"/>
                <w:color w:val="000000"/>
                <w:sz w:val="24"/>
              </w:rPr>
              <w:t>光轮压路机进行碾压。碾压方向与路线中心平行</w:t>
            </w:r>
            <w:r>
              <w:rPr>
                <w:rFonts w:hint="eastAsia"/>
                <w:snapToGrid w:val="0"/>
                <w:color w:val="000000"/>
                <w:sz w:val="24"/>
              </w:rPr>
              <w:t>，</w:t>
            </w:r>
            <w:r>
              <w:rPr>
                <w:snapToGrid w:val="0"/>
                <w:color w:val="000000"/>
                <w:sz w:val="24"/>
              </w:rPr>
              <w:t>碾压时先静压，后振动压实，压路机轮应重叠</w:t>
            </w:r>
            <w:r>
              <w:rPr>
                <w:snapToGrid w:val="0"/>
                <w:color w:val="000000"/>
                <w:sz w:val="24"/>
              </w:rPr>
              <w:t>1/2</w:t>
            </w:r>
            <w:r>
              <w:rPr>
                <w:snapToGrid w:val="0"/>
                <w:color w:val="000000"/>
                <w:sz w:val="24"/>
              </w:rPr>
              <w:t>轮宽，压实后应表面平整，无明显轮迹或隆起，并有准确的断面和路拱。严禁压路机在已完成的或正在碾压的路段上调头和急刹车，保证水泥稳定碎石表面不受破坏。</w:t>
            </w:r>
          </w:p>
          <w:p w:rsidR="00AE0483" w:rsidRDefault="00AE0483" w:rsidP="00510261">
            <w:pPr>
              <w:adjustRightInd w:val="0"/>
              <w:snapToGrid w:val="0"/>
              <w:spacing w:line="360" w:lineRule="auto"/>
              <w:ind w:firstLineChars="196" w:firstLine="470"/>
              <w:rPr>
                <w:rFonts w:hint="eastAsia"/>
                <w:snapToGrid w:val="0"/>
                <w:color w:val="000000"/>
                <w:sz w:val="24"/>
              </w:rPr>
            </w:pPr>
            <w:r>
              <w:rPr>
                <w:rFonts w:hint="eastAsia"/>
                <w:snapToGrid w:val="0"/>
                <w:color w:val="000000"/>
                <w:sz w:val="24"/>
              </w:rPr>
              <w:t>⑥养护</w:t>
            </w:r>
          </w:p>
          <w:p w:rsidR="00AE0483" w:rsidRDefault="00AE0483" w:rsidP="00510261">
            <w:pPr>
              <w:adjustRightInd w:val="0"/>
              <w:snapToGrid w:val="0"/>
              <w:spacing w:line="360" w:lineRule="auto"/>
              <w:ind w:firstLineChars="196" w:firstLine="470"/>
              <w:rPr>
                <w:rFonts w:hint="eastAsia"/>
                <w:snapToGrid w:val="0"/>
                <w:color w:val="000000"/>
                <w:sz w:val="24"/>
              </w:rPr>
            </w:pPr>
            <w:r>
              <w:rPr>
                <w:rFonts w:hint="eastAsia"/>
                <w:snapToGrid w:val="0"/>
                <w:color w:val="000000"/>
                <w:sz w:val="24"/>
              </w:rPr>
              <w:t>在对稳定层进行厚度、宽度、平整度、高程及压实度检测合格后进行路面养护，采用每天人工洒水进行养护，以保持稳定层表面潮湿，养护期不宜少于</w:t>
            </w:r>
            <w:r>
              <w:rPr>
                <w:rFonts w:hint="eastAsia"/>
                <w:snapToGrid w:val="0"/>
                <w:color w:val="000000"/>
                <w:sz w:val="24"/>
              </w:rPr>
              <w:t>7</w:t>
            </w:r>
            <w:r>
              <w:rPr>
                <w:rFonts w:hint="eastAsia"/>
                <w:snapToGrid w:val="0"/>
                <w:color w:val="000000"/>
                <w:sz w:val="24"/>
              </w:rPr>
              <w:t>天，养护期内应封闭交通，以免稳定层受损。</w:t>
            </w:r>
          </w:p>
          <w:p w:rsidR="00AE0483" w:rsidRDefault="00AE0483" w:rsidP="00510261">
            <w:pPr>
              <w:adjustRightInd w:val="0"/>
              <w:snapToGrid w:val="0"/>
              <w:spacing w:line="360" w:lineRule="auto"/>
              <w:ind w:firstLineChars="200" w:firstLine="482"/>
              <w:rPr>
                <w:rFonts w:ascii="T" w:hAnsi="T"/>
                <w:b/>
                <w:color w:val="000000"/>
                <w:sz w:val="24"/>
              </w:rPr>
            </w:pPr>
            <w:r>
              <w:rPr>
                <w:rFonts w:ascii="T" w:hAnsi="T" w:hint="eastAsia"/>
                <w:b/>
                <w:color w:val="000000"/>
                <w:sz w:val="24"/>
              </w:rPr>
              <w:t>（</w:t>
            </w:r>
            <w:r>
              <w:rPr>
                <w:rFonts w:ascii="T" w:hAnsi="T" w:hint="eastAsia"/>
                <w:b/>
                <w:color w:val="000000"/>
                <w:sz w:val="24"/>
              </w:rPr>
              <w:t>3</w:t>
            </w:r>
            <w:r>
              <w:rPr>
                <w:rFonts w:ascii="T" w:hAnsi="T" w:hint="eastAsia"/>
                <w:b/>
                <w:color w:val="000000"/>
                <w:sz w:val="24"/>
              </w:rPr>
              <w:t>）</w:t>
            </w:r>
            <w:r>
              <w:rPr>
                <w:rFonts w:ascii="T" w:hAnsi="T"/>
                <w:b/>
                <w:color w:val="000000"/>
                <w:sz w:val="24"/>
              </w:rPr>
              <w:t>施工方案、施工时序、时段、时限</w:t>
            </w:r>
          </w:p>
          <w:p w:rsidR="00AE0483" w:rsidRDefault="00AE0483" w:rsidP="00510261">
            <w:pPr>
              <w:autoSpaceDE w:val="0"/>
              <w:autoSpaceDN w:val="0"/>
              <w:adjustRightInd w:val="0"/>
              <w:snapToGrid w:val="0"/>
              <w:spacing w:line="360" w:lineRule="auto"/>
              <w:ind w:firstLineChars="200" w:firstLine="480"/>
              <w:rPr>
                <w:snapToGrid w:val="0"/>
                <w:color w:val="000000"/>
                <w:sz w:val="24"/>
              </w:rPr>
            </w:pPr>
            <w:r>
              <w:rPr>
                <w:snapToGrid w:val="0"/>
                <w:color w:val="000000"/>
                <w:sz w:val="24"/>
              </w:rPr>
              <w:t>为尽量减轻施工活动对人群带来的不利影响，评价要求建设单位应监督施工部门合理安排好施工时间、严禁夜间（</w:t>
            </w:r>
            <w:r>
              <w:rPr>
                <w:snapToGrid w:val="0"/>
                <w:color w:val="000000"/>
                <w:sz w:val="24"/>
              </w:rPr>
              <w:t>22</w:t>
            </w:r>
            <w:r>
              <w:rPr>
                <w:snapToGrid w:val="0"/>
                <w:color w:val="000000"/>
                <w:sz w:val="24"/>
              </w:rPr>
              <w:t>：</w:t>
            </w:r>
            <w:r>
              <w:rPr>
                <w:snapToGrid w:val="0"/>
                <w:color w:val="000000"/>
                <w:sz w:val="24"/>
              </w:rPr>
              <w:t>00</w:t>
            </w:r>
            <w:r>
              <w:rPr>
                <w:snapToGrid w:val="0"/>
                <w:color w:val="000000"/>
                <w:sz w:val="24"/>
              </w:rPr>
              <w:t>～</w:t>
            </w:r>
            <w:r>
              <w:rPr>
                <w:snapToGrid w:val="0"/>
                <w:color w:val="000000"/>
                <w:sz w:val="24"/>
              </w:rPr>
              <w:t>06</w:t>
            </w:r>
            <w:r>
              <w:rPr>
                <w:snapToGrid w:val="0"/>
                <w:color w:val="000000"/>
                <w:sz w:val="24"/>
              </w:rPr>
              <w:t>：</w:t>
            </w:r>
            <w:r>
              <w:rPr>
                <w:snapToGrid w:val="0"/>
                <w:color w:val="000000"/>
                <w:sz w:val="24"/>
              </w:rPr>
              <w:t>00</w:t>
            </w:r>
            <w:r>
              <w:rPr>
                <w:snapToGrid w:val="0"/>
                <w:color w:val="000000"/>
                <w:sz w:val="24"/>
              </w:rPr>
              <w:t>）</w:t>
            </w:r>
            <w:r>
              <w:rPr>
                <w:rFonts w:hint="eastAsia"/>
                <w:snapToGrid w:val="0"/>
                <w:color w:val="000000"/>
                <w:sz w:val="24"/>
              </w:rPr>
              <w:t>和午间（</w:t>
            </w:r>
            <w:r>
              <w:rPr>
                <w:rFonts w:hint="eastAsia"/>
                <w:snapToGrid w:val="0"/>
                <w:color w:val="000000"/>
                <w:sz w:val="24"/>
              </w:rPr>
              <w:t>12:00</w:t>
            </w:r>
            <w:r>
              <w:rPr>
                <w:snapToGrid w:val="0"/>
                <w:color w:val="000000"/>
                <w:sz w:val="24"/>
              </w:rPr>
              <w:t>～</w:t>
            </w:r>
            <w:r>
              <w:rPr>
                <w:rFonts w:hint="eastAsia"/>
                <w:snapToGrid w:val="0"/>
                <w:color w:val="000000"/>
                <w:sz w:val="24"/>
              </w:rPr>
              <w:t>14</w:t>
            </w:r>
            <w:r>
              <w:rPr>
                <w:snapToGrid w:val="0"/>
                <w:color w:val="000000"/>
                <w:sz w:val="24"/>
              </w:rPr>
              <w:t>：</w:t>
            </w:r>
            <w:r>
              <w:rPr>
                <w:snapToGrid w:val="0"/>
                <w:color w:val="000000"/>
                <w:sz w:val="24"/>
              </w:rPr>
              <w:t>00</w:t>
            </w:r>
            <w:r>
              <w:rPr>
                <w:rFonts w:hint="eastAsia"/>
                <w:snapToGrid w:val="0"/>
                <w:color w:val="000000"/>
                <w:sz w:val="24"/>
              </w:rPr>
              <w:t>）以及中高考期间</w:t>
            </w:r>
            <w:r>
              <w:rPr>
                <w:snapToGrid w:val="0"/>
                <w:color w:val="000000"/>
                <w:sz w:val="24"/>
              </w:rPr>
              <w:t>进行机械施工。</w:t>
            </w:r>
          </w:p>
          <w:p w:rsidR="00AE0483" w:rsidRDefault="00AE0483" w:rsidP="00510261">
            <w:pPr>
              <w:adjustRightInd w:val="0"/>
              <w:snapToGrid w:val="0"/>
              <w:spacing w:line="360" w:lineRule="auto"/>
              <w:ind w:firstLineChars="200" w:firstLine="482"/>
              <w:rPr>
                <w:rFonts w:ascii="T" w:hAnsi="T" w:hint="eastAsia"/>
                <w:b/>
                <w:color w:val="000000"/>
                <w:sz w:val="24"/>
              </w:rPr>
            </w:pPr>
            <w:r>
              <w:rPr>
                <w:rFonts w:ascii="T" w:hAnsi="T" w:hint="eastAsia"/>
                <w:b/>
                <w:color w:val="000000"/>
                <w:sz w:val="24"/>
              </w:rPr>
              <w:t>（</w:t>
            </w:r>
            <w:r>
              <w:rPr>
                <w:rFonts w:ascii="T" w:hAnsi="T" w:hint="eastAsia"/>
                <w:b/>
                <w:color w:val="000000"/>
                <w:sz w:val="24"/>
              </w:rPr>
              <w:t>4</w:t>
            </w:r>
            <w:r>
              <w:rPr>
                <w:rFonts w:ascii="T" w:hAnsi="T" w:hint="eastAsia"/>
                <w:b/>
                <w:color w:val="000000"/>
                <w:sz w:val="24"/>
              </w:rPr>
              <w:t>）</w:t>
            </w:r>
            <w:r>
              <w:rPr>
                <w:rFonts w:ascii="T" w:hAnsi="T"/>
                <w:b/>
                <w:color w:val="000000"/>
                <w:sz w:val="24"/>
              </w:rPr>
              <w:t>施工交通运输</w:t>
            </w:r>
          </w:p>
          <w:p w:rsidR="00AE0483" w:rsidRDefault="00AE0483" w:rsidP="00510261">
            <w:pPr>
              <w:adjustRightInd w:val="0"/>
              <w:snapToGrid w:val="0"/>
              <w:spacing w:line="360" w:lineRule="auto"/>
              <w:ind w:firstLineChars="200" w:firstLine="480"/>
              <w:rPr>
                <w:rFonts w:hint="eastAsia"/>
                <w:snapToGrid w:val="0"/>
                <w:color w:val="000000"/>
                <w:sz w:val="24"/>
              </w:rPr>
            </w:pPr>
            <w:r>
              <w:rPr>
                <w:rFonts w:ascii="T" w:hAnsi="T"/>
                <w:snapToGrid w:val="0"/>
                <w:color w:val="000000"/>
                <w:sz w:val="24"/>
              </w:rPr>
              <w:t>结合项目实际情况，</w:t>
            </w:r>
            <w:r>
              <w:rPr>
                <w:rFonts w:ascii="T" w:hAnsi="T"/>
                <w:bCs/>
                <w:snapToGrid w:val="0"/>
                <w:color w:val="000000"/>
                <w:sz w:val="24"/>
              </w:rPr>
              <w:t>本项目</w:t>
            </w:r>
            <w:r>
              <w:rPr>
                <w:rFonts w:ascii="T" w:hAnsi="T" w:hint="eastAsia"/>
                <w:bCs/>
                <w:snapToGrid w:val="0"/>
                <w:color w:val="000000"/>
                <w:sz w:val="24"/>
              </w:rPr>
              <w:t>为改建项目，对交通的影响主要为施工车辆运输将加大</w:t>
            </w:r>
            <w:r>
              <w:rPr>
                <w:rFonts w:ascii="T" w:hAnsi="T" w:hint="eastAsia"/>
                <w:bCs/>
                <w:snapToGrid w:val="0"/>
                <w:color w:val="000000"/>
                <w:sz w:val="24"/>
              </w:rPr>
              <w:lastRenderedPageBreak/>
              <w:t>局部交通压力，</w:t>
            </w:r>
            <w:r>
              <w:rPr>
                <w:rFonts w:ascii="T" w:hAnsi="T" w:hint="eastAsia"/>
                <w:snapToGrid w:val="0"/>
                <w:color w:val="000000"/>
                <w:sz w:val="24"/>
              </w:rPr>
              <w:t>尽</w:t>
            </w:r>
            <w:r>
              <w:rPr>
                <w:rFonts w:hint="eastAsia"/>
                <w:snapToGrid w:val="0"/>
                <w:color w:val="000000"/>
                <w:sz w:val="24"/>
              </w:rPr>
              <w:t>量降低对周边</w:t>
            </w:r>
            <w:r>
              <w:rPr>
                <w:snapToGrid w:val="0"/>
                <w:color w:val="000000"/>
                <w:sz w:val="24"/>
              </w:rPr>
              <w:t>居民和行人的</w:t>
            </w:r>
            <w:r>
              <w:rPr>
                <w:rFonts w:hint="eastAsia"/>
                <w:snapToGrid w:val="0"/>
                <w:color w:val="000000"/>
                <w:sz w:val="24"/>
              </w:rPr>
              <w:t>影响</w:t>
            </w:r>
            <w:r>
              <w:rPr>
                <w:snapToGrid w:val="0"/>
                <w:color w:val="000000"/>
                <w:sz w:val="24"/>
              </w:rPr>
              <w:t>。</w:t>
            </w:r>
            <w:r>
              <w:rPr>
                <w:rFonts w:hint="eastAsia"/>
                <w:snapToGrid w:val="0"/>
                <w:color w:val="000000"/>
                <w:sz w:val="24"/>
              </w:rPr>
              <w:t>本项目设置临时便道，</w:t>
            </w:r>
            <w:r>
              <w:rPr>
                <w:rFonts w:hint="eastAsia"/>
                <w:sz w:val="24"/>
                <w:szCs w:val="20"/>
                <w:lang/>
              </w:rPr>
              <w:t>施工便道应尽量不占用耕地，若占用了耕地的应在施工完成后对其进行复耕以减少对耕地的占用，同时切实落实征地补偿安置政策，使农民的生产和生活不低于征地前的水平。本项目</w:t>
            </w:r>
            <w:r>
              <w:rPr>
                <w:snapToGrid w:val="0"/>
                <w:color w:val="000000"/>
                <w:sz w:val="24"/>
              </w:rPr>
              <w:t>施工便道临时占地</w:t>
            </w:r>
            <w:r>
              <w:rPr>
                <w:snapToGrid w:val="0"/>
                <w:color w:val="000000"/>
                <w:sz w:val="24"/>
              </w:rPr>
              <w:t>9.26</w:t>
            </w:r>
            <w:r>
              <w:rPr>
                <w:snapToGrid w:val="0"/>
                <w:color w:val="000000"/>
                <w:sz w:val="24"/>
              </w:rPr>
              <w:t>亩，</w:t>
            </w:r>
            <w:r>
              <w:rPr>
                <w:rFonts w:hint="eastAsia"/>
                <w:snapToGrid w:val="0"/>
                <w:color w:val="000000"/>
                <w:sz w:val="24"/>
              </w:rPr>
              <w:t>经现场调查踏水桥临时占地为荒地和农地，</w:t>
            </w:r>
            <w:r>
              <w:rPr>
                <w:snapToGrid w:val="0"/>
                <w:color w:val="000000"/>
                <w:sz w:val="24"/>
              </w:rPr>
              <w:t>卷子桥和踏水桥施工便道横向布置为：</w:t>
            </w:r>
            <w:r>
              <w:rPr>
                <w:snapToGrid w:val="0"/>
                <w:color w:val="000000"/>
                <w:sz w:val="24"/>
              </w:rPr>
              <w:t>8m=2*4.25m</w:t>
            </w:r>
            <w:r>
              <w:rPr>
                <w:snapToGrid w:val="0"/>
                <w:color w:val="000000"/>
                <w:sz w:val="24"/>
              </w:rPr>
              <w:t>行车道，</w:t>
            </w:r>
            <w:r>
              <w:rPr>
                <w:rFonts w:hint="eastAsia"/>
                <w:snapToGrid w:val="0"/>
                <w:color w:val="000000"/>
                <w:sz w:val="24"/>
              </w:rPr>
              <w:t>120cm</w:t>
            </w:r>
            <w:r>
              <w:rPr>
                <w:rFonts w:hint="eastAsia"/>
                <w:snapToGrid w:val="0"/>
                <w:color w:val="000000"/>
                <w:sz w:val="24"/>
              </w:rPr>
              <w:t>厚级配砂砾石面层，</w:t>
            </w:r>
            <w:r>
              <w:rPr>
                <w:snapToGrid w:val="0"/>
                <w:color w:val="000000"/>
                <w:sz w:val="24"/>
              </w:rPr>
              <w:t>卷子桥施工便道长：</w:t>
            </w:r>
            <w:r>
              <w:rPr>
                <w:rFonts w:hint="eastAsia"/>
                <w:snapToGrid w:val="0"/>
                <w:color w:val="000000"/>
                <w:sz w:val="24"/>
              </w:rPr>
              <w:t>101.832</w:t>
            </w:r>
            <w:r>
              <w:rPr>
                <w:snapToGrid w:val="0"/>
                <w:color w:val="000000"/>
                <w:sz w:val="24"/>
              </w:rPr>
              <w:t>m</w:t>
            </w:r>
            <w:r>
              <w:rPr>
                <w:snapToGrid w:val="0"/>
                <w:color w:val="000000"/>
                <w:sz w:val="24"/>
              </w:rPr>
              <w:t>，踏水桥施工便道长：</w:t>
            </w:r>
            <w:r>
              <w:rPr>
                <w:rFonts w:hint="eastAsia"/>
                <w:snapToGrid w:val="0"/>
                <w:color w:val="000000"/>
                <w:sz w:val="24"/>
              </w:rPr>
              <w:t>151.366</w:t>
            </w:r>
            <w:r>
              <w:rPr>
                <w:snapToGrid w:val="0"/>
                <w:color w:val="000000"/>
                <w:sz w:val="24"/>
              </w:rPr>
              <w:t>m</w:t>
            </w:r>
            <w:r>
              <w:rPr>
                <w:snapToGrid w:val="0"/>
                <w:color w:val="000000"/>
                <w:sz w:val="24"/>
              </w:rPr>
              <w:t>，行车道双向横坡</w:t>
            </w:r>
            <w:r>
              <w:rPr>
                <w:snapToGrid w:val="0"/>
                <w:color w:val="000000"/>
                <w:sz w:val="24"/>
              </w:rPr>
              <w:t>2%</w:t>
            </w:r>
            <w:r>
              <w:rPr>
                <w:snapToGrid w:val="0"/>
                <w:color w:val="000000"/>
                <w:sz w:val="24"/>
              </w:rPr>
              <w:t>路基标准横断面；设置边沟和排水沟，采用梯形土边沟。</w:t>
            </w:r>
          </w:p>
          <w:p w:rsidR="00AE0483" w:rsidRDefault="00AE0483" w:rsidP="00510261">
            <w:pPr>
              <w:adjustRightInd w:val="0"/>
              <w:snapToGrid w:val="0"/>
              <w:spacing w:line="360" w:lineRule="auto"/>
              <w:ind w:firstLineChars="200" w:firstLine="480"/>
              <w:rPr>
                <w:rFonts w:ascii="T" w:hAnsi="T" w:hint="eastAsia"/>
                <w:snapToGrid w:val="0"/>
                <w:color w:val="000000"/>
                <w:sz w:val="24"/>
              </w:rPr>
            </w:pPr>
            <w:r>
              <w:rPr>
                <w:rFonts w:ascii="T" w:hAnsi="T" w:hint="eastAsia"/>
                <w:snapToGrid w:val="0"/>
                <w:color w:val="000000"/>
                <w:sz w:val="24"/>
              </w:rPr>
              <w:t>同时要求项目建渣运输过程中应尽量避开人群较多的地方，同时避开早晚上下班高峰期</w:t>
            </w:r>
            <w:r>
              <w:rPr>
                <w:rFonts w:ascii="T" w:hAnsi="T"/>
                <w:snapToGrid w:val="0"/>
                <w:color w:val="000000"/>
                <w:sz w:val="24"/>
              </w:rPr>
              <w:t>。环评要求土石方</w:t>
            </w:r>
            <w:r>
              <w:rPr>
                <w:rFonts w:ascii="T" w:hAnsi="T" w:hint="eastAsia"/>
                <w:snapToGrid w:val="0"/>
                <w:color w:val="000000"/>
                <w:sz w:val="24"/>
              </w:rPr>
              <w:t>在</w:t>
            </w:r>
            <w:r>
              <w:rPr>
                <w:rFonts w:ascii="T" w:hAnsi="T"/>
                <w:snapToGrid w:val="0"/>
                <w:color w:val="000000"/>
                <w:sz w:val="24"/>
              </w:rPr>
              <w:t>运输过程中采取密闭覆盖措施，不得沿途抛洒滴漏，同时在途</w:t>
            </w:r>
            <w:r>
              <w:rPr>
                <w:rFonts w:ascii="T" w:hAnsi="T" w:hint="eastAsia"/>
                <w:snapToGrid w:val="0"/>
                <w:color w:val="000000"/>
                <w:sz w:val="24"/>
              </w:rPr>
              <w:t>经</w:t>
            </w:r>
            <w:r>
              <w:rPr>
                <w:rFonts w:ascii="T" w:hAnsi="T"/>
                <w:snapToGrid w:val="0"/>
                <w:color w:val="000000"/>
                <w:sz w:val="24"/>
              </w:rPr>
              <w:t>沿线的居民敏感点路段时，减速慢行、禁止鸣笛。</w:t>
            </w:r>
          </w:p>
          <w:p w:rsidR="00AE0483" w:rsidRDefault="00AE0483" w:rsidP="00510261">
            <w:pPr>
              <w:adjustRightInd w:val="0"/>
              <w:snapToGrid w:val="0"/>
              <w:spacing w:line="360" w:lineRule="auto"/>
              <w:ind w:firstLineChars="200" w:firstLine="482"/>
              <w:rPr>
                <w:rFonts w:ascii="T" w:hAnsi="T" w:hint="eastAsia"/>
                <w:b/>
                <w:color w:val="000000"/>
                <w:sz w:val="24"/>
              </w:rPr>
            </w:pPr>
            <w:r>
              <w:rPr>
                <w:rFonts w:ascii="T" w:hAnsi="T"/>
                <w:b/>
                <w:color w:val="000000"/>
                <w:sz w:val="24"/>
              </w:rPr>
              <w:t>二、</w:t>
            </w:r>
            <w:r>
              <w:rPr>
                <w:rFonts w:ascii="T" w:hAnsi="T" w:hint="eastAsia"/>
                <w:b/>
                <w:color w:val="000000"/>
                <w:sz w:val="24"/>
              </w:rPr>
              <w:t>主要污染工序</w:t>
            </w:r>
          </w:p>
          <w:p w:rsidR="00AE0483" w:rsidRDefault="00AE0483" w:rsidP="00510261">
            <w:pPr>
              <w:tabs>
                <w:tab w:val="left" w:pos="7434"/>
              </w:tabs>
              <w:spacing w:line="360" w:lineRule="auto"/>
              <w:ind w:firstLineChars="200" w:firstLine="482"/>
              <w:jc w:val="left"/>
              <w:rPr>
                <w:rFonts w:ascii="T" w:hAnsi="T"/>
                <w:b/>
                <w:color w:val="000000"/>
                <w:sz w:val="24"/>
              </w:rPr>
            </w:pPr>
            <w:r>
              <w:rPr>
                <w:rFonts w:ascii="T" w:hAnsi="T" w:hint="eastAsia"/>
                <w:b/>
                <w:color w:val="000000"/>
                <w:sz w:val="24"/>
              </w:rPr>
              <w:t>1</w:t>
            </w:r>
            <w:r>
              <w:rPr>
                <w:rFonts w:ascii="T" w:hAnsi="T" w:hint="eastAsia"/>
                <w:b/>
                <w:color w:val="000000"/>
                <w:sz w:val="24"/>
              </w:rPr>
              <w:t>、</w:t>
            </w:r>
            <w:r>
              <w:rPr>
                <w:rFonts w:ascii="T" w:hAnsi="T"/>
                <w:b/>
                <w:color w:val="000000"/>
                <w:sz w:val="24"/>
              </w:rPr>
              <w:t>施工期主要污染工序</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t>（</w:t>
            </w:r>
            <w:r>
              <w:rPr>
                <w:rFonts w:ascii="T" w:hAnsi="T" w:hint="eastAsia"/>
                <w:b/>
                <w:color w:val="000000"/>
                <w:sz w:val="24"/>
              </w:rPr>
              <w:t>1</w:t>
            </w:r>
            <w:r>
              <w:rPr>
                <w:rFonts w:ascii="T" w:hAnsi="T" w:hint="eastAsia"/>
                <w:b/>
                <w:color w:val="000000"/>
                <w:sz w:val="24"/>
              </w:rPr>
              <w:t>）</w:t>
            </w:r>
            <w:r>
              <w:rPr>
                <w:rFonts w:ascii="T" w:hAnsi="T"/>
                <w:b/>
                <w:color w:val="000000"/>
                <w:sz w:val="24"/>
              </w:rPr>
              <w:t>废水</w:t>
            </w:r>
          </w:p>
          <w:p w:rsidR="00AE0483" w:rsidRDefault="00AE0483" w:rsidP="00510261">
            <w:pPr>
              <w:spacing w:line="360" w:lineRule="auto"/>
              <w:ind w:firstLineChars="200" w:firstLine="480"/>
              <w:rPr>
                <w:rFonts w:ascii="T" w:hAnsi="T" w:hint="eastAsia"/>
                <w:color w:val="000000"/>
                <w:sz w:val="24"/>
              </w:rPr>
            </w:pPr>
            <w:r>
              <w:rPr>
                <w:rFonts w:ascii="T" w:hAnsi="T" w:hint="eastAsia"/>
                <w:color w:val="000000"/>
                <w:sz w:val="24"/>
              </w:rPr>
              <w:t>施工人员产生的生活污水；</w:t>
            </w:r>
            <w:r>
              <w:rPr>
                <w:rFonts w:ascii="T" w:hAnsi="T"/>
                <w:color w:val="000000"/>
                <w:sz w:val="24"/>
              </w:rPr>
              <w:t>施工</w:t>
            </w:r>
            <w:r>
              <w:rPr>
                <w:rFonts w:ascii="T" w:hAnsi="T" w:hint="eastAsia"/>
                <w:color w:val="000000"/>
                <w:sz w:val="24"/>
              </w:rPr>
              <w:t>产生的施工废水。</w:t>
            </w:r>
          </w:p>
          <w:p w:rsidR="00AE0483" w:rsidRDefault="00AE0483" w:rsidP="00510261">
            <w:pPr>
              <w:spacing w:line="360" w:lineRule="auto"/>
              <w:ind w:firstLineChars="200" w:firstLine="482"/>
              <w:rPr>
                <w:rFonts w:ascii="T" w:hAnsi="T"/>
                <w:b/>
                <w:color w:val="000000"/>
                <w:sz w:val="24"/>
              </w:rPr>
            </w:pPr>
            <w:r>
              <w:rPr>
                <w:rFonts w:ascii="T" w:hAnsi="T" w:hint="eastAsia"/>
                <w:b/>
                <w:color w:val="000000"/>
                <w:sz w:val="24"/>
              </w:rPr>
              <w:t>（</w:t>
            </w:r>
            <w:r>
              <w:rPr>
                <w:rFonts w:ascii="T" w:hAnsi="T" w:hint="eastAsia"/>
                <w:b/>
                <w:color w:val="000000"/>
                <w:sz w:val="24"/>
              </w:rPr>
              <w:t>2</w:t>
            </w:r>
            <w:r>
              <w:rPr>
                <w:rFonts w:ascii="T" w:hAnsi="T" w:hint="eastAsia"/>
                <w:b/>
                <w:color w:val="000000"/>
                <w:sz w:val="24"/>
              </w:rPr>
              <w:t>）</w:t>
            </w:r>
            <w:r>
              <w:rPr>
                <w:rFonts w:ascii="T" w:hAnsi="T"/>
                <w:b/>
                <w:color w:val="000000"/>
                <w:sz w:val="24"/>
              </w:rPr>
              <w:t>废气</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color w:val="000000"/>
                <w:sz w:val="24"/>
              </w:rPr>
              <w:t>进出工地车辆</w:t>
            </w:r>
            <w:r>
              <w:rPr>
                <w:rFonts w:ascii="T" w:hAnsi="T" w:hint="eastAsia"/>
                <w:color w:val="000000"/>
                <w:sz w:val="24"/>
              </w:rPr>
              <w:t>产生的</w:t>
            </w:r>
            <w:r>
              <w:rPr>
                <w:rFonts w:ascii="T" w:hAnsi="T"/>
                <w:color w:val="000000"/>
                <w:sz w:val="24"/>
              </w:rPr>
              <w:t>扬尘；运送施工材料、设施的车辆，发电机等施工机械运行时排放出的废气</w:t>
            </w:r>
            <w:r>
              <w:rPr>
                <w:rFonts w:ascii="T" w:hAnsi="T" w:hint="eastAsia"/>
                <w:color w:val="000000"/>
                <w:sz w:val="24"/>
              </w:rPr>
              <w:t>；拆除过程产生的粉尘；铺路过程中产生的沥青烟。</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t>（</w:t>
            </w:r>
            <w:r>
              <w:rPr>
                <w:rFonts w:ascii="T" w:hAnsi="T" w:hint="eastAsia"/>
                <w:b/>
                <w:color w:val="000000"/>
                <w:sz w:val="24"/>
              </w:rPr>
              <w:t>3</w:t>
            </w:r>
            <w:r>
              <w:rPr>
                <w:rFonts w:ascii="T" w:hAnsi="T" w:hint="eastAsia"/>
                <w:b/>
                <w:color w:val="000000"/>
                <w:sz w:val="24"/>
              </w:rPr>
              <w:t>）</w:t>
            </w:r>
            <w:r>
              <w:rPr>
                <w:rFonts w:ascii="T" w:hAnsi="T"/>
                <w:b/>
                <w:color w:val="000000"/>
                <w:sz w:val="24"/>
              </w:rPr>
              <w:t>噪声</w:t>
            </w:r>
          </w:p>
          <w:p w:rsidR="00AE0483" w:rsidRDefault="00AE0483" w:rsidP="00510261">
            <w:pPr>
              <w:spacing w:line="360" w:lineRule="auto"/>
              <w:ind w:firstLineChars="200" w:firstLine="480"/>
              <w:rPr>
                <w:rFonts w:ascii="T" w:hAnsi="T" w:hint="eastAsia"/>
                <w:b/>
                <w:color w:val="000000"/>
                <w:sz w:val="24"/>
              </w:rPr>
            </w:pPr>
            <w:r>
              <w:rPr>
                <w:rFonts w:ascii="T" w:hAnsi="T"/>
                <w:color w:val="000000"/>
                <w:sz w:val="24"/>
              </w:rPr>
              <w:t>工程建设过程中，</w:t>
            </w:r>
            <w:r>
              <w:rPr>
                <w:rFonts w:ascii="T" w:hAnsi="T" w:hint="eastAsia"/>
                <w:color w:val="000000"/>
                <w:sz w:val="24"/>
              </w:rPr>
              <w:t>各种施工</w:t>
            </w:r>
            <w:r>
              <w:rPr>
                <w:rFonts w:ascii="T" w:hAnsi="T"/>
                <w:color w:val="000000"/>
                <w:sz w:val="24"/>
              </w:rPr>
              <w:t>机械</w:t>
            </w:r>
            <w:r>
              <w:rPr>
                <w:rFonts w:ascii="T" w:hAnsi="T" w:hint="eastAsia"/>
                <w:color w:val="000000"/>
                <w:sz w:val="24"/>
              </w:rPr>
              <w:t>设备的运行噪声。</w:t>
            </w:r>
          </w:p>
          <w:p w:rsidR="00AE0483" w:rsidRDefault="00AE0483" w:rsidP="00510261">
            <w:pPr>
              <w:spacing w:line="360" w:lineRule="auto"/>
              <w:ind w:firstLineChars="200" w:firstLine="482"/>
              <w:rPr>
                <w:rFonts w:ascii="T" w:hAnsi="T"/>
                <w:b/>
                <w:color w:val="000000"/>
                <w:sz w:val="24"/>
              </w:rPr>
            </w:pPr>
            <w:r>
              <w:rPr>
                <w:rFonts w:ascii="T" w:hAnsi="T" w:hint="eastAsia"/>
                <w:b/>
                <w:color w:val="000000"/>
                <w:sz w:val="24"/>
              </w:rPr>
              <w:t>（</w:t>
            </w:r>
            <w:r>
              <w:rPr>
                <w:rFonts w:ascii="T" w:hAnsi="T" w:hint="eastAsia"/>
                <w:b/>
                <w:color w:val="000000"/>
                <w:sz w:val="24"/>
              </w:rPr>
              <w:t>4</w:t>
            </w:r>
            <w:r>
              <w:rPr>
                <w:rFonts w:ascii="T" w:hAnsi="T" w:hint="eastAsia"/>
                <w:b/>
                <w:color w:val="000000"/>
                <w:sz w:val="24"/>
              </w:rPr>
              <w:t>）</w:t>
            </w:r>
            <w:r>
              <w:rPr>
                <w:rFonts w:ascii="T" w:hAnsi="T"/>
                <w:b/>
                <w:color w:val="000000"/>
                <w:sz w:val="24"/>
              </w:rPr>
              <w:t>固废</w:t>
            </w:r>
          </w:p>
          <w:p w:rsidR="00AE0483" w:rsidRDefault="00AE0483" w:rsidP="00510261">
            <w:pPr>
              <w:spacing w:line="360" w:lineRule="auto"/>
              <w:ind w:firstLineChars="200" w:firstLine="480"/>
              <w:rPr>
                <w:rFonts w:ascii="T" w:hAnsi="T" w:hint="eastAsia"/>
                <w:color w:val="000000"/>
                <w:sz w:val="24"/>
              </w:rPr>
            </w:pPr>
            <w:r>
              <w:rPr>
                <w:rFonts w:ascii="T" w:hAnsi="T"/>
                <w:color w:val="000000"/>
                <w:sz w:val="24"/>
              </w:rPr>
              <w:t>施工过程中产生的建筑垃圾</w:t>
            </w:r>
            <w:r>
              <w:rPr>
                <w:rFonts w:ascii="T" w:hAnsi="T" w:hint="eastAsia"/>
                <w:color w:val="000000"/>
                <w:sz w:val="24"/>
              </w:rPr>
              <w:t>；</w:t>
            </w:r>
            <w:r>
              <w:rPr>
                <w:rFonts w:ascii="T" w:hAnsi="T"/>
                <w:color w:val="000000"/>
                <w:sz w:val="24"/>
              </w:rPr>
              <w:t>施工人员的生活垃圾</w:t>
            </w:r>
            <w:r>
              <w:rPr>
                <w:rFonts w:ascii="T" w:hAnsi="T" w:hint="eastAsia"/>
                <w:color w:val="000000"/>
                <w:sz w:val="24"/>
              </w:rPr>
              <w:t>；弃土方</w:t>
            </w:r>
            <w:r>
              <w:rPr>
                <w:rFonts w:ascii="T" w:hAnsi="T"/>
                <w:color w:val="000000"/>
                <w:sz w:val="24"/>
              </w:rPr>
              <w:t>。</w:t>
            </w:r>
          </w:p>
          <w:p w:rsidR="00AE0483" w:rsidRDefault="00AE0483" w:rsidP="00510261">
            <w:pPr>
              <w:tabs>
                <w:tab w:val="left" w:pos="7434"/>
              </w:tabs>
              <w:spacing w:line="360" w:lineRule="auto"/>
              <w:ind w:firstLineChars="200" w:firstLine="482"/>
              <w:jc w:val="left"/>
              <w:rPr>
                <w:rFonts w:ascii="T" w:hAnsi="T" w:hint="eastAsia"/>
                <w:b/>
                <w:color w:val="000000"/>
                <w:sz w:val="24"/>
              </w:rPr>
            </w:pPr>
            <w:r>
              <w:rPr>
                <w:rFonts w:ascii="T" w:hAnsi="T" w:hint="eastAsia"/>
                <w:b/>
                <w:color w:val="000000"/>
                <w:sz w:val="24"/>
              </w:rPr>
              <w:t>2</w:t>
            </w:r>
            <w:r>
              <w:rPr>
                <w:rFonts w:ascii="T" w:hAnsi="T" w:hint="eastAsia"/>
                <w:b/>
                <w:color w:val="000000"/>
                <w:sz w:val="24"/>
              </w:rPr>
              <w:t>、营运期主要污染工序</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t>（</w:t>
            </w:r>
            <w:r>
              <w:rPr>
                <w:rFonts w:ascii="T" w:hAnsi="T" w:hint="eastAsia"/>
                <w:b/>
                <w:color w:val="000000"/>
                <w:sz w:val="24"/>
              </w:rPr>
              <w:t>1</w:t>
            </w:r>
            <w:r>
              <w:rPr>
                <w:rFonts w:ascii="T" w:hAnsi="T" w:hint="eastAsia"/>
                <w:b/>
                <w:color w:val="000000"/>
                <w:sz w:val="24"/>
              </w:rPr>
              <w:t>）废水</w:t>
            </w:r>
          </w:p>
          <w:p w:rsidR="00AE0483" w:rsidRDefault="00AE0483" w:rsidP="00510261">
            <w:pPr>
              <w:spacing w:line="360" w:lineRule="auto"/>
              <w:ind w:firstLineChars="200" w:firstLine="472"/>
              <w:rPr>
                <w:rFonts w:hint="eastAsia"/>
                <w:color w:val="000000"/>
                <w:spacing w:val="-2"/>
                <w:kern w:val="0"/>
                <w:sz w:val="24"/>
              </w:rPr>
            </w:pPr>
            <w:r>
              <w:rPr>
                <w:rFonts w:hint="eastAsia"/>
                <w:color w:val="000000"/>
                <w:spacing w:val="-2"/>
                <w:kern w:val="0"/>
                <w:sz w:val="24"/>
              </w:rPr>
              <w:t>桥面径流以及风险事故造成水体污染及桥面油污对冲沟的污染。</w:t>
            </w:r>
          </w:p>
          <w:p w:rsidR="00AE0483" w:rsidRDefault="00AE0483" w:rsidP="00510261">
            <w:pPr>
              <w:spacing w:line="360" w:lineRule="auto"/>
              <w:ind w:firstLineChars="200" w:firstLine="482"/>
              <w:rPr>
                <w:rFonts w:ascii="T" w:hAnsi="T" w:hint="eastAsia"/>
                <w:b/>
                <w:snapToGrid w:val="0"/>
                <w:color w:val="000000"/>
                <w:kern w:val="0"/>
                <w:sz w:val="24"/>
              </w:rPr>
            </w:pPr>
            <w:r>
              <w:rPr>
                <w:rFonts w:ascii="T" w:hAnsi="T" w:hint="eastAsia"/>
                <w:b/>
                <w:snapToGrid w:val="0"/>
                <w:color w:val="000000"/>
                <w:kern w:val="0"/>
                <w:sz w:val="24"/>
              </w:rPr>
              <w:t>（</w:t>
            </w:r>
            <w:r>
              <w:rPr>
                <w:rFonts w:ascii="T" w:hAnsi="T" w:hint="eastAsia"/>
                <w:b/>
                <w:snapToGrid w:val="0"/>
                <w:color w:val="000000"/>
                <w:kern w:val="0"/>
                <w:sz w:val="24"/>
              </w:rPr>
              <w:t>2</w:t>
            </w:r>
            <w:r>
              <w:rPr>
                <w:rFonts w:ascii="T" w:hAnsi="T" w:hint="eastAsia"/>
                <w:b/>
                <w:snapToGrid w:val="0"/>
                <w:color w:val="000000"/>
                <w:kern w:val="0"/>
                <w:sz w:val="24"/>
              </w:rPr>
              <w:t>）废气</w:t>
            </w:r>
          </w:p>
          <w:p w:rsidR="00AE0483" w:rsidRDefault="00AE0483" w:rsidP="00510261">
            <w:pPr>
              <w:spacing w:line="360" w:lineRule="auto"/>
              <w:ind w:firstLineChars="200" w:firstLine="480"/>
              <w:rPr>
                <w:rFonts w:ascii="T" w:hAnsi="T"/>
                <w:color w:val="000000"/>
                <w:spacing w:val="-2"/>
                <w:sz w:val="24"/>
              </w:rPr>
            </w:pPr>
            <w:r>
              <w:rPr>
                <w:rFonts w:ascii="T" w:hAnsi="T"/>
                <w:color w:val="000000"/>
                <w:sz w:val="24"/>
              </w:rPr>
              <w:t>机动</w:t>
            </w:r>
            <w:r>
              <w:rPr>
                <w:rFonts w:ascii="T" w:hAnsi="T"/>
                <w:color w:val="000000"/>
                <w:spacing w:val="-2"/>
                <w:sz w:val="24"/>
              </w:rPr>
              <w:t>车尾气以及道路扬尘。</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t>（</w:t>
            </w:r>
            <w:r>
              <w:rPr>
                <w:rFonts w:ascii="T" w:hAnsi="T" w:hint="eastAsia"/>
                <w:b/>
                <w:color w:val="000000"/>
                <w:sz w:val="24"/>
              </w:rPr>
              <w:t>3</w:t>
            </w:r>
            <w:r>
              <w:rPr>
                <w:rFonts w:ascii="T" w:hAnsi="T" w:hint="eastAsia"/>
                <w:b/>
                <w:color w:val="000000"/>
                <w:sz w:val="24"/>
              </w:rPr>
              <w:t>）噪声</w:t>
            </w:r>
          </w:p>
          <w:p w:rsidR="00AE0483" w:rsidRDefault="00AE0483" w:rsidP="00510261">
            <w:pPr>
              <w:spacing w:line="360" w:lineRule="auto"/>
              <w:ind w:firstLineChars="200" w:firstLine="480"/>
              <w:rPr>
                <w:rFonts w:ascii="T" w:hAnsi="T" w:hint="eastAsia"/>
                <w:color w:val="000000"/>
                <w:sz w:val="24"/>
              </w:rPr>
            </w:pPr>
            <w:r>
              <w:rPr>
                <w:rFonts w:ascii="T" w:hAnsi="T"/>
                <w:color w:val="000000"/>
                <w:sz w:val="24"/>
              </w:rPr>
              <w:t>本项目营运期噪声主要来自车辆行驶产生的交通噪声</w:t>
            </w:r>
            <w:r>
              <w:rPr>
                <w:rFonts w:ascii="T" w:hAnsi="T" w:hint="eastAsia"/>
                <w:color w:val="000000"/>
                <w:sz w:val="24"/>
              </w:rPr>
              <w:t>。</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t>（</w:t>
            </w:r>
            <w:r>
              <w:rPr>
                <w:rFonts w:ascii="T" w:hAnsi="T" w:hint="eastAsia"/>
                <w:b/>
                <w:color w:val="000000"/>
                <w:sz w:val="24"/>
              </w:rPr>
              <w:t>4</w:t>
            </w:r>
            <w:r>
              <w:rPr>
                <w:rFonts w:ascii="T" w:hAnsi="T" w:hint="eastAsia"/>
                <w:b/>
                <w:color w:val="000000"/>
                <w:sz w:val="24"/>
              </w:rPr>
              <w:t>）固废</w:t>
            </w:r>
          </w:p>
          <w:p w:rsidR="00AE0483" w:rsidRDefault="00AE0483" w:rsidP="00510261">
            <w:pPr>
              <w:spacing w:line="360" w:lineRule="auto"/>
              <w:ind w:firstLineChars="200" w:firstLine="480"/>
              <w:rPr>
                <w:rFonts w:ascii="T" w:hAnsi="T" w:hint="eastAsia"/>
                <w:color w:val="000000"/>
                <w:sz w:val="24"/>
              </w:rPr>
            </w:pPr>
            <w:r>
              <w:rPr>
                <w:rFonts w:ascii="T" w:hAnsi="T"/>
                <w:color w:val="000000"/>
                <w:sz w:val="24"/>
              </w:rPr>
              <w:lastRenderedPageBreak/>
              <w:t>过往车辆</w:t>
            </w:r>
            <w:r>
              <w:rPr>
                <w:rFonts w:ascii="T" w:hAnsi="T" w:hint="eastAsia"/>
                <w:color w:val="000000"/>
                <w:sz w:val="24"/>
              </w:rPr>
              <w:t>携带的泥沙；生活垃圾。</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t>三、污染物</w:t>
            </w:r>
            <w:r>
              <w:rPr>
                <w:rFonts w:ascii="T" w:hAnsi="T"/>
                <w:b/>
                <w:color w:val="000000"/>
                <w:sz w:val="24"/>
              </w:rPr>
              <w:t>排放及治理措施</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t>（一）</w:t>
            </w:r>
            <w:r>
              <w:rPr>
                <w:rFonts w:ascii="T" w:hAnsi="T"/>
                <w:b/>
                <w:color w:val="000000"/>
                <w:sz w:val="24"/>
              </w:rPr>
              <w:t>施工期</w:t>
            </w:r>
            <w:r>
              <w:rPr>
                <w:rFonts w:ascii="T" w:hAnsi="T" w:hint="eastAsia"/>
                <w:b/>
                <w:color w:val="000000"/>
                <w:sz w:val="24"/>
              </w:rPr>
              <w:t>污染物排放及治理措施</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t>1</w:t>
            </w:r>
            <w:r>
              <w:rPr>
                <w:rFonts w:ascii="T" w:hAnsi="T" w:hint="eastAsia"/>
                <w:b/>
                <w:color w:val="000000"/>
                <w:sz w:val="24"/>
              </w:rPr>
              <w:t>、废水</w:t>
            </w:r>
          </w:p>
          <w:p w:rsidR="00AE0483" w:rsidRDefault="00AE0483" w:rsidP="00510261">
            <w:pPr>
              <w:spacing w:line="360" w:lineRule="auto"/>
              <w:ind w:firstLineChars="200" w:firstLine="480"/>
              <w:rPr>
                <w:rFonts w:ascii="T" w:hAnsi="T" w:hint="eastAsia"/>
                <w:color w:val="000000"/>
                <w:sz w:val="24"/>
              </w:rPr>
            </w:pPr>
            <w:r>
              <w:rPr>
                <w:rFonts w:ascii="T" w:hAnsi="T" w:hint="eastAsia"/>
                <w:bCs/>
                <w:color w:val="000000"/>
                <w:sz w:val="24"/>
              </w:rPr>
              <w:t>本项目施工产生废水主要为</w:t>
            </w:r>
            <w:r>
              <w:rPr>
                <w:rFonts w:ascii="T" w:hAnsi="T"/>
                <w:bCs/>
                <w:color w:val="000000"/>
                <w:sz w:val="24"/>
              </w:rPr>
              <w:t>施工人员生活污水</w:t>
            </w:r>
            <w:r>
              <w:rPr>
                <w:rFonts w:ascii="T" w:hAnsi="T" w:hint="eastAsia"/>
                <w:bCs/>
                <w:color w:val="000000"/>
                <w:sz w:val="24"/>
              </w:rPr>
              <w:t>、灌浆废水、围堰废水</w:t>
            </w:r>
            <w:r>
              <w:rPr>
                <w:rFonts w:ascii="T" w:hAnsi="T"/>
                <w:bCs/>
                <w:color w:val="000000"/>
                <w:sz w:val="24"/>
              </w:rPr>
              <w:t>等。本项目不设置机修点及施工设备冲洗点，主要利用</w:t>
            </w:r>
            <w:r>
              <w:rPr>
                <w:rFonts w:ascii="T" w:hAnsi="T" w:hint="eastAsia"/>
                <w:bCs/>
                <w:color w:val="000000"/>
                <w:sz w:val="24"/>
              </w:rPr>
              <w:t>场镇内</w:t>
            </w:r>
            <w:r>
              <w:rPr>
                <w:rFonts w:ascii="T" w:hAnsi="T"/>
                <w:bCs/>
                <w:color w:val="000000"/>
                <w:sz w:val="24"/>
              </w:rPr>
              <w:t>已有的</w:t>
            </w:r>
            <w:r>
              <w:rPr>
                <w:rFonts w:ascii="T" w:hAnsi="T" w:hint="eastAsia"/>
                <w:bCs/>
                <w:color w:val="000000"/>
                <w:sz w:val="24"/>
              </w:rPr>
              <w:t>机修点</w:t>
            </w:r>
            <w:r>
              <w:rPr>
                <w:rFonts w:ascii="T" w:hAnsi="T"/>
                <w:bCs/>
                <w:color w:val="000000"/>
                <w:sz w:val="24"/>
              </w:rPr>
              <w:t>及洗车场解决维修及清洗问题</w:t>
            </w:r>
            <w:r>
              <w:rPr>
                <w:rFonts w:ascii="T" w:hAnsi="T" w:hint="eastAsia"/>
                <w:bCs/>
                <w:color w:val="000000"/>
                <w:sz w:val="24"/>
              </w:rPr>
              <w:t>，无机修废水产生</w:t>
            </w:r>
            <w:r>
              <w:rPr>
                <w:rFonts w:ascii="T" w:hAnsi="T"/>
                <w:bCs/>
                <w:color w:val="000000"/>
                <w:sz w:val="24"/>
              </w:rPr>
              <w:t>。</w:t>
            </w:r>
          </w:p>
          <w:p w:rsidR="00AE0483" w:rsidRDefault="00AE0483" w:rsidP="00510261">
            <w:pPr>
              <w:spacing w:line="360" w:lineRule="auto"/>
              <w:ind w:firstLineChars="200" w:firstLine="482"/>
              <w:rPr>
                <w:rFonts w:ascii="T" w:hAnsi="T"/>
                <w:color w:val="000000"/>
                <w:sz w:val="24"/>
                <w:szCs w:val="20"/>
              </w:rPr>
            </w:pPr>
            <w:r>
              <w:rPr>
                <w:rFonts w:ascii="T" w:hAnsi="T" w:hint="eastAsia"/>
                <w:b/>
                <w:snapToGrid w:val="0"/>
                <w:color w:val="000000"/>
                <w:sz w:val="24"/>
              </w:rPr>
              <w:t>（</w:t>
            </w:r>
            <w:r>
              <w:rPr>
                <w:rFonts w:ascii="T" w:hAnsi="T" w:hint="eastAsia"/>
                <w:b/>
                <w:snapToGrid w:val="0"/>
                <w:color w:val="000000"/>
                <w:sz w:val="24"/>
              </w:rPr>
              <w:t>1</w:t>
            </w:r>
            <w:r>
              <w:rPr>
                <w:rFonts w:ascii="T" w:hAnsi="T" w:hint="eastAsia"/>
                <w:b/>
                <w:snapToGrid w:val="0"/>
                <w:color w:val="000000"/>
                <w:sz w:val="24"/>
              </w:rPr>
              <w:t>）</w:t>
            </w:r>
            <w:r>
              <w:rPr>
                <w:rFonts w:ascii="T" w:hAnsi="T"/>
                <w:b/>
                <w:snapToGrid w:val="0"/>
                <w:color w:val="000000"/>
                <w:sz w:val="24"/>
              </w:rPr>
              <w:t>生产废水</w:t>
            </w:r>
          </w:p>
          <w:p w:rsidR="00AE0483" w:rsidRDefault="00AE0483" w:rsidP="00510261">
            <w:pPr>
              <w:tabs>
                <w:tab w:val="left" w:pos="2385"/>
              </w:tabs>
              <w:adjustRightInd w:val="0"/>
              <w:snapToGrid w:val="0"/>
              <w:spacing w:line="360" w:lineRule="auto"/>
              <w:ind w:firstLineChars="200" w:firstLine="480"/>
              <w:rPr>
                <w:rFonts w:hAnsi="宋体" w:hint="eastAsia"/>
                <w:color w:val="000000"/>
                <w:sz w:val="24"/>
              </w:rPr>
            </w:pPr>
            <w:r>
              <w:rPr>
                <w:rFonts w:hAnsi="宋体" w:hint="eastAsia"/>
                <w:color w:val="000000"/>
                <w:sz w:val="24"/>
              </w:rPr>
              <w:t>1</w:t>
            </w:r>
            <w:r>
              <w:rPr>
                <w:rFonts w:hAnsi="宋体" w:hint="eastAsia"/>
                <w:color w:val="000000"/>
                <w:sz w:val="24"/>
              </w:rPr>
              <w:t>）对于开挖和钻孔产生的泥浆水、机械设备运转的冷却水、车轮清洗水应建简易沉淀池，</w:t>
            </w:r>
            <w:r>
              <w:rPr>
                <w:rFonts w:hAnsi="宋体"/>
                <w:color w:val="000000"/>
                <w:sz w:val="24"/>
              </w:rPr>
              <w:t>经沉淀处理后循环使用，不外排</w:t>
            </w:r>
            <w:r>
              <w:rPr>
                <w:rFonts w:hAnsi="宋体" w:hint="eastAsia"/>
                <w:color w:val="000000"/>
                <w:sz w:val="24"/>
              </w:rPr>
              <w:t>。</w:t>
            </w:r>
          </w:p>
          <w:p w:rsidR="00AE0483" w:rsidRDefault="00AE0483" w:rsidP="00510261">
            <w:pPr>
              <w:tabs>
                <w:tab w:val="left" w:pos="2385"/>
              </w:tabs>
              <w:adjustRightInd w:val="0"/>
              <w:snapToGrid w:val="0"/>
              <w:spacing w:line="360" w:lineRule="auto"/>
              <w:ind w:firstLineChars="200" w:firstLine="480"/>
              <w:rPr>
                <w:rFonts w:hAnsi="宋体" w:hint="eastAsia"/>
                <w:color w:val="000000"/>
                <w:sz w:val="24"/>
              </w:rPr>
            </w:pPr>
            <w:r>
              <w:rPr>
                <w:rFonts w:hAnsi="宋体" w:hint="eastAsia"/>
                <w:color w:val="000000"/>
                <w:sz w:val="24"/>
              </w:rPr>
              <w:t>2</w:t>
            </w:r>
            <w:r>
              <w:rPr>
                <w:rFonts w:hAnsi="宋体" w:hint="eastAsia"/>
                <w:color w:val="000000"/>
                <w:sz w:val="24"/>
              </w:rPr>
              <w:t>）围堰基坑水</w:t>
            </w:r>
          </w:p>
          <w:p w:rsidR="00AE0483" w:rsidRDefault="00AE0483" w:rsidP="00510261">
            <w:pPr>
              <w:tabs>
                <w:tab w:val="left" w:pos="2385"/>
              </w:tabs>
              <w:adjustRightInd w:val="0"/>
              <w:snapToGrid w:val="0"/>
              <w:spacing w:line="360" w:lineRule="auto"/>
              <w:ind w:firstLineChars="200" w:firstLine="480"/>
              <w:rPr>
                <w:rFonts w:hAnsi="宋体" w:hint="eastAsia"/>
                <w:color w:val="000000"/>
                <w:sz w:val="24"/>
              </w:rPr>
            </w:pPr>
            <w:r>
              <w:rPr>
                <w:rFonts w:hAnsi="宋体" w:hint="eastAsia"/>
                <w:color w:val="000000"/>
                <w:sz w:val="24"/>
              </w:rPr>
              <w:t>基坑开挖时</w:t>
            </w:r>
            <w:r>
              <w:rPr>
                <w:rFonts w:hAnsi="宋体"/>
                <w:color w:val="000000"/>
                <w:sz w:val="24"/>
              </w:rPr>
              <w:t>，因降水、渗水、施工用水（主要是作业面冲洗水）汇集而产生基坑水，</w:t>
            </w:r>
            <w:r>
              <w:rPr>
                <w:rFonts w:hAnsi="宋体" w:hint="eastAsia"/>
                <w:color w:val="000000"/>
                <w:sz w:val="24"/>
              </w:rPr>
              <w:t>SS</w:t>
            </w:r>
            <w:r>
              <w:rPr>
                <w:rFonts w:hAnsi="宋体"/>
                <w:color w:val="000000"/>
                <w:sz w:val="24"/>
              </w:rPr>
              <w:t>含量较高，约</w:t>
            </w:r>
            <w:r>
              <w:rPr>
                <w:rFonts w:hAnsi="宋体"/>
                <w:color w:val="000000"/>
                <w:sz w:val="24"/>
              </w:rPr>
              <w:t>3000~4000mg/L</w:t>
            </w:r>
            <w:r>
              <w:rPr>
                <w:rFonts w:hAnsi="宋体"/>
                <w:color w:val="000000"/>
                <w:sz w:val="24"/>
              </w:rPr>
              <w:t>。</w:t>
            </w:r>
            <w:r>
              <w:rPr>
                <w:rFonts w:hAnsi="宋体" w:hint="eastAsia"/>
                <w:color w:val="000000"/>
                <w:sz w:val="24"/>
              </w:rPr>
              <w:t>包括初期排水和经常性排水。</w:t>
            </w:r>
            <w:r>
              <w:rPr>
                <w:rFonts w:hAnsi="宋体"/>
                <w:color w:val="000000"/>
                <w:sz w:val="24"/>
              </w:rPr>
              <w:t>经常性排水</w:t>
            </w:r>
            <w:r>
              <w:rPr>
                <w:rFonts w:hAnsi="宋体" w:hint="eastAsia"/>
                <w:color w:val="000000"/>
                <w:sz w:val="24"/>
              </w:rPr>
              <w:t>主要为河流渗透水，其</w:t>
            </w:r>
            <w:r>
              <w:rPr>
                <w:rFonts w:hAnsi="宋体"/>
                <w:color w:val="000000"/>
                <w:sz w:val="24"/>
              </w:rPr>
              <w:t>渗透量按每段</w:t>
            </w:r>
            <w:r>
              <w:rPr>
                <w:rFonts w:hAnsi="宋体"/>
                <w:color w:val="000000"/>
                <w:sz w:val="24"/>
              </w:rPr>
              <w:t>100m</w:t>
            </w:r>
            <w:r>
              <w:rPr>
                <w:rFonts w:hAnsi="宋体"/>
                <w:color w:val="000000"/>
                <w:sz w:val="24"/>
              </w:rPr>
              <w:t>计算约</w:t>
            </w:r>
            <w:r>
              <w:rPr>
                <w:rFonts w:hAnsi="宋体" w:hint="eastAsia"/>
                <w:color w:val="000000"/>
                <w:sz w:val="24"/>
              </w:rPr>
              <w:t>20</w:t>
            </w:r>
            <w:r>
              <w:rPr>
                <w:rFonts w:hAnsi="宋体"/>
                <w:color w:val="000000"/>
                <w:sz w:val="24"/>
              </w:rPr>
              <w:t>m</w:t>
            </w:r>
            <w:r>
              <w:rPr>
                <w:rFonts w:hAnsi="宋体"/>
                <w:color w:val="000000"/>
                <w:sz w:val="24"/>
                <w:vertAlign w:val="superscript"/>
              </w:rPr>
              <w:t>3</w:t>
            </w:r>
            <w:r>
              <w:rPr>
                <w:rFonts w:hAnsi="宋体"/>
                <w:color w:val="000000"/>
                <w:sz w:val="24"/>
              </w:rPr>
              <w:t>/h</w:t>
            </w:r>
            <w:r>
              <w:rPr>
                <w:rFonts w:hAnsi="宋体"/>
                <w:color w:val="000000"/>
                <w:sz w:val="24"/>
              </w:rPr>
              <w:t>。</w:t>
            </w:r>
            <w:r>
              <w:rPr>
                <w:rFonts w:hAnsi="宋体" w:hint="eastAsia"/>
                <w:color w:val="000000"/>
                <w:sz w:val="24"/>
              </w:rPr>
              <w:t>经水泵抽至临时沉淀池沉淀后，回用于施工工区内洒水降尘，不外排。</w:t>
            </w:r>
          </w:p>
          <w:p w:rsidR="00AE0483" w:rsidRDefault="00AE0483" w:rsidP="00510261">
            <w:pPr>
              <w:spacing w:line="360" w:lineRule="auto"/>
              <w:ind w:firstLineChars="200" w:firstLine="482"/>
              <w:rPr>
                <w:rFonts w:ascii="T" w:hAnsi="T" w:hint="eastAsia"/>
                <w:b/>
                <w:snapToGrid w:val="0"/>
                <w:color w:val="000000"/>
                <w:sz w:val="24"/>
              </w:rPr>
            </w:pPr>
            <w:r>
              <w:rPr>
                <w:rFonts w:ascii="T" w:hAnsi="T" w:hint="eastAsia"/>
                <w:b/>
                <w:snapToGrid w:val="0"/>
                <w:color w:val="000000"/>
                <w:sz w:val="24"/>
              </w:rPr>
              <w:t>（</w:t>
            </w:r>
            <w:r>
              <w:rPr>
                <w:rFonts w:ascii="T" w:hAnsi="T" w:hint="eastAsia"/>
                <w:b/>
                <w:snapToGrid w:val="0"/>
                <w:color w:val="000000"/>
                <w:sz w:val="24"/>
              </w:rPr>
              <w:t>2</w:t>
            </w:r>
            <w:r>
              <w:rPr>
                <w:rFonts w:ascii="T" w:hAnsi="T" w:hint="eastAsia"/>
                <w:b/>
                <w:snapToGrid w:val="0"/>
                <w:color w:val="000000"/>
                <w:sz w:val="24"/>
              </w:rPr>
              <w:t>）生活污水</w:t>
            </w:r>
          </w:p>
          <w:p w:rsidR="00AE0483" w:rsidRDefault="00AE0483" w:rsidP="00510261">
            <w:pPr>
              <w:spacing w:line="360" w:lineRule="auto"/>
              <w:ind w:firstLineChars="200" w:firstLine="480"/>
              <w:rPr>
                <w:rFonts w:ascii="T" w:hAnsi="T" w:hint="eastAsia"/>
                <w:color w:val="000000"/>
                <w:sz w:val="24"/>
              </w:rPr>
            </w:pPr>
            <w:r>
              <w:rPr>
                <w:rFonts w:ascii="T" w:hAnsi="T" w:hint="eastAsia"/>
                <w:color w:val="000000"/>
                <w:sz w:val="24"/>
              </w:rPr>
              <w:t>本项目</w:t>
            </w:r>
            <w:r>
              <w:rPr>
                <w:rFonts w:ascii="T" w:hAnsi="T"/>
                <w:color w:val="000000"/>
                <w:sz w:val="24"/>
              </w:rPr>
              <w:t>施工期间</w:t>
            </w:r>
            <w:r>
              <w:rPr>
                <w:rFonts w:ascii="T" w:hAnsi="T" w:hint="eastAsia"/>
                <w:color w:val="000000"/>
                <w:sz w:val="24"/>
              </w:rPr>
              <w:t>不设施工营地，工人均为当地住户。</w:t>
            </w:r>
            <w:r>
              <w:rPr>
                <w:rFonts w:ascii="T" w:hAnsi="T"/>
                <w:color w:val="000000"/>
                <w:sz w:val="24"/>
              </w:rPr>
              <w:t>施工高峰期间施工人员及工地管理人员</w:t>
            </w:r>
            <w:r>
              <w:rPr>
                <w:rFonts w:ascii="T" w:hAnsi="T" w:hint="eastAsia"/>
                <w:color w:val="000000"/>
                <w:sz w:val="24"/>
              </w:rPr>
              <w:t>约</w:t>
            </w:r>
            <w:r>
              <w:rPr>
                <w:rFonts w:ascii="T" w:hAnsi="T" w:hint="eastAsia"/>
                <w:color w:val="000000"/>
                <w:sz w:val="24"/>
              </w:rPr>
              <w:t>40</w:t>
            </w:r>
            <w:r>
              <w:rPr>
                <w:rFonts w:ascii="T" w:hAnsi="T"/>
                <w:color w:val="000000"/>
                <w:sz w:val="24"/>
              </w:rPr>
              <w:t>人，</w:t>
            </w:r>
            <w:r>
              <w:rPr>
                <w:rStyle w:val="affff6"/>
                <w:rFonts w:hint="eastAsia"/>
                <w:color w:val="000000"/>
                <w:sz w:val="24"/>
              </w:rPr>
              <w:t>根据《四川省用水定额》（修订稿），结合项目实际情况，项目施工人员日用水量按</w:t>
            </w:r>
            <w:r>
              <w:rPr>
                <w:rStyle w:val="affff6"/>
                <w:rFonts w:hint="eastAsia"/>
                <w:color w:val="000000"/>
                <w:sz w:val="24"/>
              </w:rPr>
              <w:t>100L/</w:t>
            </w:r>
            <w:r>
              <w:rPr>
                <w:rStyle w:val="affff6"/>
                <w:rFonts w:hint="eastAsia"/>
                <w:color w:val="000000"/>
                <w:sz w:val="24"/>
              </w:rPr>
              <w:t>人·</w:t>
            </w:r>
            <w:r>
              <w:rPr>
                <w:rStyle w:val="affff6"/>
                <w:rFonts w:hint="eastAsia"/>
                <w:color w:val="000000"/>
                <w:sz w:val="24"/>
              </w:rPr>
              <w:t>d</w:t>
            </w:r>
            <w:r>
              <w:rPr>
                <w:rStyle w:val="affff6"/>
                <w:rFonts w:hint="eastAsia"/>
                <w:color w:val="000000"/>
                <w:sz w:val="24"/>
              </w:rPr>
              <w:t>计</w:t>
            </w:r>
            <w:r>
              <w:rPr>
                <w:rFonts w:ascii="T" w:hAnsi="T" w:hint="eastAsia"/>
                <w:color w:val="000000"/>
                <w:spacing w:val="4"/>
                <w:sz w:val="24"/>
              </w:rPr>
              <w:t>。则施工人员用水量为</w:t>
            </w:r>
            <w:r>
              <w:rPr>
                <w:rFonts w:ascii="T" w:hAnsi="T" w:hint="eastAsia"/>
                <w:color w:val="000000"/>
                <w:spacing w:val="4"/>
                <w:sz w:val="24"/>
              </w:rPr>
              <w:t>4m</w:t>
            </w:r>
            <w:r>
              <w:rPr>
                <w:rFonts w:ascii="T" w:hAnsi="T" w:hint="eastAsia"/>
                <w:color w:val="000000"/>
                <w:spacing w:val="4"/>
                <w:sz w:val="24"/>
              </w:rPr>
              <w:t>³</w:t>
            </w:r>
            <w:r>
              <w:rPr>
                <w:rFonts w:ascii="T" w:hAnsi="T" w:hint="eastAsia"/>
                <w:color w:val="000000"/>
                <w:spacing w:val="4"/>
                <w:sz w:val="24"/>
              </w:rPr>
              <w:t>/d</w:t>
            </w:r>
            <w:r>
              <w:rPr>
                <w:rFonts w:ascii="T" w:hAnsi="T" w:hint="eastAsia"/>
                <w:color w:val="000000"/>
                <w:spacing w:val="4"/>
                <w:sz w:val="24"/>
              </w:rPr>
              <w:t>，产污系数取</w:t>
            </w:r>
            <w:r>
              <w:rPr>
                <w:rFonts w:ascii="T" w:hAnsi="T" w:hint="eastAsia"/>
                <w:color w:val="000000"/>
                <w:spacing w:val="4"/>
                <w:sz w:val="24"/>
              </w:rPr>
              <w:t>0.8</w:t>
            </w:r>
            <w:r>
              <w:rPr>
                <w:rFonts w:ascii="T" w:hAnsi="T" w:hint="eastAsia"/>
                <w:color w:val="000000"/>
                <w:spacing w:val="4"/>
                <w:sz w:val="24"/>
              </w:rPr>
              <w:t>，则施工人员生活污水的产生量为</w:t>
            </w:r>
            <w:r>
              <w:rPr>
                <w:rFonts w:ascii="T" w:hAnsi="T" w:hint="eastAsia"/>
                <w:color w:val="000000"/>
                <w:spacing w:val="4"/>
                <w:sz w:val="24"/>
              </w:rPr>
              <w:t>3.2m</w:t>
            </w:r>
            <w:r>
              <w:rPr>
                <w:rFonts w:ascii="T" w:hAnsi="T" w:hint="eastAsia"/>
                <w:color w:val="000000"/>
                <w:spacing w:val="4"/>
                <w:sz w:val="24"/>
              </w:rPr>
              <w:t>³</w:t>
            </w:r>
            <w:r>
              <w:rPr>
                <w:rFonts w:ascii="T" w:hAnsi="T" w:hint="eastAsia"/>
                <w:color w:val="000000"/>
                <w:spacing w:val="4"/>
                <w:sz w:val="24"/>
              </w:rPr>
              <w:t>/d</w:t>
            </w:r>
            <w:r>
              <w:rPr>
                <w:rFonts w:ascii="T" w:hAnsi="T" w:hint="eastAsia"/>
                <w:color w:val="000000"/>
                <w:spacing w:val="4"/>
                <w:sz w:val="24"/>
              </w:rPr>
              <w:t>。</w:t>
            </w:r>
            <w:r>
              <w:rPr>
                <w:rFonts w:ascii="T" w:hAnsi="T"/>
                <w:color w:val="000000"/>
                <w:sz w:val="24"/>
                <w:szCs w:val="28"/>
              </w:rPr>
              <w:t>施工人员生活污水</w:t>
            </w:r>
            <w:r>
              <w:rPr>
                <w:rFonts w:ascii="T" w:hAnsi="T" w:hint="eastAsia"/>
                <w:color w:val="000000"/>
                <w:sz w:val="24"/>
                <w:szCs w:val="28"/>
              </w:rPr>
              <w:t>依托周边住户的粪污收集设施收集后还林还田。</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t>2</w:t>
            </w:r>
            <w:r>
              <w:rPr>
                <w:rFonts w:ascii="T" w:hAnsi="T" w:hint="eastAsia"/>
                <w:b/>
                <w:color w:val="000000"/>
                <w:sz w:val="24"/>
              </w:rPr>
              <w:t>、废气</w:t>
            </w:r>
          </w:p>
          <w:p w:rsidR="00AE0483" w:rsidRDefault="00AE0483" w:rsidP="00510261">
            <w:pPr>
              <w:adjustRightInd w:val="0"/>
              <w:snapToGrid w:val="0"/>
              <w:spacing w:line="360" w:lineRule="auto"/>
              <w:ind w:firstLineChars="200" w:firstLine="480"/>
              <w:rPr>
                <w:rFonts w:ascii="T" w:hAnsi="T" w:hint="eastAsia"/>
                <w:b/>
                <w:color w:val="000000"/>
                <w:sz w:val="24"/>
              </w:rPr>
            </w:pPr>
            <w:r>
              <w:rPr>
                <w:rFonts w:ascii="T" w:hAnsi="T"/>
                <w:color w:val="000000"/>
                <w:sz w:val="24"/>
              </w:rPr>
              <w:t>项目施工过程中材料的运输等作业过程</w:t>
            </w:r>
            <w:r>
              <w:rPr>
                <w:rFonts w:ascii="T" w:hAnsi="T" w:hint="eastAsia"/>
                <w:color w:val="000000"/>
                <w:sz w:val="24"/>
              </w:rPr>
              <w:t>产生的扬尘</w:t>
            </w:r>
            <w:r>
              <w:rPr>
                <w:rFonts w:ascii="T" w:hAnsi="T"/>
                <w:color w:val="000000"/>
                <w:sz w:val="24"/>
              </w:rPr>
              <w:t>，将导致大气质量下降。其次，施工设备和</w:t>
            </w:r>
            <w:r>
              <w:rPr>
                <w:rFonts w:ascii="T" w:hAnsi="T"/>
                <w:color w:val="000000"/>
                <w:spacing w:val="8"/>
                <w:sz w:val="24"/>
              </w:rPr>
              <w:t>车辆将产生一定量的燃油废气</w:t>
            </w:r>
            <w:r>
              <w:rPr>
                <w:rFonts w:ascii="T" w:hAnsi="T" w:hint="eastAsia"/>
                <w:color w:val="000000"/>
                <w:spacing w:val="8"/>
                <w:sz w:val="24"/>
              </w:rPr>
              <w:t>，以及拆除过程产生的废气，</w:t>
            </w:r>
            <w:r>
              <w:rPr>
                <w:rFonts w:hint="eastAsia"/>
                <w:color w:val="000000"/>
                <w:sz w:val="24"/>
              </w:rPr>
              <w:t>沥青铺设过程中也将产生沥青烟气。</w:t>
            </w:r>
          </w:p>
          <w:p w:rsidR="00AE0483" w:rsidRDefault="00AE0483" w:rsidP="00510261">
            <w:pPr>
              <w:adjustRightInd w:val="0"/>
              <w:snapToGrid w:val="0"/>
              <w:spacing w:line="360" w:lineRule="auto"/>
              <w:ind w:firstLineChars="200" w:firstLine="482"/>
              <w:rPr>
                <w:rFonts w:ascii="T" w:hAnsi="T"/>
                <w:b/>
                <w:color w:val="000000"/>
                <w:sz w:val="24"/>
              </w:rPr>
            </w:pPr>
            <w:r>
              <w:rPr>
                <w:rFonts w:ascii="T" w:hAnsi="T" w:hint="eastAsia"/>
                <w:b/>
                <w:color w:val="000000"/>
                <w:sz w:val="24"/>
              </w:rPr>
              <w:t>（</w:t>
            </w:r>
            <w:r>
              <w:rPr>
                <w:rFonts w:ascii="T" w:hAnsi="T" w:hint="eastAsia"/>
                <w:b/>
                <w:color w:val="000000"/>
                <w:sz w:val="24"/>
              </w:rPr>
              <w:t>1</w:t>
            </w:r>
            <w:r>
              <w:rPr>
                <w:rFonts w:ascii="T" w:hAnsi="T" w:hint="eastAsia"/>
                <w:b/>
                <w:color w:val="000000"/>
                <w:sz w:val="24"/>
              </w:rPr>
              <w:t>）</w:t>
            </w:r>
            <w:r>
              <w:rPr>
                <w:rFonts w:ascii="T" w:hAnsi="T"/>
                <w:b/>
                <w:snapToGrid w:val="0"/>
                <w:color w:val="000000"/>
                <w:sz w:val="24"/>
              </w:rPr>
              <w:t>施工扬尘</w:t>
            </w:r>
          </w:p>
          <w:p w:rsidR="00AE0483" w:rsidRDefault="00AE0483" w:rsidP="00510261">
            <w:pPr>
              <w:autoSpaceDE w:val="0"/>
              <w:autoSpaceDN w:val="0"/>
              <w:adjustRightInd w:val="0"/>
              <w:snapToGrid w:val="0"/>
              <w:spacing w:line="360" w:lineRule="auto"/>
              <w:ind w:firstLineChars="200" w:firstLine="480"/>
              <w:rPr>
                <w:rFonts w:ascii="T" w:hAnsi="T" w:hint="eastAsia"/>
                <w:snapToGrid w:val="0"/>
                <w:color w:val="000000"/>
                <w:sz w:val="24"/>
              </w:rPr>
            </w:pPr>
            <w:r>
              <w:rPr>
                <w:rFonts w:ascii="T" w:hAnsi="T"/>
                <w:snapToGrid w:val="0"/>
                <w:color w:val="000000"/>
                <w:sz w:val="24"/>
              </w:rPr>
              <w:t>施工期对空气的污染主要是扬尘，扬尘污染是造成大气中</w:t>
            </w:r>
            <w:r>
              <w:rPr>
                <w:rFonts w:ascii="T" w:hAnsi="T"/>
                <w:snapToGrid w:val="0"/>
                <w:color w:val="000000"/>
                <w:sz w:val="24"/>
              </w:rPr>
              <w:t>TSP</w:t>
            </w:r>
            <w:r>
              <w:rPr>
                <w:rFonts w:ascii="T" w:hAnsi="T"/>
                <w:snapToGrid w:val="0"/>
                <w:color w:val="000000"/>
                <w:sz w:val="24"/>
              </w:rPr>
              <w:t>值增高的主要原因。道路开挖</w:t>
            </w:r>
            <w:r>
              <w:rPr>
                <w:rFonts w:ascii="T" w:hAnsi="T" w:hint="eastAsia"/>
                <w:snapToGrid w:val="0"/>
                <w:color w:val="000000"/>
                <w:sz w:val="24"/>
              </w:rPr>
              <w:t>、剥离</w:t>
            </w:r>
            <w:r>
              <w:rPr>
                <w:rFonts w:ascii="T" w:hAnsi="T"/>
                <w:snapToGrid w:val="0"/>
                <w:color w:val="000000"/>
                <w:sz w:val="24"/>
              </w:rPr>
              <w:t>的土方</w:t>
            </w:r>
            <w:r>
              <w:rPr>
                <w:rFonts w:ascii="T" w:hAnsi="T" w:hint="eastAsia"/>
                <w:snapToGrid w:val="0"/>
                <w:color w:val="000000"/>
                <w:sz w:val="24"/>
              </w:rPr>
              <w:t>、废渣</w:t>
            </w:r>
            <w:r>
              <w:rPr>
                <w:rFonts w:ascii="T" w:hAnsi="T"/>
                <w:snapToGrid w:val="0"/>
                <w:color w:val="000000"/>
                <w:sz w:val="24"/>
              </w:rPr>
              <w:t>堆放等，如遇大风天气会造成扬尘污染；水泥、砂石、混凝土等建筑材料如运输、装卸、储存方式不当，可能造成洒漏，产生扬尘；施工所需建筑材料数量较大，施工将增加车流量，加之建筑砂石、土、水泥等泄漏，会增加路面起</w:t>
            </w:r>
            <w:r>
              <w:rPr>
                <w:rFonts w:ascii="T" w:hAnsi="T"/>
                <w:snapToGrid w:val="0"/>
                <w:color w:val="000000"/>
                <w:sz w:val="24"/>
              </w:rPr>
              <w:lastRenderedPageBreak/>
              <w:t>尘量。根据类比资料，工程施工现场在不利气象条件下，未经洒水、遮盖等措施产生扬尘状况见表</w:t>
            </w:r>
            <w:r>
              <w:rPr>
                <w:rFonts w:ascii="T" w:hAnsi="T"/>
                <w:snapToGrid w:val="0"/>
                <w:color w:val="000000"/>
                <w:sz w:val="24"/>
              </w:rPr>
              <w:t>5-</w:t>
            </w:r>
            <w:r>
              <w:rPr>
                <w:rFonts w:ascii="T" w:hAnsi="T" w:hint="eastAsia"/>
                <w:snapToGrid w:val="0"/>
                <w:color w:val="000000"/>
                <w:sz w:val="24"/>
              </w:rPr>
              <w:t>1</w:t>
            </w:r>
            <w:r>
              <w:rPr>
                <w:rFonts w:ascii="T" w:hAnsi="T"/>
                <w:snapToGrid w:val="0"/>
                <w:color w:val="000000"/>
                <w:sz w:val="24"/>
              </w:rPr>
              <w:t>。</w:t>
            </w:r>
          </w:p>
          <w:p w:rsidR="00AE0483" w:rsidRDefault="00AE0483" w:rsidP="00510261">
            <w:pPr>
              <w:adjustRightInd w:val="0"/>
              <w:snapToGrid w:val="0"/>
              <w:ind w:firstLineChars="200" w:firstLine="422"/>
              <w:jc w:val="center"/>
              <w:rPr>
                <w:rFonts w:ascii="T" w:hAnsi="T"/>
                <w:b/>
                <w:bCs/>
                <w:color w:val="000000"/>
                <w:szCs w:val="21"/>
              </w:rPr>
            </w:pPr>
            <w:r>
              <w:rPr>
                <w:rFonts w:ascii="T" w:hAnsi="T"/>
                <w:b/>
                <w:bCs/>
                <w:color w:val="000000"/>
                <w:szCs w:val="21"/>
              </w:rPr>
              <w:t>表</w:t>
            </w:r>
            <w:r>
              <w:rPr>
                <w:rFonts w:ascii="T" w:hAnsi="T"/>
                <w:b/>
                <w:bCs/>
                <w:color w:val="000000"/>
                <w:szCs w:val="21"/>
              </w:rPr>
              <w:t>5-</w:t>
            </w:r>
            <w:r>
              <w:rPr>
                <w:rFonts w:ascii="T" w:hAnsi="T" w:hint="eastAsia"/>
                <w:b/>
                <w:bCs/>
                <w:color w:val="000000"/>
                <w:szCs w:val="21"/>
              </w:rPr>
              <w:t>1</w:t>
            </w:r>
            <w:r>
              <w:rPr>
                <w:rFonts w:ascii="T" w:hAnsi="T"/>
                <w:b/>
                <w:bCs/>
                <w:color w:val="000000"/>
                <w:szCs w:val="21"/>
              </w:rPr>
              <w:t xml:space="preserve">  </w:t>
            </w:r>
            <w:r>
              <w:rPr>
                <w:rFonts w:ascii="T" w:hAnsi="T" w:hint="eastAsia"/>
                <w:b/>
                <w:bCs/>
                <w:color w:val="000000"/>
                <w:szCs w:val="21"/>
              </w:rPr>
              <w:t xml:space="preserve">  </w:t>
            </w:r>
            <w:r>
              <w:rPr>
                <w:rFonts w:ascii="T" w:hAnsi="T"/>
                <w:b/>
                <w:bCs/>
                <w:color w:val="000000"/>
                <w:szCs w:val="21"/>
              </w:rPr>
              <w:t>施工现场扬尘产生情况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364"/>
              <w:gridCol w:w="804"/>
              <w:gridCol w:w="1058"/>
              <w:gridCol w:w="1163"/>
              <w:gridCol w:w="1163"/>
              <w:gridCol w:w="1163"/>
              <w:gridCol w:w="1163"/>
              <w:gridCol w:w="1058"/>
            </w:tblGrid>
            <w:tr w:rsidR="00AE0483" w:rsidTr="00510261">
              <w:trPr>
                <w:trHeight w:val="65"/>
                <w:jc w:val="center"/>
              </w:trPr>
              <w:tc>
                <w:tcPr>
                  <w:tcW w:w="1364" w:type="dxa"/>
                  <w:vAlign w:val="center"/>
                </w:tcPr>
                <w:p w:rsidR="00AE0483" w:rsidRDefault="00AE0483" w:rsidP="00510261">
                  <w:pPr>
                    <w:jc w:val="center"/>
                    <w:rPr>
                      <w:rFonts w:ascii="T" w:hAnsi="T"/>
                      <w:color w:val="000000"/>
                    </w:rPr>
                  </w:pPr>
                  <w:r>
                    <w:rPr>
                      <w:rFonts w:ascii="T" w:hAnsi="T"/>
                      <w:color w:val="000000"/>
                    </w:rPr>
                    <w:t>距离</w:t>
                  </w:r>
                  <w:r>
                    <w:rPr>
                      <w:rFonts w:ascii="T" w:hAnsi="T"/>
                      <w:color w:val="000000"/>
                    </w:rPr>
                    <w:t>(m)</w:t>
                  </w:r>
                </w:p>
              </w:tc>
              <w:tc>
                <w:tcPr>
                  <w:tcW w:w="804" w:type="dxa"/>
                  <w:vAlign w:val="center"/>
                </w:tcPr>
                <w:p w:rsidR="00AE0483" w:rsidRDefault="00AE0483" w:rsidP="00510261">
                  <w:pPr>
                    <w:jc w:val="center"/>
                    <w:rPr>
                      <w:rFonts w:ascii="T" w:hAnsi="T"/>
                      <w:color w:val="000000"/>
                    </w:rPr>
                  </w:pPr>
                  <w:r>
                    <w:rPr>
                      <w:rFonts w:ascii="T" w:hAnsi="T"/>
                      <w:color w:val="000000"/>
                    </w:rPr>
                    <w:t>1</w:t>
                  </w:r>
                </w:p>
              </w:tc>
              <w:tc>
                <w:tcPr>
                  <w:tcW w:w="1058" w:type="dxa"/>
                  <w:vAlign w:val="center"/>
                </w:tcPr>
                <w:p w:rsidR="00AE0483" w:rsidRDefault="00AE0483" w:rsidP="00510261">
                  <w:pPr>
                    <w:jc w:val="center"/>
                    <w:rPr>
                      <w:rFonts w:ascii="T" w:hAnsi="T"/>
                      <w:color w:val="000000"/>
                    </w:rPr>
                  </w:pPr>
                  <w:r>
                    <w:rPr>
                      <w:rFonts w:ascii="T" w:hAnsi="T"/>
                      <w:color w:val="000000"/>
                    </w:rPr>
                    <w:t>20</w:t>
                  </w:r>
                </w:p>
              </w:tc>
              <w:tc>
                <w:tcPr>
                  <w:tcW w:w="1163" w:type="dxa"/>
                  <w:vAlign w:val="center"/>
                </w:tcPr>
                <w:p w:rsidR="00AE0483" w:rsidRDefault="00AE0483" w:rsidP="00510261">
                  <w:pPr>
                    <w:jc w:val="center"/>
                    <w:rPr>
                      <w:rFonts w:ascii="T" w:hAnsi="T"/>
                      <w:color w:val="000000"/>
                    </w:rPr>
                  </w:pPr>
                  <w:r>
                    <w:rPr>
                      <w:rFonts w:ascii="T" w:hAnsi="T"/>
                      <w:color w:val="000000"/>
                    </w:rPr>
                    <w:t>30</w:t>
                  </w:r>
                </w:p>
              </w:tc>
              <w:tc>
                <w:tcPr>
                  <w:tcW w:w="1163" w:type="dxa"/>
                  <w:vAlign w:val="center"/>
                </w:tcPr>
                <w:p w:rsidR="00AE0483" w:rsidRDefault="00AE0483" w:rsidP="00510261">
                  <w:pPr>
                    <w:jc w:val="center"/>
                    <w:rPr>
                      <w:rFonts w:ascii="T" w:hAnsi="T"/>
                      <w:color w:val="000000"/>
                    </w:rPr>
                  </w:pPr>
                  <w:r>
                    <w:rPr>
                      <w:rFonts w:ascii="T" w:hAnsi="T"/>
                      <w:color w:val="000000"/>
                    </w:rPr>
                    <w:t>40</w:t>
                  </w:r>
                </w:p>
              </w:tc>
              <w:tc>
                <w:tcPr>
                  <w:tcW w:w="1163" w:type="dxa"/>
                  <w:vAlign w:val="center"/>
                </w:tcPr>
                <w:p w:rsidR="00AE0483" w:rsidRDefault="00AE0483" w:rsidP="00510261">
                  <w:pPr>
                    <w:jc w:val="center"/>
                    <w:rPr>
                      <w:rFonts w:ascii="T" w:hAnsi="T"/>
                      <w:color w:val="000000"/>
                    </w:rPr>
                  </w:pPr>
                  <w:r>
                    <w:rPr>
                      <w:rFonts w:ascii="T" w:hAnsi="T"/>
                      <w:color w:val="000000"/>
                    </w:rPr>
                    <w:t>50</w:t>
                  </w:r>
                </w:p>
              </w:tc>
              <w:tc>
                <w:tcPr>
                  <w:tcW w:w="1163" w:type="dxa"/>
                  <w:vAlign w:val="center"/>
                </w:tcPr>
                <w:p w:rsidR="00AE0483" w:rsidRDefault="00AE0483" w:rsidP="00510261">
                  <w:pPr>
                    <w:jc w:val="center"/>
                    <w:rPr>
                      <w:rFonts w:ascii="T" w:hAnsi="T"/>
                      <w:color w:val="000000"/>
                    </w:rPr>
                  </w:pPr>
                  <w:r>
                    <w:rPr>
                      <w:rFonts w:ascii="T" w:hAnsi="T"/>
                      <w:color w:val="000000"/>
                    </w:rPr>
                    <w:t>100</w:t>
                  </w:r>
                </w:p>
              </w:tc>
              <w:tc>
                <w:tcPr>
                  <w:tcW w:w="1058" w:type="dxa"/>
                  <w:vAlign w:val="center"/>
                </w:tcPr>
                <w:p w:rsidR="00AE0483" w:rsidRDefault="00AE0483" w:rsidP="00510261">
                  <w:pPr>
                    <w:jc w:val="center"/>
                    <w:rPr>
                      <w:rFonts w:ascii="T" w:hAnsi="T"/>
                      <w:color w:val="000000"/>
                    </w:rPr>
                  </w:pPr>
                  <w:r>
                    <w:rPr>
                      <w:rFonts w:ascii="T" w:hAnsi="T"/>
                      <w:color w:val="000000"/>
                    </w:rPr>
                    <w:t>200</w:t>
                  </w:r>
                </w:p>
              </w:tc>
            </w:tr>
            <w:tr w:rsidR="00AE0483" w:rsidTr="00510261">
              <w:trPr>
                <w:trHeight w:val="142"/>
                <w:jc w:val="center"/>
              </w:trPr>
              <w:tc>
                <w:tcPr>
                  <w:tcW w:w="1364" w:type="dxa"/>
                  <w:vAlign w:val="center"/>
                </w:tcPr>
                <w:p w:rsidR="00AE0483" w:rsidRDefault="00AE0483" w:rsidP="00510261">
                  <w:pPr>
                    <w:jc w:val="center"/>
                    <w:rPr>
                      <w:rFonts w:ascii="T" w:hAnsi="T"/>
                      <w:color w:val="000000"/>
                    </w:rPr>
                  </w:pPr>
                  <w:r>
                    <w:rPr>
                      <w:rFonts w:ascii="T" w:hAnsi="T"/>
                      <w:color w:val="000000"/>
                    </w:rPr>
                    <w:t>浓度</w:t>
                  </w:r>
                  <w:r>
                    <w:rPr>
                      <w:rFonts w:ascii="T" w:hAnsi="T"/>
                      <w:color w:val="000000"/>
                    </w:rPr>
                    <w:t>(mg/m</w:t>
                  </w:r>
                  <w:r>
                    <w:rPr>
                      <w:rFonts w:ascii="T" w:hAnsi="T"/>
                      <w:color w:val="000000"/>
                      <w:vertAlign w:val="superscript"/>
                    </w:rPr>
                    <w:t>3</w:t>
                  </w:r>
                  <w:r>
                    <w:rPr>
                      <w:rFonts w:ascii="T" w:hAnsi="T"/>
                      <w:color w:val="000000"/>
                    </w:rPr>
                    <w:t>)</w:t>
                  </w:r>
                </w:p>
              </w:tc>
              <w:tc>
                <w:tcPr>
                  <w:tcW w:w="804" w:type="dxa"/>
                  <w:vAlign w:val="center"/>
                </w:tcPr>
                <w:p w:rsidR="00AE0483" w:rsidRDefault="00AE0483" w:rsidP="00510261">
                  <w:pPr>
                    <w:jc w:val="center"/>
                    <w:rPr>
                      <w:rFonts w:ascii="T" w:hAnsi="T"/>
                      <w:color w:val="000000"/>
                    </w:rPr>
                  </w:pPr>
                  <w:r>
                    <w:rPr>
                      <w:rFonts w:ascii="T" w:hAnsi="T"/>
                      <w:color w:val="000000"/>
                    </w:rPr>
                    <w:t>1.75</w:t>
                  </w:r>
                </w:p>
              </w:tc>
              <w:tc>
                <w:tcPr>
                  <w:tcW w:w="1058" w:type="dxa"/>
                  <w:vAlign w:val="center"/>
                </w:tcPr>
                <w:p w:rsidR="00AE0483" w:rsidRDefault="00AE0483" w:rsidP="00510261">
                  <w:pPr>
                    <w:jc w:val="center"/>
                    <w:rPr>
                      <w:rFonts w:ascii="T" w:hAnsi="T"/>
                      <w:color w:val="000000"/>
                    </w:rPr>
                  </w:pPr>
                  <w:r>
                    <w:rPr>
                      <w:rFonts w:ascii="T" w:hAnsi="T"/>
                      <w:color w:val="000000"/>
                    </w:rPr>
                    <w:t>1.30</w:t>
                  </w:r>
                </w:p>
              </w:tc>
              <w:tc>
                <w:tcPr>
                  <w:tcW w:w="1163" w:type="dxa"/>
                  <w:vAlign w:val="center"/>
                </w:tcPr>
                <w:p w:rsidR="00AE0483" w:rsidRDefault="00AE0483" w:rsidP="00510261">
                  <w:pPr>
                    <w:jc w:val="center"/>
                    <w:rPr>
                      <w:rFonts w:ascii="T" w:hAnsi="T"/>
                      <w:color w:val="000000"/>
                    </w:rPr>
                  </w:pPr>
                  <w:r>
                    <w:rPr>
                      <w:rFonts w:ascii="T" w:hAnsi="T"/>
                      <w:color w:val="000000"/>
                    </w:rPr>
                    <w:t>0.78</w:t>
                  </w:r>
                </w:p>
              </w:tc>
              <w:tc>
                <w:tcPr>
                  <w:tcW w:w="1163" w:type="dxa"/>
                  <w:vAlign w:val="center"/>
                </w:tcPr>
                <w:p w:rsidR="00AE0483" w:rsidRDefault="00AE0483" w:rsidP="00510261">
                  <w:pPr>
                    <w:jc w:val="center"/>
                    <w:rPr>
                      <w:rFonts w:ascii="T" w:hAnsi="T"/>
                      <w:color w:val="000000"/>
                    </w:rPr>
                  </w:pPr>
                  <w:r>
                    <w:rPr>
                      <w:rFonts w:ascii="T" w:hAnsi="T"/>
                      <w:color w:val="000000"/>
                    </w:rPr>
                    <w:t>0.365</w:t>
                  </w:r>
                </w:p>
              </w:tc>
              <w:tc>
                <w:tcPr>
                  <w:tcW w:w="1163" w:type="dxa"/>
                  <w:vAlign w:val="center"/>
                </w:tcPr>
                <w:p w:rsidR="00AE0483" w:rsidRDefault="00AE0483" w:rsidP="00510261">
                  <w:pPr>
                    <w:jc w:val="center"/>
                    <w:rPr>
                      <w:rFonts w:ascii="T" w:hAnsi="T"/>
                      <w:color w:val="000000"/>
                    </w:rPr>
                  </w:pPr>
                  <w:r>
                    <w:rPr>
                      <w:rFonts w:ascii="T" w:hAnsi="T"/>
                      <w:color w:val="000000"/>
                    </w:rPr>
                    <w:t>0.345</w:t>
                  </w:r>
                </w:p>
              </w:tc>
              <w:tc>
                <w:tcPr>
                  <w:tcW w:w="1163" w:type="dxa"/>
                  <w:vAlign w:val="center"/>
                </w:tcPr>
                <w:p w:rsidR="00AE0483" w:rsidRDefault="00AE0483" w:rsidP="00510261">
                  <w:pPr>
                    <w:jc w:val="center"/>
                    <w:rPr>
                      <w:rFonts w:ascii="T" w:hAnsi="T"/>
                      <w:color w:val="000000"/>
                    </w:rPr>
                  </w:pPr>
                  <w:r>
                    <w:rPr>
                      <w:rFonts w:ascii="T" w:hAnsi="T"/>
                      <w:color w:val="000000"/>
                    </w:rPr>
                    <w:t>0.330</w:t>
                  </w:r>
                </w:p>
              </w:tc>
              <w:tc>
                <w:tcPr>
                  <w:tcW w:w="1058" w:type="dxa"/>
                  <w:vAlign w:val="center"/>
                </w:tcPr>
                <w:p w:rsidR="00AE0483" w:rsidRDefault="00AE0483" w:rsidP="00510261">
                  <w:pPr>
                    <w:jc w:val="center"/>
                    <w:rPr>
                      <w:rFonts w:ascii="T" w:hAnsi="T"/>
                      <w:color w:val="000000"/>
                    </w:rPr>
                  </w:pPr>
                  <w:r>
                    <w:rPr>
                      <w:rFonts w:ascii="T" w:hAnsi="T"/>
                      <w:color w:val="000000"/>
                    </w:rPr>
                    <w:t>0.29</w:t>
                  </w:r>
                </w:p>
              </w:tc>
            </w:tr>
          </w:tbl>
          <w:p w:rsidR="00AE0483" w:rsidRDefault="00AE0483" w:rsidP="00510261">
            <w:pPr>
              <w:autoSpaceDE w:val="0"/>
              <w:autoSpaceDN w:val="0"/>
              <w:adjustRightInd w:val="0"/>
              <w:snapToGrid w:val="0"/>
              <w:spacing w:line="360" w:lineRule="auto"/>
              <w:ind w:firstLineChars="200" w:firstLine="480"/>
              <w:rPr>
                <w:snapToGrid w:val="0"/>
                <w:color w:val="000000"/>
                <w:sz w:val="24"/>
              </w:rPr>
            </w:pPr>
            <w:r>
              <w:rPr>
                <w:rFonts w:ascii="T" w:hAnsi="T"/>
                <w:snapToGrid w:val="0"/>
                <w:color w:val="000000"/>
                <w:sz w:val="24"/>
              </w:rPr>
              <w:t>由表</w:t>
            </w:r>
            <w:r>
              <w:rPr>
                <w:rFonts w:ascii="T" w:hAnsi="T"/>
                <w:snapToGrid w:val="0"/>
                <w:color w:val="000000"/>
                <w:sz w:val="24"/>
              </w:rPr>
              <w:t>5</w:t>
            </w:r>
            <w:r>
              <w:rPr>
                <w:snapToGrid w:val="0"/>
                <w:color w:val="000000"/>
                <w:sz w:val="24"/>
              </w:rPr>
              <w:t>-1</w:t>
            </w:r>
            <w:r>
              <w:rPr>
                <w:rFonts w:hAnsi="T"/>
                <w:snapToGrid w:val="0"/>
                <w:color w:val="000000"/>
                <w:sz w:val="24"/>
              </w:rPr>
              <w:t>可见，未经洒水、遮盖等措施前施工产生的扬尘的影响范围在施工场地下风向</w:t>
            </w:r>
            <w:r>
              <w:rPr>
                <w:snapToGrid w:val="0"/>
                <w:color w:val="000000"/>
                <w:sz w:val="24"/>
              </w:rPr>
              <w:t>200m</w:t>
            </w:r>
            <w:r>
              <w:rPr>
                <w:rFonts w:hAnsi="T"/>
                <w:snapToGrid w:val="0"/>
                <w:color w:val="000000"/>
                <w:sz w:val="24"/>
              </w:rPr>
              <w:t>范围内，受影响地区的</w:t>
            </w:r>
            <w:r>
              <w:rPr>
                <w:snapToGrid w:val="0"/>
                <w:color w:val="000000"/>
                <w:sz w:val="24"/>
              </w:rPr>
              <w:t>TSP</w:t>
            </w:r>
            <w:r>
              <w:rPr>
                <w:rFonts w:hAnsi="T"/>
                <w:snapToGrid w:val="0"/>
                <w:color w:val="000000"/>
                <w:sz w:val="24"/>
              </w:rPr>
              <w:t>浓度平均值为</w:t>
            </w:r>
            <w:r>
              <w:rPr>
                <w:snapToGrid w:val="0"/>
                <w:color w:val="000000"/>
                <w:sz w:val="24"/>
              </w:rPr>
              <w:t>0.29mg/m</w:t>
            </w:r>
            <w:r>
              <w:rPr>
                <w:snapToGrid w:val="0"/>
                <w:color w:val="000000"/>
                <w:sz w:val="24"/>
                <w:vertAlign w:val="superscript"/>
              </w:rPr>
              <w:t>3</w:t>
            </w:r>
            <w:r>
              <w:rPr>
                <w:rFonts w:hAnsi="T"/>
                <w:snapToGrid w:val="0"/>
                <w:color w:val="000000"/>
                <w:sz w:val="24"/>
              </w:rPr>
              <w:t>，将会对周围区域空气环境质量造成一定的影响。因此评价要求建设单位应督促施工方做好施工现场扬尘防护工作，采取措施如下：</w:t>
            </w:r>
          </w:p>
          <w:p w:rsidR="00AE0483" w:rsidRDefault="00AE0483" w:rsidP="00510261">
            <w:pPr>
              <w:adjustRightInd w:val="0"/>
              <w:snapToGrid w:val="0"/>
              <w:spacing w:line="360" w:lineRule="auto"/>
              <w:ind w:firstLineChars="200" w:firstLine="480"/>
              <w:jc w:val="left"/>
              <w:rPr>
                <w:bCs/>
                <w:color w:val="000000"/>
                <w:spacing w:val="-2"/>
                <w:sz w:val="24"/>
              </w:rPr>
            </w:pPr>
            <w:r>
              <w:rPr>
                <w:snapToGrid w:val="0"/>
                <w:color w:val="000000"/>
                <w:sz w:val="24"/>
              </w:rPr>
              <w:t>1</w:t>
            </w:r>
            <w:r>
              <w:rPr>
                <w:rFonts w:hAnsi="T"/>
                <w:snapToGrid w:val="0"/>
                <w:color w:val="000000"/>
                <w:sz w:val="24"/>
              </w:rPr>
              <w:t>）采用施工围挡，对项目建设</w:t>
            </w:r>
            <w:r>
              <w:rPr>
                <w:rFonts w:hAnsi="T" w:hint="eastAsia"/>
                <w:snapToGrid w:val="0"/>
                <w:color w:val="000000"/>
                <w:sz w:val="24"/>
              </w:rPr>
              <w:t>段</w:t>
            </w:r>
            <w:r>
              <w:rPr>
                <w:rFonts w:hAnsi="T"/>
                <w:snapToGrid w:val="0"/>
                <w:color w:val="000000"/>
                <w:sz w:val="24"/>
              </w:rPr>
              <w:t>进行封闭施工，同时根据实际情况定期进行洒</w:t>
            </w:r>
            <w:r>
              <w:rPr>
                <w:rFonts w:hAnsi="宋体"/>
                <w:bCs/>
                <w:color w:val="000000"/>
                <w:spacing w:val="-2"/>
                <w:sz w:val="24"/>
              </w:rPr>
              <w:t>水降尘。</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2</w:t>
            </w:r>
            <w:r>
              <w:rPr>
                <w:rFonts w:hAnsi="宋体"/>
                <w:bCs/>
                <w:color w:val="000000"/>
                <w:spacing w:val="-2"/>
                <w:sz w:val="24"/>
              </w:rPr>
              <w:t>）建设期间，所使用的具有粉尘逸散性的工程材料，砂石、土方或废弃物，应当密闭处理。</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3</w:t>
            </w:r>
            <w:r>
              <w:rPr>
                <w:rFonts w:hAnsi="宋体"/>
                <w:bCs/>
                <w:color w:val="000000"/>
                <w:spacing w:val="-2"/>
                <w:sz w:val="24"/>
              </w:rPr>
              <w:t>）及时清运施工废弃物，暂时不能清运的应采取覆盖等措施，运输沙、石、水泥、土方等易产尘物质的车辆必须封盖严密，严禁洒漏。</w:t>
            </w:r>
          </w:p>
          <w:p w:rsidR="00AE0483" w:rsidRDefault="00AE0483" w:rsidP="00510261">
            <w:pPr>
              <w:autoSpaceDE w:val="0"/>
              <w:autoSpaceDN w:val="0"/>
              <w:adjustRightInd w:val="0"/>
              <w:snapToGrid w:val="0"/>
              <w:spacing w:line="360" w:lineRule="auto"/>
              <w:ind w:firstLineChars="200" w:firstLine="472"/>
              <w:rPr>
                <w:bCs/>
                <w:color w:val="000000"/>
                <w:spacing w:val="-2"/>
                <w:sz w:val="24"/>
              </w:rPr>
            </w:pPr>
            <w:r>
              <w:rPr>
                <w:bCs/>
                <w:color w:val="000000"/>
                <w:spacing w:val="-2"/>
                <w:sz w:val="24"/>
              </w:rPr>
              <w:t>4</w:t>
            </w:r>
            <w:r>
              <w:rPr>
                <w:rFonts w:hAnsi="宋体"/>
                <w:bCs/>
                <w:color w:val="000000"/>
                <w:spacing w:val="-2"/>
                <w:sz w:val="24"/>
              </w:rPr>
              <w:t>）</w:t>
            </w:r>
            <w:r>
              <w:rPr>
                <w:rFonts w:hAnsi="T"/>
                <w:snapToGrid w:val="0"/>
                <w:color w:val="000000"/>
                <w:sz w:val="24"/>
              </w:rPr>
              <w:t>在大风天气</w:t>
            </w:r>
            <w:r>
              <w:rPr>
                <w:rFonts w:hAnsi="宋体"/>
                <w:bCs/>
                <w:color w:val="000000"/>
                <w:spacing w:val="-2"/>
                <w:sz w:val="24"/>
              </w:rPr>
              <w:t>应停止挖、填土方作业，重污染天气停止施工。</w:t>
            </w:r>
          </w:p>
          <w:p w:rsidR="00AE0483" w:rsidRDefault="00AE0483" w:rsidP="00510261">
            <w:pPr>
              <w:autoSpaceDE w:val="0"/>
              <w:autoSpaceDN w:val="0"/>
              <w:adjustRightInd w:val="0"/>
              <w:snapToGrid w:val="0"/>
              <w:spacing w:line="360" w:lineRule="auto"/>
              <w:ind w:firstLineChars="200" w:firstLine="472"/>
              <w:rPr>
                <w:bCs/>
                <w:color w:val="000000"/>
                <w:spacing w:val="-2"/>
                <w:sz w:val="24"/>
              </w:rPr>
            </w:pPr>
            <w:r>
              <w:rPr>
                <w:bCs/>
                <w:color w:val="000000"/>
                <w:spacing w:val="-2"/>
                <w:sz w:val="24"/>
              </w:rPr>
              <w:t>5</w:t>
            </w:r>
            <w:r>
              <w:rPr>
                <w:rFonts w:hAnsi="宋体"/>
                <w:bCs/>
                <w:color w:val="000000"/>
                <w:spacing w:val="-2"/>
                <w:sz w:val="24"/>
              </w:rPr>
              <w:t>）对开挖的弃方应及时外运回填，制定合理的物料运输路线，采用材料</w:t>
            </w:r>
            <w:r>
              <w:rPr>
                <w:rFonts w:hAnsi="宋体" w:hint="eastAsia"/>
                <w:bCs/>
                <w:color w:val="000000"/>
                <w:spacing w:val="-2"/>
                <w:sz w:val="24"/>
              </w:rPr>
              <w:t>100%</w:t>
            </w:r>
            <w:r>
              <w:rPr>
                <w:rFonts w:hAnsi="宋体"/>
                <w:bCs/>
                <w:color w:val="000000"/>
                <w:spacing w:val="-2"/>
                <w:sz w:val="24"/>
              </w:rPr>
              <w:t>覆盖，避免遗洒和漏失，</w:t>
            </w:r>
            <w:r>
              <w:rPr>
                <w:rFonts w:hAnsi="宋体" w:hint="eastAsia"/>
                <w:bCs/>
                <w:color w:val="000000"/>
                <w:spacing w:val="-2"/>
                <w:sz w:val="24"/>
              </w:rPr>
              <w:t>运输车辆进出施工场地时均清洗车轮，</w:t>
            </w:r>
            <w:r>
              <w:rPr>
                <w:rFonts w:hAnsi="宋体"/>
                <w:bCs/>
                <w:color w:val="000000"/>
                <w:spacing w:val="-2"/>
                <w:sz w:val="24"/>
              </w:rPr>
              <w:t>并加强主要运输道路的清扫和洒水降尘。</w:t>
            </w:r>
          </w:p>
          <w:p w:rsidR="00AE0483" w:rsidRDefault="00AE0483" w:rsidP="00510261">
            <w:pPr>
              <w:autoSpaceDE w:val="0"/>
              <w:autoSpaceDN w:val="0"/>
              <w:adjustRightInd w:val="0"/>
              <w:snapToGrid w:val="0"/>
              <w:spacing w:line="360" w:lineRule="auto"/>
              <w:ind w:firstLineChars="200" w:firstLine="472"/>
              <w:rPr>
                <w:bCs/>
                <w:color w:val="000000"/>
                <w:spacing w:val="-2"/>
                <w:sz w:val="24"/>
              </w:rPr>
            </w:pPr>
            <w:r>
              <w:rPr>
                <w:bCs/>
                <w:color w:val="000000"/>
                <w:spacing w:val="-2"/>
                <w:sz w:val="24"/>
              </w:rPr>
              <w:t>6</w:t>
            </w:r>
            <w:r>
              <w:rPr>
                <w:rFonts w:hAnsi="宋体"/>
                <w:bCs/>
                <w:color w:val="000000"/>
                <w:spacing w:val="-2"/>
                <w:sz w:val="24"/>
              </w:rPr>
              <w:t>）车辆冲洗</w:t>
            </w:r>
            <w:r>
              <w:rPr>
                <w:rFonts w:hAnsi="宋体" w:hint="eastAsia"/>
                <w:bCs/>
                <w:color w:val="000000"/>
                <w:spacing w:val="-2"/>
                <w:sz w:val="24"/>
              </w:rPr>
              <w:t>车轮</w:t>
            </w:r>
            <w:r>
              <w:rPr>
                <w:rFonts w:hAnsi="宋体"/>
                <w:bCs/>
                <w:color w:val="000000"/>
                <w:spacing w:val="-2"/>
                <w:sz w:val="24"/>
              </w:rPr>
              <w:t>后出场地；</w:t>
            </w:r>
            <w:r>
              <w:rPr>
                <w:rFonts w:hAnsi="宋体" w:hint="eastAsia"/>
                <w:bCs/>
                <w:color w:val="000000"/>
                <w:spacing w:val="-2"/>
                <w:sz w:val="24"/>
              </w:rPr>
              <w:t>禁止</w:t>
            </w:r>
            <w:r>
              <w:rPr>
                <w:rFonts w:hAnsi="宋体"/>
                <w:bCs/>
                <w:color w:val="000000"/>
                <w:spacing w:val="-2"/>
                <w:sz w:val="24"/>
              </w:rPr>
              <w:t>现场设置搅拌站，使用</w:t>
            </w:r>
            <w:r>
              <w:rPr>
                <w:rFonts w:hAnsi="宋体" w:hint="eastAsia"/>
                <w:bCs/>
                <w:color w:val="000000"/>
                <w:spacing w:val="-2"/>
                <w:sz w:val="24"/>
              </w:rPr>
              <w:t>外购的</w:t>
            </w:r>
            <w:r>
              <w:rPr>
                <w:rFonts w:hAnsi="宋体"/>
                <w:bCs/>
                <w:color w:val="000000"/>
                <w:spacing w:val="-2"/>
                <w:sz w:val="24"/>
              </w:rPr>
              <w:t>商品混凝土。</w:t>
            </w:r>
          </w:p>
          <w:p w:rsidR="00AE0483" w:rsidRDefault="00AE0483" w:rsidP="00510261">
            <w:pPr>
              <w:autoSpaceDE w:val="0"/>
              <w:autoSpaceDN w:val="0"/>
              <w:adjustRightInd w:val="0"/>
              <w:snapToGrid w:val="0"/>
              <w:spacing w:line="360" w:lineRule="auto"/>
              <w:ind w:firstLineChars="200" w:firstLine="472"/>
              <w:rPr>
                <w:rFonts w:ascii="宋体" w:hAnsi="宋体"/>
                <w:bCs/>
                <w:color w:val="000000"/>
                <w:spacing w:val="-2"/>
                <w:sz w:val="24"/>
              </w:rPr>
            </w:pPr>
            <w:r>
              <w:rPr>
                <w:rFonts w:hAnsi="宋体"/>
                <w:bCs/>
                <w:color w:val="000000"/>
                <w:spacing w:val="-2"/>
                <w:sz w:val="24"/>
              </w:rPr>
              <w:t>同时，</w:t>
            </w:r>
            <w:r>
              <w:rPr>
                <w:color w:val="000000"/>
                <w:sz w:val="24"/>
              </w:rPr>
              <w:t>建设单位应要求工程施工单位制定施工期环境管理计划，加强管理，按进度</w:t>
            </w:r>
            <w:r>
              <w:rPr>
                <w:rFonts w:hint="eastAsia"/>
                <w:color w:val="000000"/>
                <w:sz w:val="24"/>
              </w:rPr>
              <w:t>、</w:t>
            </w:r>
            <w:r>
              <w:rPr>
                <w:color w:val="000000"/>
                <w:sz w:val="24"/>
              </w:rPr>
              <w:t>有计划地进行文明施工</w:t>
            </w:r>
            <w:r>
              <w:rPr>
                <w:rFonts w:hint="eastAsia"/>
                <w:color w:val="000000"/>
                <w:sz w:val="24"/>
              </w:rPr>
              <w:t>，</w:t>
            </w:r>
            <w:r>
              <w:rPr>
                <w:color w:val="000000"/>
                <w:sz w:val="24"/>
              </w:rPr>
              <w:t>必须严格按国务院发布的《大气污染防治行动计划》、四川省人民政府办公厅发布的《关于加强灰霾污染防治的通知》、《</w:t>
            </w:r>
            <w:r>
              <w:rPr>
                <w:color w:val="000000"/>
                <w:sz w:val="24"/>
              </w:rPr>
              <w:t>&lt;</w:t>
            </w:r>
            <w:r>
              <w:rPr>
                <w:color w:val="000000"/>
                <w:sz w:val="24"/>
              </w:rPr>
              <w:t>重点区域大气污染防治</w:t>
            </w:r>
            <w:r>
              <w:rPr>
                <w:rFonts w:hint="eastAsia"/>
                <w:color w:val="000000"/>
                <w:sz w:val="24"/>
              </w:rPr>
              <w:t>“</w:t>
            </w:r>
            <w:r>
              <w:rPr>
                <w:color w:val="000000"/>
                <w:sz w:val="24"/>
              </w:rPr>
              <w:t>十二五</w:t>
            </w:r>
            <w:r>
              <w:rPr>
                <w:rFonts w:hint="eastAsia"/>
                <w:color w:val="000000"/>
                <w:sz w:val="24"/>
              </w:rPr>
              <w:t>”</w:t>
            </w:r>
            <w:r>
              <w:rPr>
                <w:color w:val="000000"/>
                <w:sz w:val="24"/>
              </w:rPr>
              <w:t>规划</w:t>
            </w:r>
            <w:r>
              <w:rPr>
                <w:color w:val="000000"/>
                <w:sz w:val="24"/>
              </w:rPr>
              <w:t>&gt;</w:t>
            </w:r>
            <w:r>
              <w:rPr>
                <w:color w:val="000000"/>
                <w:sz w:val="24"/>
              </w:rPr>
              <w:t>四川省实施方案》及关于城市扬尘污染管理的有关规定和规范进行治理</w:t>
            </w:r>
            <w:r>
              <w:rPr>
                <w:rFonts w:hint="eastAsia"/>
                <w:color w:val="000000"/>
                <w:sz w:val="24"/>
              </w:rPr>
              <w:t>。</w:t>
            </w:r>
          </w:p>
          <w:p w:rsidR="00AE0483" w:rsidRDefault="00AE0483" w:rsidP="00510261">
            <w:pPr>
              <w:autoSpaceDE w:val="0"/>
              <w:autoSpaceDN w:val="0"/>
              <w:adjustRightInd w:val="0"/>
              <w:snapToGrid w:val="0"/>
              <w:spacing w:line="360" w:lineRule="auto"/>
              <w:ind w:firstLineChars="200" w:firstLine="506"/>
              <w:rPr>
                <w:rFonts w:ascii="T" w:hAnsi="T"/>
                <w:b/>
                <w:color w:val="000000"/>
                <w:spacing w:val="6"/>
                <w:sz w:val="24"/>
              </w:rPr>
            </w:pPr>
            <w:r>
              <w:rPr>
                <w:rFonts w:ascii="T" w:hAnsi="T" w:hint="eastAsia"/>
                <w:b/>
                <w:color w:val="000000"/>
                <w:spacing w:val="6"/>
                <w:sz w:val="24"/>
              </w:rPr>
              <w:t>（</w:t>
            </w:r>
            <w:r>
              <w:rPr>
                <w:rFonts w:ascii="T" w:hAnsi="T" w:hint="eastAsia"/>
                <w:b/>
                <w:color w:val="000000"/>
                <w:spacing w:val="6"/>
                <w:sz w:val="24"/>
              </w:rPr>
              <w:t>2</w:t>
            </w:r>
            <w:r>
              <w:rPr>
                <w:rFonts w:ascii="T" w:hAnsi="T" w:hint="eastAsia"/>
                <w:b/>
                <w:color w:val="000000"/>
                <w:spacing w:val="6"/>
                <w:sz w:val="24"/>
              </w:rPr>
              <w:t>）</w:t>
            </w:r>
            <w:r>
              <w:rPr>
                <w:rFonts w:ascii="T" w:hAnsi="T"/>
                <w:b/>
                <w:color w:val="000000"/>
                <w:spacing w:val="6"/>
                <w:sz w:val="24"/>
              </w:rPr>
              <w:t>施工场地车辆、机械设备燃油废气</w:t>
            </w:r>
          </w:p>
          <w:p w:rsidR="00AE0483" w:rsidRDefault="00AE0483" w:rsidP="00510261">
            <w:pPr>
              <w:autoSpaceDE w:val="0"/>
              <w:autoSpaceDN w:val="0"/>
              <w:adjustRightInd w:val="0"/>
              <w:snapToGrid w:val="0"/>
              <w:spacing w:line="360" w:lineRule="auto"/>
              <w:ind w:firstLineChars="200" w:firstLine="504"/>
              <w:rPr>
                <w:rFonts w:ascii="T" w:hAnsi="T"/>
                <w:color w:val="000000"/>
                <w:spacing w:val="6"/>
                <w:sz w:val="24"/>
              </w:rPr>
            </w:pPr>
            <w:r>
              <w:rPr>
                <w:rFonts w:ascii="T" w:hAnsi="T"/>
                <w:color w:val="000000"/>
                <w:spacing w:val="6"/>
                <w:sz w:val="24"/>
              </w:rPr>
              <w:t>主要来源于施工机械和运输车辆产生的燃油废气。主要污染物排放类比估算情况见表</w:t>
            </w:r>
            <w:r>
              <w:rPr>
                <w:rFonts w:ascii="T" w:hAnsi="T"/>
                <w:color w:val="000000"/>
                <w:spacing w:val="6"/>
                <w:sz w:val="24"/>
              </w:rPr>
              <w:t>5-</w:t>
            </w:r>
            <w:r>
              <w:rPr>
                <w:rFonts w:ascii="T" w:hAnsi="T" w:hint="eastAsia"/>
                <w:color w:val="000000"/>
                <w:spacing w:val="6"/>
                <w:sz w:val="24"/>
              </w:rPr>
              <w:t>2</w:t>
            </w:r>
            <w:r>
              <w:rPr>
                <w:rFonts w:ascii="T" w:hAnsi="T"/>
                <w:color w:val="000000"/>
                <w:spacing w:val="6"/>
                <w:sz w:val="24"/>
              </w:rPr>
              <w:t>。为此，评价要求施工中对柴油大型运输车辆、</w:t>
            </w:r>
            <w:r>
              <w:rPr>
                <w:rFonts w:ascii="T" w:hAnsi="T" w:hint="eastAsia"/>
                <w:color w:val="000000"/>
                <w:sz w:val="24"/>
              </w:rPr>
              <w:t>混凝土泵车、推土机、挖掘机</w:t>
            </w:r>
            <w:r>
              <w:rPr>
                <w:rFonts w:ascii="T" w:hAnsi="T"/>
                <w:color w:val="000000"/>
                <w:spacing w:val="6"/>
                <w:sz w:val="24"/>
              </w:rPr>
              <w:t>，尾气排放量与污染物含量均较燃汽油车辆高，需安装尾气净化器，尾气应达标排放。运输车辆禁止超载，不得使用劣质燃料，同时对施工机械和运输车辆采取加强保养，使其处于良好的工作状态，最大限度的减轻燃油废气对环境空气的影响。</w:t>
            </w:r>
          </w:p>
          <w:p w:rsidR="00AE0483" w:rsidRDefault="00AE0483" w:rsidP="00510261">
            <w:pPr>
              <w:adjustRightInd w:val="0"/>
              <w:snapToGrid w:val="0"/>
              <w:ind w:firstLineChars="200" w:firstLine="422"/>
              <w:jc w:val="center"/>
              <w:rPr>
                <w:rFonts w:ascii="T" w:hAnsi="T"/>
                <w:b/>
                <w:bCs/>
                <w:color w:val="000000"/>
                <w:szCs w:val="21"/>
              </w:rPr>
            </w:pPr>
            <w:r>
              <w:rPr>
                <w:rFonts w:ascii="T" w:hAnsi="T"/>
                <w:b/>
                <w:bCs/>
                <w:color w:val="000000"/>
                <w:szCs w:val="21"/>
              </w:rPr>
              <w:t>表</w:t>
            </w:r>
            <w:r>
              <w:rPr>
                <w:rFonts w:ascii="T" w:hAnsi="T"/>
                <w:b/>
                <w:bCs/>
                <w:color w:val="000000"/>
                <w:szCs w:val="21"/>
              </w:rPr>
              <w:t>5-</w:t>
            </w:r>
            <w:r>
              <w:rPr>
                <w:rFonts w:ascii="T" w:hAnsi="T" w:hint="eastAsia"/>
                <w:b/>
                <w:bCs/>
                <w:color w:val="000000"/>
                <w:szCs w:val="21"/>
              </w:rPr>
              <w:t>2</w:t>
            </w:r>
            <w:r>
              <w:rPr>
                <w:rFonts w:ascii="T" w:hAnsi="T"/>
                <w:b/>
                <w:bCs/>
                <w:color w:val="000000"/>
                <w:szCs w:val="21"/>
              </w:rPr>
              <w:t xml:space="preserve">  </w:t>
            </w:r>
            <w:r>
              <w:rPr>
                <w:rFonts w:ascii="T" w:hAnsi="T"/>
                <w:b/>
                <w:bCs/>
                <w:color w:val="000000"/>
                <w:szCs w:val="21"/>
              </w:rPr>
              <w:t>燃油污染物预计排放情况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228"/>
              <w:gridCol w:w="3109"/>
              <w:gridCol w:w="3521"/>
            </w:tblGrid>
            <w:tr w:rsidR="00AE0483" w:rsidTr="00510261">
              <w:trPr>
                <w:trHeight w:val="297"/>
                <w:jc w:val="center"/>
              </w:trPr>
              <w:tc>
                <w:tcPr>
                  <w:tcW w:w="2228" w:type="dxa"/>
                  <w:vAlign w:val="center"/>
                </w:tcPr>
                <w:p w:rsidR="00AE0483" w:rsidRDefault="00AE0483" w:rsidP="00510261">
                  <w:pPr>
                    <w:adjustRightInd w:val="0"/>
                    <w:snapToGrid w:val="0"/>
                    <w:ind w:firstLineChars="200" w:firstLine="422"/>
                    <w:jc w:val="center"/>
                    <w:rPr>
                      <w:rFonts w:ascii="T" w:hAnsi="T"/>
                      <w:b/>
                      <w:snapToGrid w:val="0"/>
                      <w:color w:val="000000"/>
                      <w:szCs w:val="21"/>
                    </w:rPr>
                  </w:pPr>
                  <w:r>
                    <w:rPr>
                      <w:rFonts w:ascii="T" w:hAnsi="T"/>
                      <w:b/>
                      <w:snapToGrid w:val="0"/>
                      <w:color w:val="000000"/>
                      <w:szCs w:val="21"/>
                    </w:rPr>
                    <w:lastRenderedPageBreak/>
                    <w:t>排放源</w:t>
                  </w:r>
                </w:p>
              </w:tc>
              <w:tc>
                <w:tcPr>
                  <w:tcW w:w="3109" w:type="dxa"/>
                  <w:vAlign w:val="center"/>
                </w:tcPr>
                <w:p w:rsidR="00AE0483" w:rsidRDefault="00AE0483" w:rsidP="00510261">
                  <w:pPr>
                    <w:adjustRightInd w:val="0"/>
                    <w:snapToGrid w:val="0"/>
                    <w:ind w:firstLineChars="200" w:firstLine="422"/>
                    <w:jc w:val="center"/>
                    <w:rPr>
                      <w:rFonts w:ascii="T" w:hAnsi="T"/>
                      <w:b/>
                      <w:snapToGrid w:val="0"/>
                      <w:color w:val="000000"/>
                      <w:szCs w:val="21"/>
                    </w:rPr>
                  </w:pPr>
                  <w:r>
                    <w:rPr>
                      <w:rFonts w:ascii="T" w:hAnsi="T"/>
                      <w:b/>
                      <w:snapToGrid w:val="0"/>
                      <w:color w:val="000000"/>
                      <w:szCs w:val="21"/>
                    </w:rPr>
                    <w:t>污染物名称</w:t>
                  </w:r>
                </w:p>
              </w:tc>
              <w:tc>
                <w:tcPr>
                  <w:tcW w:w="3521" w:type="dxa"/>
                  <w:vAlign w:val="center"/>
                </w:tcPr>
                <w:p w:rsidR="00AE0483" w:rsidRDefault="00AE0483" w:rsidP="00510261">
                  <w:pPr>
                    <w:adjustRightInd w:val="0"/>
                    <w:snapToGrid w:val="0"/>
                    <w:ind w:firstLineChars="200" w:firstLine="422"/>
                    <w:jc w:val="center"/>
                    <w:rPr>
                      <w:rFonts w:ascii="T" w:hAnsi="T"/>
                      <w:b/>
                      <w:snapToGrid w:val="0"/>
                      <w:color w:val="000000"/>
                      <w:szCs w:val="21"/>
                    </w:rPr>
                  </w:pPr>
                  <w:r>
                    <w:rPr>
                      <w:rFonts w:ascii="T" w:hAnsi="T"/>
                      <w:b/>
                      <w:snapToGrid w:val="0"/>
                      <w:color w:val="000000"/>
                      <w:szCs w:val="21"/>
                    </w:rPr>
                    <w:t>产生浓</w:t>
                  </w:r>
                  <w:r>
                    <w:rPr>
                      <w:rFonts w:ascii="T" w:hAnsi="T" w:hint="eastAsia"/>
                      <w:b/>
                      <w:snapToGrid w:val="0"/>
                      <w:color w:val="000000"/>
                      <w:szCs w:val="21"/>
                    </w:rPr>
                    <w:t>度</w:t>
                  </w:r>
                  <w:r>
                    <w:rPr>
                      <w:rFonts w:ascii="T" w:hAnsi="T"/>
                      <w:b/>
                      <w:snapToGrid w:val="0"/>
                      <w:color w:val="000000"/>
                      <w:szCs w:val="21"/>
                    </w:rPr>
                    <w:t>及产生量</w:t>
                  </w:r>
                </w:p>
              </w:tc>
            </w:tr>
            <w:tr w:rsidR="00AE0483" w:rsidTr="00510261">
              <w:trPr>
                <w:trHeight w:val="286"/>
                <w:jc w:val="center"/>
              </w:trPr>
              <w:tc>
                <w:tcPr>
                  <w:tcW w:w="2228" w:type="dxa"/>
                  <w:vMerge w:val="restart"/>
                  <w:vAlign w:val="center"/>
                </w:tcPr>
                <w:p w:rsidR="00AE0483" w:rsidRDefault="00AE0483" w:rsidP="00510261">
                  <w:pPr>
                    <w:adjustRightInd w:val="0"/>
                    <w:snapToGrid w:val="0"/>
                    <w:rPr>
                      <w:rFonts w:ascii="T" w:hAnsi="T"/>
                      <w:b/>
                      <w:bCs/>
                      <w:snapToGrid w:val="0"/>
                      <w:color w:val="000000"/>
                      <w:szCs w:val="21"/>
                    </w:rPr>
                  </w:pPr>
                  <w:r>
                    <w:rPr>
                      <w:rFonts w:ascii="T" w:hAnsi="T"/>
                      <w:snapToGrid w:val="0"/>
                      <w:color w:val="000000"/>
                      <w:szCs w:val="21"/>
                    </w:rPr>
                    <w:t>施工车辆、施工机械</w:t>
                  </w:r>
                </w:p>
              </w:tc>
              <w:tc>
                <w:tcPr>
                  <w:tcW w:w="3109" w:type="dxa"/>
                  <w:vAlign w:val="center"/>
                </w:tcPr>
                <w:p w:rsidR="00AE0483" w:rsidRDefault="00AE0483" w:rsidP="00510261">
                  <w:pPr>
                    <w:adjustRightInd w:val="0"/>
                    <w:snapToGrid w:val="0"/>
                    <w:ind w:firstLineChars="200" w:firstLine="444"/>
                    <w:jc w:val="center"/>
                    <w:rPr>
                      <w:rFonts w:ascii="T" w:hAnsi="T"/>
                      <w:snapToGrid w:val="0"/>
                      <w:color w:val="000000"/>
                      <w:spacing w:val="6"/>
                      <w:szCs w:val="21"/>
                    </w:rPr>
                  </w:pPr>
                  <w:r>
                    <w:rPr>
                      <w:rFonts w:ascii="T" w:hAnsi="T"/>
                      <w:snapToGrid w:val="0"/>
                      <w:color w:val="000000"/>
                      <w:spacing w:val="6"/>
                      <w:szCs w:val="21"/>
                    </w:rPr>
                    <w:t>NO</w:t>
                  </w:r>
                  <w:r>
                    <w:rPr>
                      <w:rFonts w:ascii="T" w:hAnsi="T"/>
                      <w:snapToGrid w:val="0"/>
                      <w:color w:val="000000"/>
                      <w:spacing w:val="6"/>
                      <w:szCs w:val="21"/>
                      <w:vertAlign w:val="subscript"/>
                    </w:rPr>
                    <w:t>2</w:t>
                  </w:r>
                </w:p>
              </w:tc>
              <w:tc>
                <w:tcPr>
                  <w:tcW w:w="3521" w:type="dxa"/>
                  <w:vAlign w:val="center"/>
                </w:tcPr>
                <w:p w:rsidR="00AE0483" w:rsidRDefault="00AE0483" w:rsidP="00510261">
                  <w:pPr>
                    <w:adjustRightInd w:val="0"/>
                    <w:snapToGrid w:val="0"/>
                    <w:ind w:firstLineChars="200" w:firstLine="444"/>
                    <w:jc w:val="center"/>
                    <w:rPr>
                      <w:rFonts w:ascii="T" w:hAnsi="T"/>
                      <w:snapToGrid w:val="0"/>
                      <w:color w:val="000000"/>
                      <w:spacing w:val="6"/>
                      <w:szCs w:val="21"/>
                    </w:rPr>
                  </w:pPr>
                  <w:r>
                    <w:rPr>
                      <w:rFonts w:ascii="T" w:hAnsi="T"/>
                      <w:snapToGrid w:val="0"/>
                      <w:color w:val="000000"/>
                      <w:spacing w:val="6"/>
                      <w:szCs w:val="21"/>
                    </w:rPr>
                    <w:t>2.01kg/d</w:t>
                  </w:r>
                </w:p>
              </w:tc>
            </w:tr>
            <w:tr w:rsidR="00AE0483" w:rsidTr="00510261">
              <w:trPr>
                <w:trHeight w:val="266"/>
                <w:jc w:val="center"/>
              </w:trPr>
              <w:tc>
                <w:tcPr>
                  <w:tcW w:w="2228" w:type="dxa"/>
                  <w:vMerge/>
                  <w:vAlign w:val="center"/>
                </w:tcPr>
                <w:p w:rsidR="00AE0483" w:rsidRDefault="00AE0483" w:rsidP="00510261">
                  <w:pPr>
                    <w:adjustRightInd w:val="0"/>
                    <w:snapToGrid w:val="0"/>
                    <w:ind w:firstLineChars="200" w:firstLine="422"/>
                    <w:jc w:val="center"/>
                    <w:rPr>
                      <w:rFonts w:ascii="T" w:hAnsi="T"/>
                      <w:b/>
                      <w:bCs/>
                      <w:snapToGrid w:val="0"/>
                      <w:color w:val="000000"/>
                      <w:szCs w:val="21"/>
                    </w:rPr>
                  </w:pPr>
                </w:p>
              </w:tc>
              <w:tc>
                <w:tcPr>
                  <w:tcW w:w="3109" w:type="dxa"/>
                  <w:vAlign w:val="center"/>
                </w:tcPr>
                <w:p w:rsidR="00AE0483" w:rsidRDefault="00AE0483" w:rsidP="00510261">
                  <w:pPr>
                    <w:adjustRightInd w:val="0"/>
                    <w:snapToGrid w:val="0"/>
                    <w:ind w:firstLineChars="200" w:firstLine="444"/>
                    <w:jc w:val="center"/>
                    <w:rPr>
                      <w:rFonts w:ascii="T" w:hAnsi="T"/>
                      <w:snapToGrid w:val="0"/>
                      <w:color w:val="000000"/>
                      <w:spacing w:val="6"/>
                      <w:szCs w:val="21"/>
                    </w:rPr>
                  </w:pPr>
                  <w:r>
                    <w:rPr>
                      <w:rFonts w:ascii="T" w:hAnsi="T"/>
                      <w:snapToGrid w:val="0"/>
                      <w:color w:val="000000"/>
                      <w:spacing w:val="6"/>
                      <w:szCs w:val="21"/>
                    </w:rPr>
                    <w:t>CO</w:t>
                  </w:r>
                </w:p>
              </w:tc>
              <w:tc>
                <w:tcPr>
                  <w:tcW w:w="3521" w:type="dxa"/>
                  <w:vAlign w:val="center"/>
                </w:tcPr>
                <w:p w:rsidR="00AE0483" w:rsidRDefault="00AE0483" w:rsidP="00510261">
                  <w:pPr>
                    <w:adjustRightInd w:val="0"/>
                    <w:snapToGrid w:val="0"/>
                    <w:ind w:firstLineChars="200" w:firstLine="444"/>
                    <w:jc w:val="center"/>
                    <w:rPr>
                      <w:rFonts w:ascii="T" w:hAnsi="T"/>
                      <w:snapToGrid w:val="0"/>
                      <w:color w:val="000000"/>
                      <w:spacing w:val="6"/>
                      <w:szCs w:val="21"/>
                    </w:rPr>
                  </w:pPr>
                  <w:r>
                    <w:rPr>
                      <w:rFonts w:ascii="T" w:hAnsi="T"/>
                      <w:snapToGrid w:val="0"/>
                      <w:color w:val="000000"/>
                      <w:spacing w:val="6"/>
                      <w:szCs w:val="21"/>
                    </w:rPr>
                    <w:t>2.2 kg/d</w:t>
                  </w:r>
                </w:p>
              </w:tc>
            </w:tr>
            <w:tr w:rsidR="00AE0483" w:rsidTr="00510261">
              <w:trPr>
                <w:trHeight w:val="244"/>
                <w:jc w:val="center"/>
              </w:trPr>
              <w:tc>
                <w:tcPr>
                  <w:tcW w:w="2228" w:type="dxa"/>
                  <w:vMerge/>
                  <w:vAlign w:val="center"/>
                </w:tcPr>
                <w:p w:rsidR="00AE0483" w:rsidRDefault="00AE0483" w:rsidP="00510261">
                  <w:pPr>
                    <w:adjustRightInd w:val="0"/>
                    <w:snapToGrid w:val="0"/>
                    <w:ind w:firstLineChars="200" w:firstLine="422"/>
                    <w:jc w:val="center"/>
                    <w:rPr>
                      <w:rFonts w:ascii="T" w:hAnsi="T"/>
                      <w:b/>
                      <w:bCs/>
                      <w:snapToGrid w:val="0"/>
                      <w:color w:val="000000"/>
                      <w:szCs w:val="21"/>
                    </w:rPr>
                  </w:pPr>
                </w:p>
              </w:tc>
              <w:tc>
                <w:tcPr>
                  <w:tcW w:w="3109" w:type="dxa"/>
                  <w:vAlign w:val="center"/>
                </w:tcPr>
                <w:p w:rsidR="00AE0483" w:rsidRDefault="00AE0483" w:rsidP="00510261">
                  <w:pPr>
                    <w:adjustRightInd w:val="0"/>
                    <w:snapToGrid w:val="0"/>
                    <w:ind w:firstLineChars="200" w:firstLine="444"/>
                    <w:jc w:val="center"/>
                    <w:rPr>
                      <w:rFonts w:ascii="T" w:hAnsi="T"/>
                      <w:snapToGrid w:val="0"/>
                      <w:color w:val="000000"/>
                      <w:spacing w:val="6"/>
                      <w:szCs w:val="21"/>
                    </w:rPr>
                  </w:pPr>
                  <w:r>
                    <w:rPr>
                      <w:rFonts w:ascii="T" w:hAnsi="T"/>
                      <w:snapToGrid w:val="0"/>
                      <w:color w:val="000000"/>
                      <w:spacing w:val="6"/>
                      <w:szCs w:val="21"/>
                    </w:rPr>
                    <w:t>HC</w:t>
                  </w:r>
                </w:p>
              </w:tc>
              <w:tc>
                <w:tcPr>
                  <w:tcW w:w="3521" w:type="dxa"/>
                  <w:vAlign w:val="center"/>
                </w:tcPr>
                <w:p w:rsidR="00AE0483" w:rsidRDefault="00AE0483" w:rsidP="00510261">
                  <w:pPr>
                    <w:adjustRightInd w:val="0"/>
                    <w:snapToGrid w:val="0"/>
                    <w:ind w:firstLineChars="200" w:firstLine="444"/>
                    <w:jc w:val="center"/>
                    <w:rPr>
                      <w:rFonts w:ascii="T" w:hAnsi="T"/>
                      <w:snapToGrid w:val="0"/>
                      <w:color w:val="000000"/>
                      <w:spacing w:val="6"/>
                      <w:szCs w:val="21"/>
                    </w:rPr>
                  </w:pPr>
                  <w:r>
                    <w:rPr>
                      <w:rFonts w:ascii="T" w:hAnsi="T"/>
                      <w:snapToGrid w:val="0"/>
                      <w:color w:val="000000"/>
                      <w:spacing w:val="6"/>
                      <w:szCs w:val="21"/>
                    </w:rPr>
                    <w:t>5.0mg/m</w:t>
                  </w:r>
                  <w:r>
                    <w:rPr>
                      <w:rFonts w:ascii="T" w:hAnsi="T"/>
                      <w:snapToGrid w:val="0"/>
                      <w:color w:val="000000"/>
                      <w:spacing w:val="6"/>
                      <w:szCs w:val="21"/>
                      <w:vertAlign w:val="superscript"/>
                    </w:rPr>
                    <w:t>3</w:t>
                  </w:r>
                  <w:r>
                    <w:rPr>
                      <w:rFonts w:ascii="T" w:hAnsi="T"/>
                      <w:snapToGrid w:val="0"/>
                      <w:color w:val="000000"/>
                      <w:spacing w:val="6"/>
                      <w:szCs w:val="21"/>
                    </w:rPr>
                    <w:t>·d</w:t>
                  </w:r>
                </w:p>
              </w:tc>
            </w:tr>
          </w:tbl>
          <w:p w:rsidR="00AE0483" w:rsidRDefault="00AE0483" w:rsidP="00510261">
            <w:pPr>
              <w:adjustRightInd w:val="0"/>
              <w:spacing w:line="360" w:lineRule="auto"/>
              <w:ind w:firstLineChars="150" w:firstLine="361"/>
              <w:rPr>
                <w:rFonts w:ascii="T" w:hAnsi="T" w:hint="eastAsia"/>
                <w:b/>
                <w:color w:val="000000"/>
                <w:sz w:val="24"/>
              </w:rPr>
            </w:pPr>
            <w:r>
              <w:rPr>
                <w:rFonts w:ascii="T" w:hAnsi="T" w:hint="eastAsia"/>
                <w:b/>
                <w:color w:val="000000"/>
                <w:sz w:val="24"/>
              </w:rPr>
              <w:t>（</w:t>
            </w:r>
            <w:r>
              <w:rPr>
                <w:rFonts w:ascii="T" w:hAnsi="T" w:hint="eastAsia"/>
                <w:b/>
                <w:color w:val="000000"/>
                <w:sz w:val="24"/>
              </w:rPr>
              <w:t>3</w:t>
            </w:r>
            <w:r>
              <w:rPr>
                <w:rFonts w:ascii="T" w:hAnsi="T" w:hint="eastAsia"/>
                <w:b/>
                <w:color w:val="000000"/>
                <w:sz w:val="24"/>
              </w:rPr>
              <w:t>）</w:t>
            </w:r>
            <w:r>
              <w:rPr>
                <w:rFonts w:ascii="T" w:hAnsi="T"/>
                <w:b/>
                <w:color w:val="000000"/>
                <w:sz w:val="24"/>
              </w:rPr>
              <w:t>沥青烟</w:t>
            </w:r>
          </w:p>
          <w:p w:rsidR="00AE0483" w:rsidRDefault="00AE0483" w:rsidP="00510261">
            <w:pPr>
              <w:spacing w:line="360" w:lineRule="auto"/>
              <w:ind w:firstLineChars="200" w:firstLine="480"/>
              <w:rPr>
                <w:rFonts w:ascii="T" w:hAnsi="T" w:hint="eastAsia"/>
                <w:color w:val="000000"/>
                <w:sz w:val="24"/>
              </w:rPr>
            </w:pPr>
            <w:r>
              <w:rPr>
                <w:rFonts w:ascii="T" w:hAnsi="T"/>
                <w:color w:val="000000"/>
                <w:sz w:val="24"/>
              </w:rPr>
              <w:t>本工程采用沥青混凝土路面，在施工阶段对空气的污染物除扬尘外，沥青烟气是另一主要污染源。</w:t>
            </w:r>
          </w:p>
          <w:p w:rsidR="00AE0483" w:rsidRDefault="00AE0483" w:rsidP="00510261">
            <w:pPr>
              <w:spacing w:line="360" w:lineRule="auto"/>
              <w:ind w:firstLineChars="200" w:firstLine="480"/>
              <w:rPr>
                <w:rFonts w:ascii="T" w:hAnsi="T"/>
                <w:color w:val="000000"/>
                <w:sz w:val="24"/>
              </w:rPr>
            </w:pPr>
            <w:r>
              <w:rPr>
                <w:rFonts w:ascii="T" w:hAnsi="T"/>
                <w:color w:val="000000"/>
                <w:sz w:val="24"/>
              </w:rPr>
              <w:t>本项目沥青混凝土均外购，</w:t>
            </w:r>
            <w:r>
              <w:rPr>
                <w:rFonts w:ascii="T" w:hAnsi="T" w:hint="eastAsia"/>
                <w:color w:val="000000"/>
                <w:sz w:val="24"/>
              </w:rPr>
              <w:t>不现场搅拌沥青。沥青敷设严格执行《公路沥青路面施工技术规范》（</w:t>
            </w:r>
            <w:r>
              <w:rPr>
                <w:rFonts w:ascii="T" w:hAnsi="T" w:hint="eastAsia"/>
                <w:color w:val="000000"/>
                <w:sz w:val="24"/>
              </w:rPr>
              <w:t>JTGF40-2004</w:t>
            </w:r>
            <w:r>
              <w:rPr>
                <w:rFonts w:ascii="T" w:hAnsi="T" w:hint="eastAsia"/>
                <w:color w:val="000000"/>
                <w:sz w:val="24"/>
              </w:rPr>
              <w:t>），</w:t>
            </w:r>
            <w:r>
              <w:rPr>
                <w:rFonts w:ascii="T" w:hAnsi="T"/>
                <w:color w:val="000000"/>
                <w:sz w:val="24"/>
              </w:rPr>
              <w:t>用无热源或高温容器将沥青</w:t>
            </w:r>
            <w:r>
              <w:rPr>
                <w:rFonts w:ascii="T" w:hAnsi="T" w:hint="eastAsia"/>
                <w:color w:val="000000"/>
                <w:sz w:val="24"/>
              </w:rPr>
              <w:t>罐装</w:t>
            </w:r>
            <w:r>
              <w:rPr>
                <w:rFonts w:ascii="T" w:hAnsi="T"/>
                <w:color w:val="000000"/>
                <w:sz w:val="24"/>
              </w:rPr>
              <w:t>运至铺筑工地，</w:t>
            </w:r>
            <w:r>
              <w:rPr>
                <w:rFonts w:ascii="T" w:hAnsi="T" w:hint="eastAsia"/>
                <w:color w:val="000000"/>
                <w:sz w:val="24"/>
              </w:rPr>
              <w:t>且沥青路面铺设时间较短，</w:t>
            </w:r>
            <w:r>
              <w:rPr>
                <w:rFonts w:ascii="T" w:hAnsi="T"/>
                <w:color w:val="000000"/>
                <w:sz w:val="24"/>
              </w:rPr>
              <w:t>铺设过程中将产生沥青烟尘其排放浓度</w:t>
            </w:r>
            <w:r>
              <w:rPr>
                <w:rFonts w:ascii="T" w:hAnsi="T" w:hint="eastAsia"/>
                <w:color w:val="000000"/>
                <w:sz w:val="24"/>
              </w:rPr>
              <w:t>及产生量均</w:t>
            </w:r>
            <w:r>
              <w:rPr>
                <w:rFonts w:ascii="T" w:hAnsi="T"/>
                <w:color w:val="000000"/>
                <w:sz w:val="24"/>
              </w:rPr>
              <w:t>较低，可以满足《大气污染物综合排放标准》</w:t>
            </w:r>
            <w:r>
              <w:rPr>
                <w:rFonts w:ascii="T" w:hAnsi="T"/>
                <w:color w:val="000000"/>
                <w:sz w:val="24"/>
              </w:rPr>
              <w:t>(GB16297-1996)</w:t>
            </w:r>
            <w:r>
              <w:rPr>
                <w:rFonts w:ascii="T" w:hAnsi="T"/>
                <w:color w:val="000000"/>
                <w:sz w:val="24"/>
              </w:rPr>
              <w:t>中的沥青烟尘最高允许排放浓度</w:t>
            </w:r>
            <w:r>
              <w:rPr>
                <w:rFonts w:ascii="T" w:hAnsi="T" w:hint="eastAsia"/>
                <w:color w:val="000000"/>
                <w:sz w:val="24"/>
              </w:rPr>
              <w:t>。</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t>3</w:t>
            </w:r>
            <w:r>
              <w:rPr>
                <w:rFonts w:ascii="T" w:hAnsi="T" w:hint="eastAsia"/>
                <w:b/>
                <w:color w:val="000000"/>
                <w:sz w:val="24"/>
              </w:rPr>
              <w:t>、噪声</w:t>
            </w:r>
          </w:p>
          <w:p w:rsidR="00AE0483" w:rsidRDefault="00AE0483" w:rsidP="00510261">
            <w:pPr>
              <w:tabs>
                <w:tab w:val="left" w:pos="7434"/>
              </w:tabs>
              <w:spacing w:line="360" w:lineRule="auto"/>
              <w:ind w:firstLineChars="200" w:firstLine="480"/>
              <w:jc w:val="left"/>
              <w:rPr>
                <w:rFonts w:ascii="T" w:hAnsi="T" w:hint="eastAsia"/>
                <w:b/>
                <w:color w:val="000000"/>
                <w:sz w:val="24"/>
              </w:rPr>
            </w:pPr>
            <w:r>
              <w:rPr>
                <w:rFonts w:ascii="T" w:hAnsi="T"/>
                <w:snapToGrid w:val="0"/>
                <w:color w:val="000000"/>
                <w:sz w:val="24"/>
              </w:rPr>
              <w:t>在本项目施工期间，</w:t>
            </w:r>
            <w:r>
              <w:rPr>
                <w:rFonts w:ascii="T" w:hAnsi="T" w:hint="eastAsia"/>
                <w:snapToGrid w:val="0"/>
                <w:color w:val="000000"/>
                <w:sz w:val="24"/>
              </w:rPr>
              <w:t>施工主要机械设备为</w:t>
            </w:r>
            <w:r>
              <w:rPr>
                <w:rFonts w:ascii="T" w:hAnsi="T" w:hint="eastAsia"/>
                <w:color w:val="000000"/>
                <w:sz w:val="24"/>
              </w:rPr>
              <w:t>装载机、推土机、挖掘机、摊铺机等以及施工便道的交通噪声，</w:t>
            </w:r>
            <w:r>
              <w:rPr>
                <w:rFonts w:ascii="T" w:hAnsi="T"/>
                <w:snapToGrid w:val="0"/>
                <w:color w:val="000000"/>
                <w:sz w:val="24"/>
              </w:rPr>
              <w:t>运行时在距声源</w:t>
            </w:r>
            <w:r>
              <w:rPr>
                <w:rFonts w:ascii="T" w:hAnsi="T"/>
                <w:snapToGrid w:val="0"/>
                <w:color w:val="000000"/>
                <w:sz w:val="24"/>
              </w:rPr>
              <w:t>5m</w:t>
            </w:r>
            <w:r>
              <w:rPr>
                <w:rFonts w:ascii="T" w:hAnsi="T"/>
                <w:snapToGrid w:val="0"/>
                <w:color w:val="000000"/>
                <w:sz w:val="24"/>
              </w:rPr>
              <w:t>处的噪声值</w:t>
            </w:r>
            <w:r>
              <w:rPr>
                <w:rFonts w:ascii="T" w:hAnsi="T" w:hint="eastAsia"/>
                <w:snapToGrid w:val="0"/>
                <w:color w:val="000000"/>
                <w:sz w:val="24"/>
              </w:rPr>
              <w:t>为</w:t>
            </w:r>
            <w:r>
              <w:rPr>
                <w:rFonts w:ascii="T" w:hAnsi="T"/>
                <w:snapToGrid w:val="0"/>
                <w:color w:val="000000"/>
                <w:sz w:val="24"/>
              </w:rPr>
              <w:t>76</w:t>
            </w:r>
            <w:r>
              <w:rPr>
                <w:rFonts w:ascii="T" w:hAnsi="T"/>
                <w:snapToGrid w:val="0"/>
                <w:color w:val="000000"/>
                <w:sz w:val="24"/>
              </w:rPr>
              <w:t>～</w:t>
            </w:r>
            <w:r>
              <w:rPr>
                <w:rFonts w:ascii="T" w:hAnsi="T"/>
                <w:snapToGrid w:val="0"/>
                <w:color w:val="000000"/>
                <w:sz w:val="24"/>
              </w:rPr>
              <w:t>9</w:t>
            </w:r>
            <w:r>
              <w:rPr>
                <w:rFonts w:ascii="T" w:hAnsi="T" w:hint="eastAsia"/>
                <w:snapToGrid w:val="0"/>
                <w:color w:val="000000"/>
                <w:sz w:val="24"/>
              </w:rPr>
              <w:t>0</w:t>
            </w:r>
            <w:r>
              <w:rPr>
                <w:rFonts w:ascii="T" w:hAnsi="T"/>
                <w:snapToGrid w:val="0"/>
                <w:color w:val="000000"/>
                <w:sz w:val="24"/>
              </w:rPr>
              <w:t>dB</w:t>
            </w:r>
            <w:r>
              <w:rPr>
                <w:rFonts w:ascii="T" w:hAnsi="T"/>
                <w:snapToGrid w:val="0"/>
                <w:color w:val="000000"/>
                <w:sz w:val="24"/>
              </w:rPr>
              <w:t>之间，</w:t>
            </w:r>
            <w:r>
              <w:rPr>
                <w:rFonts w:ascii="T" w:hAnsi="T"/>
                <w:bCs/>
                <w:snapToGrid w:val="0"/>
                <w:color w:val="000000"/>
                <w:sz w:val="24"/>
              </w:rPr>
              <w:t>噪声值</w:t>
            </w:r>
            <w:r>
              <w:rPr>
                <w:rFonts w:ascii="T" w:hAnsi="T"/>
                <w:snapToGrid w:val="0"/>
                <w:color w:val="000000"/>
                <w:sz w:val="24"/>
              </w:rPr>
              <w:t>见表</w:t>
            </w:r>
            <w:r>
              <w:rPr>
                <w:rFonts w:ascii="T" w:hAnsi="T"/>
                <w:snapToGrid w:val="0"/>
                <w:color w:val="000000"/>
                <w:sz w:val="24"/>
              </w:rPr>
              <w:t>5-</w:t>
            </w:r>
            <w:r>
              <w:rPr>
                <w:rFonts w:ascii="T" w:hAnsi="T" w:hint="eastAsia"/>
                <w:snapToGrid w:val="0"/>
                <w:color w:val="000000"/>
                <w:sz w:val="24"/>
              </w:rPr>
              <w:t>3</w:t>
            </w:r>
            <w:r>
              <w:rPr>
                <w:rFonts w:ascii="T" w:hAnsi="T"/>
                <w:snapToGrid w:val="0"/>
                <w:color w:val="000000"/>
                <w:sz w:val="24"/>
              </w:rPr>
              <w:t>。</w:t>
            </w:r>
          </w:p>
          <w:p w:rsidR="00AE0483" w:rsidRDefault="00AE0483" w:rsidP="00510261">
            <w:pPr>
              <w:tabs>
                <w:tab w:val="left" w:pos="7434"/>
              </w:tabs>
              <w:spacing w:line="360" w:lineRule="auto"/>
              <w:ind w:firstLineChars="200" w:firstLine="480"/>
              <w:jc w:val="left"/>
              <w:rPr>
                <w:rFonts w:ascii="T" w:hAnsi="T"/>
                <w:b/>
                <w:color w:val="000000"/>
                <w:sz w:val="24"/>
              </w:rPr>
            </w:pPr>
            <w:r>
              <w:rPr>
                <w:rFonts w:ascii="T" w:hAnsi="T"/>
                <w:snapToGrid w:val="0"/>
                <w:color w:val="000000"/>
                <w:sz w:val="24"/>
              </w:rPr>
              <w:t>为减轻施工活动对周围环境的不良影响，评价要求建设单位应监督施工部门合理安排好施工时间、设备选型尽量采用低噪声设备、做好施工场所设备维护管理，严格规范操作，合理进行施工平面布置，严禁夜间进行机械施工。同时，作业时间应尽量避开居民午休时间，最大限度减轻施工活动对群众生活带来的不利影响。</w:t>
            </w:r>
          </w:p>
          <w:p w:rsidR="00AE0483" w:rsidRDefault="00AE0483" w:rsidP="00510261">
            <w:pPr>
              <w:adjustRightInd w:val="0"/>
              <w:snapToGrid w:val="0"/>
              <w:ind w:firstLineChars="494" w:firstLine="1041"/>
              <w:jc w:val="center"/>
              <w:rPr>
                <w:rFonts w:ascii="T" w:hAnsi="T" w:hint="eastAsia"/>
                <w:b/>
                <w:color w:val="000000"/>
                <w:szCs w:val="21"/>
              </w:rPr>
            </w:pPr>
            <w:r>
              <w:rPr>
                <w:rFonts w:ascii="T" w:hAnsi="T"/>
                <w:b/>
                <w:bCs/>
                <w:color w:val="000000"/>
                <w:szCs w:val="21"/>
              </w:rPr>
              <w:t>表</w:t>
            </w:r>
            <w:r>
              <w:rPr>
                <w:rFonts w:ascii="T" w:hAnsi="T"/>
                <w:b/>
                <w:bCs/>
                <w:color w:val="000000"/>
                <w:szCs w:val="21"/>
              </w:rPr>
              <w:t>5</w:t>
            </w:r>
            <w:r>
              <w:rPr>
                <w:rFonts w:ascii="T" w:hAnsi="T" w:hint="eastAsia"/>
                <w:b/>
                <w:bCs/>
                <w:color w:val="000000"/>
                <w:szCs w:val="21"/>
              </w:rPr>
              <w:t>-3</w:t>
            </w:r>
            <w:r>
              <w:rPr>
                <w:rFonts w:ascii="T" w:hAnsi="T"/>
                <w:b/>
                <w:bCs/>
                <w:color w:val="000000"/>
                <w:szCs w:val="21"/>
              </w:rPr>
              <w:t xml:space="preserve"> </w:t>
            </w:r>
            <w:r>
              <w:rPr>
                <w:rFonts w:ascii="T" w:hAnsi="T" w:hint="eastAsia"/>
                <w:b/>
                <w:bCs/>
                <w:color w:val="000000"/>
                <w:szCs w:val="21"/>
              </w:rPr>
              <w:t xml:space="preserve">  </w:t>
            </w:r>
            <w:r>
              <w:rPr>
                <w:rFonts w:ascii="T" w:hAnsi="T"/>
                <w:b/>
                <w:bCs/>
                <w:color w:val="000000"/>
                <w:szCs w:val="21"/>
              </w:rPr>
              <w:t xml:space="preserve"> </w:t>
            </w:r>
            <w:r>
              <w:rPr>
                <w:rFonts w:ascii="T" w:hAnsi="T"/>
                <w:b/>
                <w:bCs/>
                <w:color w:val="000000"/>
                <w:szCs w:val="21"/>
              </w:rPr>
              <w:t>各种机械设备的噪声源强值</w:t>
            </w:r>
            <w:r>
              <w:rPr>
                <w:rFonts w:ascii="T" w:hAnsi="T"/>
                <w:b/>
                <w:bCs/>
                <w:color w:val="000000"/>
                <w:szCs w:val="21"/>
              </w:rPr>
              <w:t xml:space="preserve">       </w:t>
            </w:r>
            <w:r>
              <w:rPr>
                <w:rFonts w:ascii="T" w:hAnsi="T"/>
                <w:b/>
                <w:color w:val="000000"/>
                <w:szCs w:val="21"/>
              </w:rPr>
              <w:t>单位：</w:t>
            </w:r>
            <w:r>
              <w:rPr>
                <w:rFonts w:ascii="T" w:hAnsi="T"/>
                <w:b/>
                <w:color w:val="000000"/>
                <w:szCs w:val="21"/>
              </w:rPr>
              <w:t>dB(A)</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tblPr>
            <w:tblGrid>
              <w:gridCol w:w="3211"/>
              <w:gridCol w:w="3103"/>
              <w:gridCol w:w="2732"/>
            </w:tblGrid>
            <w:tr w:rsidR="00AE0483" w:rsidTr="00510261">
              <w:trPr>
                <w:trHeight w:val="284"/>
                <w:jc w:val="center"/>
              </w:trPr>
              <w:tc>
                <w:tcPr>
                  <w:tcW w:w="3211"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机械类型</w:t>
                  </w:r>
                </w:p>
              </w:tc>
              <w:tc>
                <w:tcPr>
                  <w:tcW w:w="3103"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测试点距施工机械距离（</w:t>
                  </w:r>
                  <w:r>
                    <w:rPr>
                      <w:rFonts w:ascii="T" w:hAnsi="T"/>
                      <w:color w:val="000000"/>
                      <w:szCs w:val="21"/>
                    </w:rPr>
                    <w:t>m</w:t>
                  </w:r>
                  <w:r>
                    <w:rPr>
                      <w:rFonts w:ascii="T" w:hAnsi="T"/>
                      <w:color w:val="000000"/>
                      <w:szCs w:val="21"/>
                    </w:rPr>
                    <w:t>）</w:t>
                  </w:r>
                </w:p>
              </w:tc>
              <w:tc>
                <w:tcPr>
                  <w:tcW w:w="2732"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最大声级</w:t>
                  </w:r>
                  <w:r>
                    <w:rPr>
                      <w:rFonts w:ascii="T" w:hAnsi="T"/>
                      <w:color w:val="000000"/>
                      <w:szCs w:val="21"/>
                    </w:rPr>
                    <w:t>L</w:t>
                  </w:r>
                  <w:r>
                    <w:rPr>
                      <w:rFonts w:ascii="T" w:hAnsi="T"/>
                      <w:color w:val="000000"/>
                      <w:szCs w:val="21"/>
                      <w:vertAlign w:val="subscript"/>
                    </w:rPr>
                    <w:t>max</w:t>
                  </w:r>
                  <w:r>
                    <w:rPr>
                      <w:rFonts w:ascii="T" w:hAnsi="T"/>
                      <w:color w:val="000000"/>
                      <w:szCs w:val="21"/>
                    </w:rPr>
                    <w:t>（</w:t>
                  </w:r>
                  <w:r>
                    <w:rPr>
                      <w:rFonts w:ascii="T" w:hAnsi="T"/>
                      <w:color w:val="000000"/>
                      <w:szCs w:val="21"/>
                    </w:rPr>
                    <w:t>dB</w:t>
                  </w:r>
                  <w:r>
                    <w:rPr>
                      <w:rFonts w:ascii="T" w:hAnsi="T"/>
                      <w:color w:val="000000"/>
                      <w:szCs w:val="21"/>
                    </w:rPr>
                    <w:t>）</w:t>
                  </w:r>
                </w:p>
              </w:tc>
            </w:tr>
            <w:tr w:rsidR="00AE0483" w:rsidTr="00510261">
              <w:trPr>
                <w:trHeight w:val="284"/>
                <w:jc w:val="center"/>
              </w:trPr>
              <w:tc>
                <w:tcPr>
                  <w:tcW w:w="3211"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轮式装载机</w:t>
                  </w:r>
                </w:p>
              </w:tc>
              <w:tc>
                <w:tcPr>
                  <w:tcW w:w="3103"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5</w:t>
                  </w:r>
                </w:p>
              </w:tc>
              <w:tc>
                <w:tcPr>
                  <w:tcW w:w="2732"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90</w:t>
                  </w:r>
                </w:p>
              </w:tc>
            </w:tr>
            <w:tr w:rsidR="00AE0483" w:rsidTr="00510261">
              <w:trPr>
                <w:trHeight w:val="284"/>
                <w:jc w:val="center"/>
              </w:trPr>
              <w:tc>
                <w:tcPr>
                  <w:tcW w:w="3211"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平地机</w:t>
                  </w:r>
                </w:p>
              </w:tc>
              <w:tc>
                <w:tcPr>
                  <w:tcW w:w="3103"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5</w:t>
                  </w:r>
                </w:p>
              </w:tc>
              <w:tc>
                <w:tcPr>
                  <w:tcW w:w="2732"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90</w:t>
                  </w:r>
                </w:p>
              </w:tc>
            </w:tr>
            <w:tr w:rsidR="00AE0483" w:rsidTr="00510261">
              <w:trPr>
                <w:trHeight w:val="284"/>
                <w:jc w:val="center"/>
              </w:trPr>
              <w:tc>
                <w:tcPr>
                  <w:tcW w:w="3211"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振动式压路机</w:t>
                  </w:r>
                </w:p>
              </w:tc>
              <w:tc>
                <w:tcPr>
                  <w:tcW w:w="3103"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5</w:t>
                  </w:r>
                </w:p>
              </w:tc>
              <w:tc>
                <w:tcPr>
                  <w:tcW w:w="2732"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86</w:t>
                  </w:r>
                </w:p>
              </w:tc>
            </w:tr>
            <w:tr w:rsidR="00AE0483" w:rsidTr="00510261">
              <w:trPr>
                <w:trHeight w:val="284"/>
                <w:jc w:val="center"/>
              </w:trPr>
              <w:tc>
                <w:tcPr>
                  <w:tcW w:w="3211"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三轮压路机</w:t>
                  </w:r>
                </w:p>
              </w:tc>
              <w:tc>
                <w:tcPr>
                  <w:tcW w:w="3103"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5</w:t>
                  </w:r>
                </w:p>
              </w:tc>
              <w:tc>
                <w:tcPr>
                  <w:tcW w:w="2732"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81</w:t>
                  </w:r>
                </w:p>
              </w:tc>
            </w:tr>
            <w:tr w:rsidR="00AE0483" w:rsidTr="00510261">
              <w:trPr>
                <w:trHeight w:val="284"/>
                <w:jc w:val="center"/>
              </w:trPr>
              <w:tc>
                <w:tcPr>
                  <w:tcW w:w="3211"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轮胎压路机</w:t>
                  </w:r>
                </w:p>
              </w:tc>
              <w:tc>
                <w:tcPr>
                  <w:tcW w:w="3103"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5</w:t>
                  </w:r>
                </w:p>
              </w:tc>
              <w:tc>
                <w:tcPr>
                  <w:tcW w:w="2732"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76</w:t>
                  </w:r>
                </w:p>
              </w:tc>
            </w:tr>
            <w:tr w:rsidR="00AE0483" w:rsidTr="00510261">
              <w:trPr>
                <w:trHeight w:val="284"/>
                <w:jc w:val="center"/>
              </w:trPr>
              <w:tc>
                <w:tcPr>
                  <w:tcW w:w="3211"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推土机</w:t>
                  </w:r>
                </w:p>
              </w:tc>
              <w:tc>
                <w:tcPr>
                  <w:tcW w:w="3103"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5</w:t>
                  </w:r>
                </w:p>
              </w:tc>
              <w:tc>
                <w:tcPr>
                  <w:tcW w:w="2732"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86</w:t>
                  </w:r>
                </w:p>
              </w:tc>
            </w:tr>
            <w:tr w:rsidR="00AE0483" w:rsidTr="00510261">
              <w:trPr>
                <w:trHeight w:val="284"/>
                <w:jc w:val="center"/>
              </w:trPr>
              <w:tc>
                <w:tcPr>
                  <w:tcW w:w="3211"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轮胎式液压挖掘机</w:t>
                  </w:r>
                </w:p>
              </w:tc>
              <w:tc>
                <w:tcPr>
                  <w:tcW w:w="3103"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5</w:t>
                  </w:r>
                </w:p>
              </w:tc>
              <w:tc>
                <w:tcPr>
                  <w:tcW w:w="2732"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84</w:t>
                  </w:r>
                </w:p>
              </w:tc>
            </w:tr>
            <w:tr w:rsidR="00AE0483" w:rsidTr="00510261">
              <w:trPr>
                <w:trHeight w:val="284"/>
                <w:jc w:val="center"/>
              </w:trPr>
              <w:tc>
                <w:tcPr>
                  <w:tcW w:w="3211"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摊铺机</w:t>
                  </w:r>
                </w:p>
              </w:tc>
              <w:tc>
                <w:tcPr>
                  <w:tcW w:w="3103"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5</w:t>
                  </w:r>
                </w:p>
              </w:tc>
              <w:tc>
                <w:tcPr>
                  <w:tcW w:w="2732"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82</w:t>
                  </w:r>
                </w:p>
              </w:tc>
            </w:tr>
            <w:tr w:rsidR="00AE0483" w:rsidTr="00510261">
              <w:trPr>
                <w:trHeight w:val="284"/>
                <w:jc w:val="center"/>
              </w:trPr>
              <w:tc>
                <w:tcPr>
                  <w:tcW w:w="3211"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发电机组</w:t>
                  </w:r>
                </w:p>
              </w:tc>
              <w:tc>
                <w:tcPr>
                  <w:tcW w:w="3103"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1</w:t>
                  </w:r>
                </w:p>
              </w:tc>
              <w:tc>
                <w:tcPr>
                  <w:tcW w:w="2732" w:type="dxa"/>
                  <w:vAlign w:val="center"/>
                </w:tcPr>
                <w:p w:rsidR="00AE0483" w:rsidRDefault="00AE0483" w:rsidP="00510261">
                  <w:pPr>
                    <w:adjustRightInd w:val="0"/>
                    <w:snapToGrid w:val="0"/>
                    <w:jc w:val="center"/>
                    <w:rPr>
                      <w:rFonts w:ascii="T" w:hAnsi="T"/>
                      <w:color w:val="000000"/>
                      <w:szCs w:val="21"/>
                    </w:rPr>
                  </w:pPr>
                  <w:r>
                    <w:rPr>
                      <w:rFonts w:ascii="T" w:hAnsi="T" w:hint="eastAsia"/>
                      <w:color w:val="000000"/>
                      <w:szCs w:val="21"/>
                    </w:rPr>
                    <w:t>86</w:t>
                  </w:r>
                </w:p>
              </w:tc>
            </w:tr>
            <w:tr w:rsidR="00AE0483" w:rsidTr="00510261">
              <w:trPr>
                <w:trHeight w:val="284"/>
                <w:jc w:val="center"/>
              </w:trPr>
              <w:tc>
                <w:tcPr>
                  <w:tcW w:w="3211" w:type="dxa"/>
                  <w:vAlign w:val="center"/>
                </w:tcPr>
                <w:p w:rsidR="00AE0483" w:rsidRDefault="00AE0483" w:rsidP="00510261">
                  <w:pPr>
                    <w:adjustRightInd w:val="0"/>
                    <w:snapToGrid w:val="0"/>
                    <w:jc w:val="center"/>
                    <w:rPr>
                      <w:rFonts w:ascii="T" w:hAnsi="T" w:hint="eastAsia"/>
                      <w:color w:val="000000"/>
                      <w:szCs w:val="21"/>
                    </w:rPr>
                  </w:pPr>
                  <w:r>
                    <w:rPr>
                      <w:rFonts w:ascii="T" w:hAnsi="T" w:hint="eastAsia"/>
                      <w:color w:val="000000"/>
                      <w:szCs w:val="21"/>
                    </w:rPr>
                    <w:t>施工便道交通噪声</w:t>
                  </w:r>
                </w:p>
              </w:tc>
              <w:tc>
                <w:tcPr>
                  <w:tcW w:w="3103" w:type="dxa"/>
                  <w:vAlign w:val="center"/>
                </w:tcPr>
                <w:p w:rsidR="00AE0483" w:rsidRDefault="00AE0483" w:rsidP="00510261">
                  <w:pPr>
                    <w:adjustRightInd w:val="0"/>
                    <w:snapToGrid w:val="0"/>
                    <w:jc w:val="center"/>
                    <w:rPr>
                      <w:rFonts w:ascii="T" w:hAnsi="T" w:hint="eastAsia"/>
                      <w:color w:val="000000"/>
                      <w:szCs w:val="21"/>
                    </w:rPr>
                  </w:pPr>
                  <w:r>
                    <w:rPr>
                      <w:rFonts w:ascii="T" w:hAnsi="T" w:hint="eastAsia"/>
                      <w:color w:val="000000"/>
                      <w:szCs w:val="21"/>
                    </w:rPr>
                    <w:t>5</w:t>
                  </w:r>
                </w:p>
              </w:tc>
              <w:tc>
                <w:tcPr>
                  <w:tcW w:w="2732" w:type="dxa"/>
                  <w:vAlign w:val="center"/>
                </w:tcPr>
                <w:p w:rsidR="00AE0483" w:rsidRDefault="00AE0483" w:rsidP="00510261">
                  <w:pPr>
                    <w:adjustRightInd w:val="0"/>
                    <w:snapToGrid w:val="0"/>
                    <w:jc w:val="center"/>
                    <w:rPr>
                      <w:rFonts w:ascii="T" w:hAnsi="T" w:hint="eastAsia"/>
                      <w:color w:val="000000"/>
                      <w:szCs w:val="21"/>
                    </w:rPr>
                  </w:pPr>
                  <w:r>
                    <w:rPr>
                      <w:rFonts w:ascii="T" w:hAnsi="T" w:hint="eastAsia"/>
                      <w:color w:val="000000"/>
                      <w:szCs w:val="21"/>
                    </w:rPr>
                    <w:t>75</w:t>
                  </w:r>
                </w:p>
              </w:tc>
            </w:tr>
          </w:tbl>
          <w:p w:rsidR="00AE0483" w:rsidRDefault="00AE0483" w:rsidP="00510261">
            <w:pPr>
              <w:adjustRightInd w:val="0"/>
              <w:snapToGrid w:val="0"/>
              <w:spacing w:line="360" w:lineRule="auto"/>
              <w:ind w:firstLineChars="200" w:firstLine="480"/>
              <w:rPr>
                <w:rFonts w:ascii="T" w:hAnsi="T"/>
                <w:color w:val="000000"/>
                <w:sz w:val="24"/>
              </w:rPr>
            </w:pPr>
            <w:r>
              <w:rPr>
                <w:rFonts w:ascii="T" w:hAnsi="T"/>
                <w:color w:val="000000"/>
                <w:sz w:val="24"/>
              </w:rPr>
              <w:t>为尽量避免施工作业对区域现有居民等生活、工作产生干扰，防止噪声扰民，建设单位必须督促施工单位采取有效的噪声污染防治措施加以控制，为此</w:t>
            </w:r>
            <w:r>
              <w:rPr>
                <w:rFonts w:ascii="T" w:hAnsi="T" w:hint="eastAsia"/>
                <w:color w:val="000000"/>
                <w:sz w:val="24"/>
              </w:rPr>
              <w:t>，</w:t>
            </w:r>
            <w:r>
              <w:rPr>
                <w:rFonts w:ascii="T" w:hAnsi="T"/>
                <w:color w:val="000000"/>
                <w:sz w:val="24"/>
              </w:rPr>
              <w:t>评价提出如下噪声防治完善措施：</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1</w:t>
            </w:r>
            <w:r>
              <w:rPr>
                <w:rFonts w:ascii="T" w:hAnsi="T" w:hint="eastAsia"/>
                <w:color w:val="000000"/>
                <w:sz w:val="24"/>
              </w:rPr>
              <w:t>）</w:t>
            </w:r>
            <w:r>
              <w:rPr>
                <w:rFonts w:ascii="T" w:hAnsi="T"/>
                <w:color w:val="000000"/>
                <w:sz w:val="24"/>
              </w:rPr>
              <w:t>施工前做好准备工作计划安排，包括人、物、材料等，并有专人指挥施工，</w:t>
            </w:r>
            <w:r>
              <w:rPr>
                <w:rFonts w:ascii="T" w:hAnsi="T"/>
                <w:color w:val="000000"/>
                <w:sz w:val="24"/>
              </w:rPr>
              <w:lastRenderedPageBreak/>
              <w:t>争取在最短时间内完工，尽量缩短施工噪声对民众的影响时间段。</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2</w:t>
            </w:r>
            <w:r>
              <w:rPr>
                <w:rFonts w:ascii="T" w:hAnsi="T" w:hint="eastAsia"/>
                <w:color w:val="000000"/>
                <w:sz w:val="24"/>
              </w:rPr>
              <w:t>）</w:t>
            </w:r>
            <w:r>
              <w:rPr>
                <w:rFonts w:ascii="T" w:hAnsi="T"/>
                <w:color w:val="000000"/>
                <w:sz w:val="24"/>
              </w:rPr>
              <w:t>施工单位要合理安排施工作业时间，</w:t>
            </w:r>
            <w:r>
              <w:rPr>
                <w:rFonts w:ascii="T" w:hAnsi="T" w:hint="eastAsia"/>
                <w:color w:val="000000"/>
                <w:sz w:val="24"/>
              </w:rPr>
              <w:t>禁止</w:t>
            </w:r>
            <w:r>
              <w:rPr>
                <w:rFonts w:ascii="T" w:hAnsi="T"/>
                <w:color w:val="000000"/>
                <w:sz w:val="24"/>
              </w:rPr>
              <w:t>夜间</w:t>
            </w:r>
            <w:r>
              <w:rPr>
                <w:rFonts w:ascii="T" w:hAnsi="T" w:hint="eastAsia"/>
                <w:color w:val="000000"/>
                <w:sz w:val="24"/>
              </w:rPr>
              <w:t>（</w:t>
            </w:r>
            <w:r>
              <w:rPr>
                <w:rFonts w:ascii="T" w:hAnsi="T"/>
                <w:color w:val="000000"/>
                <w:sz w:val="24"/>
              </w:rPr>
              <w:t>夜间</w:t>
            </w:r>
            <w:r>
              <w:rPr>
                <w:rFonts w:ascii="T" w:hAnsi="T"/>
                <w:color w:val="000000"/>
                <w:sz w:val="24"/>
              </w:rPr>
              <w:t>22</w:t>
            </w:r>
            <w:r>
              <w:rPr>
                <w:rFonts w:ascii="T" w:hAnsi="T"/>
                <w:color w:val="000000"/>
                <w:sz w:val="24"/>
              </w:rPr>
              <w:t>：</w:t>
            </w:r>
            <w:r>
              <w:rPr>
                <w:rFonts w:ascii="T" w:hAnsi="T"/>
                <w:color w:val="000000"/>
                <w:sz w:val="24"/>
              </w:rPr>
              <w:t>00</w:t>
            </w:r>
            <w:r>
              <w:rPr>
                <w:rFonts w:ascii="T" w:hAnsi="T" w:hint="eastAsia"/>
                <w:color w:val="000000"/>
                <w:sz w:val="24"/>
              </w:rPr>
              <w:t>~0</w:t>
            </w:r>
            <w:r>
              <w:rPr>
                <w:rFonts w:ascii="T" w:hAnsi="T"/>
                <w:color w:val="000000"/>
                <w:sz w:val="24"/>
              </w:rPr>
              <w:t>6</w:t>
            </w:r>
            <w:r>
              <w:rPr>
                <w:rFonts w:ascii="T" w:hAnsi="T"/>
                <w:color w:val="000000"/>
                <w:sz w:val="24"/>
              </w:rPr>
              <w:t>：</w:t>
            </w:r>
            <w:r>
              <w:rPr>
                <w:rFonts w:ascii="T" w:hAnsi="T"/>
                <w:color w:val="000000"/>
                <w:sz w:val="24"/>
              </w:rPr>
              <w:t>00</w:t>
            </w:r>
            <w:r>
              <w:rPr>
                <w:rFonts w:ascii="T" w:hAnsi="T" w:hint="eastAsia"/>
                <w:color w:val="000000"/>
                <w:sz w:val="24"/>
              </w:rPr>
              <w:t>）及</w:t>
            </w:r>
            <w:r>
              <w:rPr>
                <w:rFonts w:ascii="T" w:hAnsi="T"/>
                <w:color w:val="000000"/>
                <w:sz w:val="24"/>
              </w:rPr>
              <w:t>中、高考期间施工</w:t>
            </w:r>
            <w:r>
              <w:rPr>
                <w:rFonts w:ascii="T" w:hAnsi="T" w:hint="eastAsia"/>
                <w:color w:val="000000"/>
                <w:sz w:val="24"/>
              </w:rPr>
              <w:t>，尽量避免午休时间施工，</w:t>
            </w:r>
            <w:r>
              <w:rPr>
                <w:rFonts w:ascii="T" w:hAnsi="T"/>
                <w:color w:val="000000"/>
                <w:sz w:val="24"/>
              </w:rPr>
              <w:t>以减小施工对其的影响。</w:t>
            </w:r>
            <w:r>
              <w:rPr>
                <w:rFonts w:ascii="T" w:hAnsi="T" w:hint="eastAsia"/>
                <w:color w:val="000000"/>
                <w:sz w:val="24"/>
              </w:rPr>
              <w:t>若确因工艺需要进行夜间施工，项目方应向相关部门进行申请，得到批准后方可进行。</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3</w:t>
            </w:r>
            <w:r>
              <w:rPr>
                <w:rFonts w:ascii="T" w:hAnsi="T" w:hint="eastAsia"/>
                <w:color w:val="000000"/>
                <w:sz w:val="24"/>
              </w:rPr>
              <w:t>）</w:t>
            </w:r>
            <w:r>
              <w:rPr>
                <w:rFonts w:ascii="T" w:hAnsi="T"/>
                <w:color w:val="000000"/>
                <w:sz w:val="24"/>
              </w:rPr>
              <w:t>施工设备尽量采用先进低噪声设备，对产生噪声的施工设备加强维护和维修工作。合理进行施工平面布置，</w:t>
            </w:r>
            <w:r>
              <w:rPr>
                <w:rFonts w:ascii="T" w:hAnsi="T" w:hint="eastAsia"/>
                <w:color w:val="000000"/>
                <w:sz w:val="24"/>
              </w:rPr>
              <w:t>在进行桥面施工时，</w:t>
            </w:r>
            <w:r>
              <w:rPr>
                <w:rFonts w:ascii="T" w:hAnsi="T"/>
                <w:color w:val="000000"/>
                <w:sz w:val="24"/>
              </w:rPr>
              <w:t>高噪固定声源采取远离居民住宅等敏感点布置，并采取必要的隔声、降噪措施</w:t>
            </w:r>
            <w:r>
              <w:rPr>
                <w:rFonts w:ascii="T" w:hAnsi="T" w:hint="eastAsia"/>
                <w:color w:val="000000"/>
                <w:sz w:val="24"/>
              </w:rPr>
              <w:t>或在高噪声设备四周设置声屏障</w:t>
            </w:r>
            <w:r>
              <w:rPr>
                <w:rFonts w:ascii="T" w:hAnsi="T"/>
                <w:color w:val="000000"/>
                <w:sz w:val="24"/>
              </w:rPr>
              <w:t>。</w:t>
            </w:r>
          </w:p>
          <w:p w:rsidR="00AE0483" w:rsidRDefault="00AE0483" w:rsidP="00510261">
            <w:pPr>
              <w:adjustRightInd w:val="0"/>
              <w:snapToGrid w:val="0"/>
              <w:spacing w:line="360" w:lineRule="auto"/>
              <w:ind w:firstLineChars="200" w:firstLine="480"/>
              <w:rPr>
                <w:rFonts w:ascii="T" w:hAnsi="T"/>
                <w:color w:val="000000"/>
                <w:sz w:val="24"/>
              </w:rPr>
            </w:pPr>
            <w:r>
              <w:rPr>
                <w:rFonts w:ascii="T" w:hAnsi="T" w:hint="eastAsia"/>
                <w:color w:val="000000"/>
                <w:sz w:val="24"/>
              </w:rPr>
              <w:t>（</w:t>
            </w:r>
            <w:r>
              <w:rPr>
                <w:rFonts w:ascii="T" w:hAnsi="T" w:hint="eastAsia"/>
                <w:color w:val="000000"/>
                <w:sz w:val="24"/>
              </w:rPr>
              <w:t>4</w:t>
            </w:r>
            <w:r>
              <w:rPr>
                <w:rFonts w:ascii="T" w:hAnsi="T" w:hint="eastAsia"/>
                <w:color w:val="000000"/>
                <w:sz w:val="24"/>
              </w:rPr>
              <w:t>）使用商品沥青混凝土，禁止现场搅拌</w:t>
            </w:r>
            <w:r>
              <w:rPr>
                <w:rFonts w:ascii="T" w:hAnsi="T"/>
                <w:color w:val="000000"/>
                <w:sz w:val="24"/>
              </w:rPr>
              <w:t>。</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5</w:t>
            </w:r>
            <w:r>
              <w:rPr>
                <w:rFonts w:ascii="T" w:hAnsi="T" w:hint="eastAsia"/>
                <w:color w:val="000000"/>
                <w:sz w:val="24"/>
              </w:rPr>
              <w:t>）</w:t>
            </w:r>
            <w:r>
              <w:rPr>
                <w:rFonts w:ascii="T" w:hAnsi="T"/>
                <w:color w:val="000000"/>
                <w:sz w:val="24"/>
              </w:rPr>
              <w:t>施工单位要加强与施工点周围</w:t>
            </w:r>
            <w:r>
              <w:rPr>
                <w:rFonts w:ascii="T" w:hAnsi="T" w:hint="eastAsia"/>
                <w:color w:val="000000"/>
                <w:sz w:val="24"/>
              </w:rPr>
              <w:t>居民</w:t>
            </w:r>
            <w:r>
              <w:rPr>
                <w:rFonts w:ascii="T" w:hAnsi="T"/>
                <w:color w:val="000000"/>
                <w:sz w:val="24"/>
              </w:rPr>
              <w:t>的沟通和联系，做好受影响群众的思想工作，提高广大群众的认识，争取群众的理解和支持。</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6</w:t>
            </w:r>
            <w:r>
              <w:rPr>
                <w:rFonts w:ascii="T" w:hAnsi="T" w:hint="eastAsia"/>
                <w:color w:val="000000"/>
                <w:sz w:val="24"/>
              </w:rPr>
              <w:t>）项目施工应</w:t>
            </w:r>
            <w:r>
              <w:rPr>
                <w:rFonts w:ascii="T" w:hAnsi="T"/>
                <w:color w:val="000000"/>
                <w:sz w:val="24"/>
              </w:rPr>
              <w:t>严格按照原国家环保总局《关于在高考期间加强缓解噪声污染监督管理的通知》</w:t>
            </w:r>
            <w:r>
              <w:rPr>
                <w:rFonts w:ascii="T" w:hAnsi="T" w:hint="eastAsia"/>
                <w:color w:val="000000"/>
                <w:sz w:val="24"/>
              </w:rPr>
              <w:t>以及当地相关部门发布的中高考禁噪要求</w:t>
            </w:r>
            <w:r>
              <w:rPr>
                <w:rFonts w:ascii="T" w:hAnsi="T"/>
                <w:color w:val="000000"/>
                <w:sz w:val="24"/>
              </w:rPr>
              <w:t>执行</w:t>
            </w:r>
            <w:r>
              <w:rPr>
                <w:rFonts w:ascii="T" w:hAnsi="T" w:hint="eastAsia"/>
                <w:color w:val="000000"/>
                <w:sz w:val="24"/>
              </w:rPr>
              <w:t>，在中高考期间禁止施工</w:t>
            </w:r>
            <w:r>
              <w:rPr>
                <w:rFonts w:ascii="T" w:hAnsi="T"/>
                <w:color w:val="000000"/>
                <w:sz w:val="24"/>
              </w:rPr>
              <w:t>。</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7</w:t>
            </w:r>
            <w:r>
              <w:rPr>
                <w:rFonts w:ascii="T" w:hAnsi="T" w:hint="eastAsia"/>
                <w:color w:val="000000"/>
                <w:sz w:val="24"/>
              </w:rPr>
              <w:t>）施工时四周打围，将高噪声设备合理布局，远离敏感目标，并设置施工标识标牌。</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8</w:t>
            </w:r>
            <w:r>
              <w:rPr>
                <w:rFonts w:ascii="T" w:hAnsi="T" w:hint="eastAsia"/>
                <w:color w:val="000000"/>
                <w:sz w:val="24"/>
              </w:rPr>
              <w:t>）施工便道处设置专人现场负责交通指挥，在靠近住户的一侧加高围挡。</w:t>
            </w:r>
          </w:p>
          <w:p w:rsidR="00AE0483" w:rsidRDefault="00AE0483" w:rsidP="00510261">
            <w:pPr>
              <w:adjustRightInd w:val="0"/>
              <w:snapToGrid w:val="0"/>
              <w:spacing w:line="360" w:lineRule="auto"/>
              <w:ind w:firstLineChars="200" w:firstLine="482"/>
              <w:rPr>
                <w:rFonts w:ascii="T" w:hAnsi="T" w:hint="eastAsia"/>
                <w:color w:val="000000"/>
                <w:sz w:val="24"/>
              </w:rPr>
            </w:pPr>
            <w:r>
              <w:rPr>
                <w:rFonts w:ascii="T" w:hAnsi="T" w:hint="eastAsia"/>
                <w:b/>
                <w:color w:val="000000"/>
                <w:sz w:val="24"/>
              </w:rPr>
              <w:t>4</w:t>
            </w:r>
            <w:r>
              <w:rPr>
                <w:rFonts w:ascii="T" w:hAnsi="T" w:hint="eastAsia"/>
                <w:b/>
                <w:color w:val="000000"/>
                <w:sz w:val="24"/>
              </w:rPr>
              <w:t>、固废</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color w:val="000000"/>
                <w:sz w:val="24"/>
              </w:rPr>
              <w:t>施工过程产生的固体废弃物包括土石方开挖工程产生的</w:t>
            </w:r>
            <w:r>
              <w:rPr>
                <w:rFonts w:ascii="T" w:hAnsi="T" w:hint="eastAsia"/>
                <w:color w:val="000000"/>
                <w:sz w:val="24"/>
              </w:rPr>
              <w:t>弃渣和</w:t>
            </w:r>
            <w:r>
              <w:rPr>
                <w:rFonts w:ascii="T" w:hAnsi="T"/>
                <w:color w:val="000000"/>
                <w:sz w:val="24"/>
              </w:rPr>
              <w:t>施工人员的生活垃圾</w:t>
            </w:r>
            <w:r>
              <w:rPr>
                <w:rFonts w:ascii="T" w:hAnsi="T" w:hint="eastAsia"/>
                <w:color w:val="000000"/>
                <w:sz w:val="24"/>
              </w:rPr>
              <w:t>以及建筑垃圾</w:t>
            </w:r>
            <w:r>
              <w:rPr>
                <w:rFonts w:ascii="T" w:hAnsi="T"/>
                <w:color w:val="000000"/>
                <w:sz w:val="24"/>
              </w:rPr>
              <w:t>。</w:t>
            </w:r>
          </w:p>
          <w:p w:rsidR="00AE0483" w:rsidRDefault="00AE0483" w:rsidP="00510261">
            <w:pPr>
              <w:adjustRightInd w:val="0"/>
              <w:snapToGrid w:val="0"/>
              <w:spacing w:line="360" w:lineRule="auto"/>
              <w:ind w:firstLine="482"/>
              <w:rPr>
                <w:rFonts w:ascii="T" w:hAnsi="T" w:hint="eastAsia"/>
                <w:b/>
                <w:color w:val="000000"/>
                <w:sz w:val="24"/>
              </w:rPr>
            </w:pPr>
            <w:r>
              <w:rPr>
                <w:rFonts w:ascii="T" w:hAnsi="T" w:hint="eastAsia"/>
                <w:b/>
                <w:color w:val="000000"/>
                <w:sz w:val="24"/>
              </w:rPr>
              <w:t>（</w:t>
            </w:r>
            <w:r>
              <w:rPr>
                <w:rFonts w:ascii="T" w:hAnsi="T" w:hint="eastAsia"/>
                <w:b/>
                <w:color w:val="000000"/>
                <w:sz w:val="24"/>
              </w:rPr>
              <w:t>1</w:t>
            </w:r>
            <w:r>
              <w:rPr>
                <w:rFonts w:ascii="T" w:hAnsi="T" w:hint="eastAsia"/>
                <w:b/>
                <w:color w:val="000000"/>
                <w:sz w:val="24"/>
              </w:rPr>
              <w:t>）土石方</w:t>
            </w:r>
          </w:p>
          <w:p w:rsidR="00AE0483" w:rsidRDefault="00AE0483" w:rsidP="00510261">
            <w:pPr>
              <w:pStyle w:val="a8"/>
              <w:widowControl w:val="0"/>
              <w:spacing w:before="0" w:beforeAutospacing="0" w:after="0" w:afterAutospacing="0" w:line="360" w:lineRule="auto"/>
              <w:ind w:firstLineChars="200" w:firstLine="480"/>
              <w:jc w:val="both"/>
              <w:rPr>
                <w:rFonts w:ascii="Times New Roman" w:hAnsi="Times New Roman"/>
                <w:color w:val="000000"/>
              </w:rPr>
            </w:pPr>
            <w:r>
              <w:rPr>
                <w:rFonts w:ascii="Times New Roman" w:hAnsi="Times New Roman"/>
                <w:color w:val="000000"/>
              </w:rPr>
              <w:t>工程弃土主要是清淤弃渣、围堰钻孔弃渣等，对环境的影响主要表现为对生态环境的影响。</w:t>
            </w:r>
            <w:r>
              <w:rPr>
                <w:rFonts w:ascii="Times New Roman" w:hAnsi="Times New Roman"/>
                <w:color w:val="000000"/>
                <w:kern w:val="2"/>
                <w:lang/>
              </w:rPr>
              <w:t>据《乐山市市中区卷子桥和踏水桥整治工程可行性研究报告》，本项目挖方</w:t>
            </w:r>
            <w:r>
              <w:rPr>
                <w:rFonts w:ascii="Times New Roman" w:hAnsi="Times New Roman"/>
                <w:color w:val="000000"/>
                <w:kern w:val="2"/>
                <w:lang/>
              </w:rPr>
              <w:t>3015m</w:t>
            </w:r>
            <w:r>
              <w:rPr>
                <w:rFonts w:ascii="Times New Roman" w:hAnsi="Times New Roman"/>
                <w:color w:val="000000"/>
                <w:kern w:val="2"/>
                <w:vertAlign w:val="superscript"/>
                <w:lang/>
              </w:rPr>
              <w:t>3</w:t>
            </w:r>
            <w:r>
              <w:rPr>
                <w:rFonts w:ascii="Times New Roman" w:hAnsi="Times New Roman"/>
                <w:color w:val="000000"/>
                <w:kern w:val="2"/>
                <w:lang/>
              </w:rPr>
              <w:t>，可用于填方的有</w:t>
            </w:r>
            <w:r>
              <w:rPr>
                <w:rFonts w:ascii="Times New Roman" w:hAnsi="Times New Roman"/>
                <w:color w:val="000000"/>
                <w:kern w:val="2"/>
                <w:lang/>
              </w:rPr>
              <w:t>424m</w:t>
            </w:r>
            <w:r>
              <w:rPr>
                <w:rFonts w:ascii="Times New Roman" w:hAnsi="Times New Roman"/>
                <w:color w:val="000000"/>
                <w:kern w:val="2"/>
                <w:vertAlign w:val="superscript"/>
                <w:lang/>
              </w:rPr>
              <w:t>3</w:t>
            </w:r>
            <w:r>
              <w:rPr>
                <w:rFonts w:ascii="Times New Roman" w:hAnsi="Times New Roman"/>
                <w:color w:val="000000"/>
                <w:kern w:val="2"/>
                <w:lang/>
              </w:rPr>
              <w:t>，修建施工便道时需填方</w:t>
            </w:r>
            <w:r>
              <w:rPr>
                <w:rFonts w:ascii="Times New Roman" w:hAnsi="Times New Roman"/>
                <w:color w:val="000000"/>
                <w:kern w:val="2"/>
                <w:lang/>
              </w:rPr>
              <w:t>6756m</w:t>
            </w:r>
            <w:r>
              <w:rPr>
                <w:rFonts w:ascii="Times New Roman" w:hAnsi="Times New Roman"/>
                <w:color w:val="000000"/>
                <w:kern w:val="2"/>
                <w:vertAlign w:val="superscript"/>
                <w:lang/>
              </w:rPr>
              <w:t>3</w:t>
            </w:r>
            <w:r>
              <w:rPr>
                <w:rFonts w:ascii="Times New Roman" w:hAnsi="Times New Roman"/>
                <w:color w:val="000000"/>
                <w:kern w:val="2"/>
                <w:lang/>
              </w:rPr>
              <w:t>，外借土方</w:t>
            </w:r>
            <w:r>
              <w:rPr>
                <w:rFonts w:ascii="Times New Roman" w:hAnsi="Times New Roman"/>
                <w:color w:val="000000"/>
                <w:kern w:val="2"/>
                <w:lang/>
              </w:rPr>
              <w:t>6332m</w:t>
            </w:r>
            <w:r>
              <w:rPr>
                <w:rFonts w:ascii="Times New Roman" w:hAnsi="Times New Roman"/>
                <w:color w:val="000000"/>
                <w:kern w:val="2"/>
                <w:vertAlign w:val="superscript"/>
                <w:lang/>
              </w:rPr>
              <w:t>3</w:t>
            </w:r>
            <w:r>
              <w:rPr>
                <w:rFonts w:ascii="Times New Roman" w:hAnsi="Times New Roman"/>
                <w:color w:val="000000"/>
                <w:kern w:val="2"/>
                <w:lang/>
              </w:rPr>
              <w:t>，弃方</w:t>
            </w:r>
            <w:r>
              <w:rPr>
                <w:rFonts w:ascii="Times New Roman" w:hAnsi="Times New Roman"/>
                <w:color w:val="000000"/>
                <w:kern w:val="2"/>
                <w:lang/>
              </w:rPr>
              <w:t>2591m</w:t>
            </w:r>
            <w:r>
              <w:rPr>
                <w:rFonts w:ascii="Times New Roman" w:hAnsi="Times New Roman"/>
                <w:color w:val="000000"/>
                <w:kern w:val="2"/>
                <w:vertAlign w:val="superscript"/>
                <w:lang/>
              </w:rPr>
              <w:t>3</w:t>
            </w:r>
            <w:r>
              <w:rPr>
                <w:rFonts w:ascii="Times New Roman" w:hAnsi="Times New Roman"/>
                <w:color w:val="000000"/>
                <w:kern w:val="2"/>
                <w:lang/>
              </w:rPr>
              <w:t>，弃方及时运至卷子桥右侧的弃土场，该弃土场是连乐铁路的弃土场</w:t>
            </w:r>
            <w:r>
              <w:rPr>
                <w:rFonts w:ascii="Times New Roman" w:hAnsi="Times New Roman" w:hint="eastAsia"/>
                <w:color w:val="000000"/>
                <w:kern w:val="2"/>
                <w:lang/>
              </w:rPr>
              <w:t>，要求</w:t>
            </w:r>
            <w:r>
              <w:rPr>
                <w:rFonts w:ascii="Calibri" w:hAnsi="Calibri" w:cs="Calibri" w:hint="eastAsia"/>
                <w:kern w:val="2"/>
                <w:lang/>
              </w:rPr>
              <w:t>加强防护措施，采取先拦后弃的方式，减小弃渣堆放产生新的水土流失。经过现场调查，弃土场周边无居民居住，</w:t>
            </w:r>
            <w:r>
              <w:rPr>
                <w:rFonts w:ascii="Times New Roman" w:hAnsi="Times New Roman" w:hint="eastAsia"/>
                <w:snapToGrid w:val="0"/>
                <w:color w:val="000000"/>
                <w:lang/>
              </w:rPr>
              <w:t>渣场边坡坡度较缓，加之要求渣场采取拦挡和绿化措施，对周围及下游环境影响不大。</w:t>
            </w:r>
          </w:p>
          <w:p w:rsidR="00AE0483" w:rsidRDefault="00AE0483" w:rsidP="00510261">
            <w:pPr>
              <w:adjustRightInd w:val="0"/>
              <w:snapToGrid w:val="0"/>
              <w:spacing w:line="360" w:lineRule="auto"/>
              <w:ind w:firstLineChars="150" w:firstLine="361"/>
              <w:rPr>
                <w:b/>
                <w:color w:val="000000"/>
                <w:sz w:val="24"/>
              </w:rPr>
            </w:pPr>
            <w:r>
              <w:rPr>
                <w:b/>
                <w:color w:val="000000"/>
                <w:sz w:val="24"/>
              </w:rPr>
              <w:t>（</w:t>
            </w:r>
            <w:r>
              <w:rPr>
                <w:b/>
                <w:color w:val="000000"/>
                <w:sz w:val="24"/>
              </w:rPr>
              <w:t>2</w:t>
            </w:r>
            <w:r>
              <w:rPr>
                <w:b/>
                <w:color w:val="000000"/>
                <w:sz w:val="24"/>
              </w:rPr>
              <w:t>）</w:t>
            </w:r>
            <w:r>
              <w:rPr>
                <w:b/>
                <w:bCs/>
                <w:color w:val="000000"/>
                <w:spacing w:val="4"/>
                <w:sz w:val="24"/>
              </w:rPr>
              <w:t>施工人员生活垃圾</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color w:val="000000"/>
                <w:sz w:val="24"/>
              </w:rPr>
              <w:t>本项目施工期产生的生活垃圾，以</w:t>
            </w:r>
            <w:r>
              <w:rPr>
                <w:rFonts w:ascii="T" w:hAnsi="T"/>
                <w:color w:val="000000"/>
                <w:sz w:val="24"/>
              </w:rPr>
              <w:t>0.5kg/d</w:t>
            </w:r>
            <w:r>
              <w:rPr>
                <w:rFonts w:ascii="T" w:hAnsi="T"/>
                <w:color w:val="000000"/>
                <w:sz w:val="24"/>
              </w:rPr>
              <w:t>的人均生活垃圾产生量计算施工人员生活垃圾量，本项目施工人员为</w:t>
            </w:r>
            <w:r>
              <w:rPr>
                <w:rFonts w:ascii="T" w:hAnsi="T" w:hint="eastAsia"/>
                <w:color w:val="000000"/>
                <w:sz w:val="24"/>
              </w:rPr>
              <w:t>40</w:t>
            </w:r>
            <w:r>
              <w:rPr>
                <w:rFonts w:ascii="T" w:hAnsi="T"/>
                <w:color w:val="000000"/>
                <w:sz w:val="24"/>
              </w:rPr>
              <w:t>人，则施工期生活垃圾的产生量为</w:t>
            </w:r>
            <w:r>
              <w:rPr>
                <w:rFonts w:ascii="T" w:hAnsi="T" w:hint="eastAsia"/>
                <w:color w:val="000000"/>
                <w:spacing w:val="4"/>
                <w:sz w:val="24"/>
              </w:rPr>
              <w:t>20</w:t>
            </w:r>
            <w:r>
              <w:rPr>
                <w:rFonts w:ascii="T" w:hAnsi="T"/>
                <w:color w:val="000000"/>
                <w:spacing w:val="4"/>
                <w:sz w:val="24"/>
              </w:rPr>
              <w:t>kg/d</w:t>
            </w:r>
            <w:r>
              <w:rPr>
                <w:rFonts w:ascii="T" w:hAnsi="T" w:hint="eastAsia"/>
                <w:color w:val="000000"/>
                <w:sz w:val="24"/>
              </w:rPr>
              <w:t>。要求进行袋装收集后，交由环卫部门人员统一清运处理，做到日产日清。</w:t>
            </w:r>
          </w:p>
          <w:p w:rsidR="00AE0483" w:rsidRDefault="00AE0483" w:rsidP="00510261">
            <w:pPr>
              <w:adjustRightInd w:val="0"/>
              <w:snapToGrid w:val="0"/>
              <w:spacing w:line="360" w:lineRule="auto"/>
              <w:ind w:firstLineChars="200" w:firstLine="482"/>
              <w:rPr>
                <w:rFonts w:ascii="T" w:hAnsi="T" w:hint="eastAsia"/>
                <w:b/>
                <w:color w:val="000000"/>
                <w:sz w:val="24"/>
              </w:rPr>
            </w:pPr>
            <w:r>
              <w:rPr>
                <w:rFonts w:ascii="T" w:hAnsi="T" w:hint="eastAsia"/>
                <w:b/>
                <w:color w:val="000000"/>
                <w:sz w:val="24"/>
              </w:rPr>
              <w:lastRenderedPageBreak/>
              <w:t>（</w:t>
            </w:r>
            <w:r>
              <w:rPr>
                <w:rFonts w:ascii="T" w:hAnsi="T" w:hint="eastAsia"/>
                <w:b/>
                <w:color w:val="000000"/>
                <w:sz w:val="24"/>
              </w:rPr>
              <w:t>3</w:t>
            </w:r>
            <w:r>
              <w:rPr>
                <w:rFonts w:ascii="T" w:hAnsi="T" w:hint="eastAsia"/>
                <w:b/>
                <w:color w:val="000000"/>
                <w:sz w:val="24"/>
              </w:rPr>
              <w:t>）建筑垃圾</w:t>
            </w:r>
          </w:p>
          <w:p w:rsidR="00AE0483" w:rsidRDefault="00AE0483" w:rsidP="00510261">
            <w:pPr>
              <w:adjustRightInd w:val="0"/>
              <w:snapToGrid w:val="0"/>
              <w:spacing w:line="360" w:lineRule="auto"/>
              <w:ind w:firstLineChars="200" w:firstLine="480"/>
              <w:rPr>
                <w:color w:val="000000"/>
                <w:sz w:val="24"/>
              </w:rPr>
            </w:pPr>
            <w:r>
              <w:rPr>
                <w:rFonts w:ascii="T" w:hAnsi="T" w:hint="eastAsia"/>
                <w:color w:val="000000"/>
                <w:sz w:val="24"/>
              </w:rPr>
              <w:t>项目建设过程中，将产生建筑垃圾，如废水泥渣、废木材、废钢筋等。这部分废弃物尽量回收利用或资源化利用，不能回收的运至指定建筑垃圾处理场进行处置。</w:t>
            </w:r>
            <w:r>
              <w:rPr>
                <w:color w:val="000000"/>
                <w:sz w:val="24"/>
              </w:rPr>
              <w:t>运输过程中应加强管理，避免建筑垃圾沿途撒落，造成</w:t>
            </w:r>
            <w:r>
              <w:rPr>
                <w:color w:val="000000"/>
                <w:sz w:val="24"/>
              </w:rPr>
              <w:t xml:space="preserve"> </w:t>
            </w:r>
            <w:r>
              <w:rPr>
                <w:rFonts w:hint="eastAsia"/>
                <w:color w:val="000000"/>
                <w:sz w:val="24"/>
              </w:rPr>
              <w:t>“</w:t>
            </w:r>
            <w:r>
              <w:rPr>
                <w:color w:val="000000"/>
                <w:sz w:val="24"/>
              </w:rPr>
              <w:t>二次污染</w:t>
            </w:r>
            <w:r>
              <w:rPr>
                <w:rFonts w:hint="eastAsia"/>
                <w:color w:val="000000"/>
                <w:sz w:val="24"/>
              </w:rPr>
              <w:t>”</w:t>
            </w:r>
            <w:r>
              <w:rPr>
                <w:color w:val="000000"/>
                <w:sz w:val="24"/>
              </w:rPr>
              <w:t>。</w:t>
            </w:r>
          </w:p>
          <w:p w:rsidR="00AE0483" w:rsidRDefault="00AE0483" w:rsidP="00510261">
            <w:pPr>
              <w:adjustRightInd w:val="0"/>
              <w:snapToGrid w:val="0"/>
              <w:spacing w:line="360" w:lineRule="auto"/>
              <w:ind w:firstLineChars="200" w:firstLine="482"/>
              <w:rPr>
                <w:rFonts w:hint="eastAsia"/>
                <w:b/>
                <w:bCs/>
                <w:color w:val="000000"/>
                <w:sz w:val="24"/>
              </w:rPr>
            </w:pPr>
            <w:r>
              <w:rPr>
                <w:rFonts w:hint="eastAsia"/>
                <w:b/>
                <w:bCs/>
                <w:color w:val="000000"/>
                <w:sz w:val="24"/>
              </w:rPr>
              <w:t>拆除工程产生的污染物及治理措施</w:t>
            </w:r>
          </w:p>
          <w:p w:rsidR="00AE0483" w:rsidRDefault="00AE0483" w:rsidP="00510261">
            <w:pPr>
              <w:adjustRightInd w:val="0"/>
              <w:snapToGrid w:val="0"/>
              <w:spacing w:line="360" w:lineRule="auto"/>
              <w:ind w:firstLineChars="200" w:firstLine="480"/>
              <w:rPr>
                <w:rFonts w:hint="eastAsia"/>
                <w:color w:val="000000"/>
                <w:sz w:val="24"/>
              </w:rPr>
            </w:pPr>
            <w:r>
              <w:rPr>
                <w:rFonts w:hint="eastAsia"/>
                <w:color w:val="000000"/>
                <w:sz w:val="24"/>
              </w:rPr>
              <w:t>对原桥拆除时主要将产生粉尘、建筑垃圾、噪声，对桥面等进行拆除时，进行“三围一喷”，减小粉尘对空气质量的影响；施工时间避免在午间、夜间、中高考期间，采用低噪声设备，避免噪声对周边环境造成影响；拆除产生的建筑垃圾，日产日清，及时由运输车辆运输至相关部门指定地点，运输车辆必须用篷布</w:t>
            </w:r>
            <w:r>
              <w:rPr>
                <w:rFonts w:hint="eastAsia"/>
                <w:color w:val="000000"/>
                <w:sz w:val="24"/>
              </w:rPr>
              <w:t>100%</w:t>
            </w:r>
            <w:r>
              <w:rPr>
                <w:rFonts w:hint="eastAsia"/>
                <w:color w:val="000000"/>
                <w:sz w:val="24"/>
              </w:rPr>
              <w:t>覆盖，不得随意抛、洒。</w:t>
            </w:r>
          </w:p>
          <w:p w:rsidR="00AE0483" w:rsidRDefault="00AE0483" w:rsidP="00510261">
            <w:pPr>
              <w:adjustRightInd w:val="0"/>
              <w:snapToGrid w:val="0"/>
              <w:spacing w:line="360" w:lineRule="auto"/>
              <w:ind w:firstLineChars="200" w:firstLine="482"/>
              <w:rPr>
                <w:rFonts w:ascii="T" w:hAnsi="T" w:hint="eastAsia"/>
                <w:b/>
                <w:color w:val="000000"/>
                <w:sz w:val="24"/>
              </w:rPr>
            </w:pPr>
            <w:r>
              <w:rPr>
                <w:rFonts w:ascii="T" w:hAnsi="T" w:hint="eastAsia"/>
                <w:b/>
                <w:color w:val="000000"/>
                <w:sz w:val="24"/>
              </w:rPr>
              <w:t>5</w:t>
            </w:r>
            <w:r>
              <w:rPr>
                <w:rFonts w:ascii="T" w:hAnsi="T" w:hint="eastAsia"/>
                <w:b/>
                <w:color w:val="000000"/>
                <w:sz w:val="24"/>
              </w:rPr>
              <w:t>、生态、景观影响</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1</w:t>
            </w:r>
            <w:r>
              <w:rPr>
                <w:rFonts w:ascii="T" w:hAnsi="T" w:hint="eastAsia"/>
                <w:color w:val="000000"/>
                <w:sz w:val="24"/>
              </w:rPr>
              <w:t>）开挖的土石方要及时清运；</w:t>
            </w:r>
            <w:r>
              <w:rPr>
                <w:color w:val="000000"/>
                <w:sz w:val="24"/>
              </w:rPr>
              <w:t>开挖</w:t>
            </w:r>
            <w:r>
              <w:rPr>
                <w:rFonts w:hint="eastAsia"/>
                <w:color w:val="000000"/>
                <w:sz w:val="24"/>
              </w:rPr>
              <w:t>弃渣</w:t>
            </w:r>
            <w:r>
              <w:rPr>
                <w:color w:val="000000"/>
                <w:sz w:val="24"/>
              </w:rPr>
              <w:t>尽可能的纵向调配，做填料。</w:t>
            </w:r>
          </w:p>
          <w:p w:rsidR="00AE0483" w:rsidRDefault="00AE0483" w:rsidP="00510261">
            <w:pPr>
              <w:adjustRightInd w:val="0"/>
              <w:snapToGrid w:val="0"/>
              <w:spacing w:line="360" w:lineRule="auto"/>
              <w:ind w:firstLineChars="200" w:firstLine="480"/>
              <w:rPr>
                <w:rFonts w:ascii="T" w:hAnsi="T"/>
                <w:color w:val="000000"/>
                <w:sz w:val="24"/>
              </w:rPr>
            </w:pPr>
            <w:r>
              <w:rPr>
                <w:rFonts w:ascii="T" w:hAnsi="T"/>
                <w:color w:val="000000"/>
                <w:sz w:val="24"/>
              </w:rPr>
              <w:t>（</w:t>
            </w:r>
            <w:r>
              <w:rPr>
                <w:rFonts w:ascii="T" w:hAnsi="T"/>
                <w:color w:val="000000"/>
                <w:sz w:val="24"/>
              </w:rPr>
              <w:t>2</w:t>
            </w:r>
            <w:r>
              <w:rPr>
                <w:rFonts w:ascii="T" w:hAnsi="T"/>
                <w:color w:val="000000"/>
                <w:sz w:val="24"/>
              </w:rPr>
              <w:t>）</w:t>
            </w:r>
            <w:r>
              <w:rPr>
                <w:rFonts w:ascii="T" w:hAnsi="T" w:hint="eastAsia"/>
                <w:color w:val="000000"/>
                <w:sz w:val="24"/>
              </w:rPr>
              <w:t>施工区域</w:t>
            </w:r>
            <w:r>
              <w:rPr>
                <w:rFonts w:ascii="T" w:hAnsi="T"/>
                <w:color w:val="000000"/>
                <w:sz w:val="24"/>
              </w:rPr>
              <w:t>无珍稀动植物集中分布。</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color w:val="000000"/>
                <w:sz w:val="24"/>
              </w:rPr>
              <w:t>（</w:t>
            </w:r>
            <w:r>
              <w:rPr>
                <w:rFonts w:ascii="T" w:hAnsi="T"/>
                <w:color w:val="000000"/>
                <w:sz w:val="24"/>
              </w:rPr>
              <w:t>3</w:t>
            </w:r>
            <w:r>
              <w:rPr>
                <w:rFonts w:ascii="T" w:hAnsi="T"/>
                <w:color w:val="000000"/>
                <w:sz w:val="24"/>
              </w:rPr>
              <w:t>）建设时大量的开挖、填筑等施工行为，在一定程度上将破坏所经区域的原有自然景观。</w:t>
            </w:r>
            <w:r>
              <w:rPr>
                <w:rFonts w:hint="eastAsia"/>
                <w:color w:val="000000"/>
                <w:sz w:val="24"/>
              </w:rPr>
              <w:t>建设时不可避免引起水土流失，若不采取切实可行的措施，将对附近的生态环境造成影响。在考虑节省工程投资的同时，还应重视生态环境的保护，最大限度地减少因工程建设引起的水土流失对沿线区域生态环境的影响。</w:t>
            </w:r>
          </w:p>
          <w:p w:rsidR="00AE0483" w:rsidRDefault="00AE0483" w:rsidP="00510261">
            <w:pPr>
              <w:adjustRightInd w:val="0"/>
              <w:snapToGrid w:val="0"/>
              <w:spacing w:line="360" w:lineRule="auto"/>
              <w:ind w:firstLineChars="200" w:firstLine="482"/>
              <w:rPr>
                <w:rFonts w:ascii="T" w:hAnsi="T" w:hint="eastAsia"/>
                <w:b/>
                <w:color w:val="000000"/>
                <w:sz w:val="24"/>
              </w:rPr>
            </w:pPr>
            <w:r>
              <w:rPr>
                <w:rFonts w:hint="eastAsia"/>
                <w:b/>
                <w:color w:val="000000"/>
                <w:sz w:val="24"/>
              </w:rPr>
              <w:t>主要措施建议如下：</w:t>
            </w:r>
          </w:p>
          <w:p w:rsidR="00AE0483" w:rsidRDefault="00AE0483" w:rsidP="00510261">
            <w:pPr>
              <w:spacing w:line="360" w:lineRule="auto"/>
              <w:ind w:firstLineChars="200" w:firstLine="480"/>
              <w:rPr>
                <w:rFonts w:hint="eastAsia"/>
                <w:color w:val="000000"/>
                <w:sz w:val="24"/>
              </w:rPr>
            </w:pPr>
            <w:r>
              <w:rPr>
                <w:rFonts w:hint="eastAsia"/>
                <w:color w:val="000000"/>
                <w:sz w:val="24"/>
              </w:rPr>
              <w:t>（</w:t>
            </w:r>
            <w:r>
              <w:rPr>
                <w:rFonts w:hint="eastAsia"/>
                <w:color w:val="000000"/>
                <w:sz w:val="24"/>
              </w:rPr>
              <w:t>1</w:t>
            </w:r>
            <w:r>
              <w:rPr>
                <w:rFonts w:hint="eastAsia"/>
                <w:color w:val="000000"/>
                <w:sz w:val="24"/>
              </w:rPr>
              <w:t>）对可能发生水土流失的程度应进行全面分析，以掌握容易发生水土流失的坡度、土壤性质等情况。</w:t>
            </w:r>
          </w:p>
          <w:p w:rsidR="00AE0483" w:rsidRDefault="00AE0483" w:rsidP="00510261">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雨季是土壤侵蚀主要发生时间段，因而合理规划施工期很有必要。施工单位应和气象部门联系，事先掌握施工路段区域降雨时间和特点，合理制定施工计划及时掌握暴雨等灾害性天气情况，以便在雨前及时浆填铺的松土压实、用沙袋、稻草等盖住坡面进行临时应急防护，减缓暴雨对坡面的剧烈冲刷，同时对边坡的临时排水沟进行必要的疏通、减少护坡的水土流失。</w:t>
            </w:r>
            <w:r>
              <w:rPr>
                <w:color w:val="000000"/>
                <w:sz w:val="24"/>
              </w:rPr>
              <w:t xml:space="preserve"> </w:t>
            </w:r>
          </w:p>
          <w:p w:rsidR="00AE0483" w:rsidRDefault="00AE0483" w:rsidP="00510261">
            <w:pPr>
              <w:tabs>
                <w:tab w:val="left" w:pos="7434"/>
              </w:tabs>
              <w:spacing w:line="360" w:lineRule="auto"/>
              <w:ind w:firstLineChars="200" w:firstLine="482"/>
              <w:jc w:val="left"/>
              <w:rPr>
                <w:rFonts w:ascii="T" w:hAnsi="T" w:hint="eastAsia"/>
                <w:color w:val="000000"/>
                <w:sz w:val="24"/>
              </w:rPr>
            </w:pPr>
            <w:r>
              <w:rPr>
                <w:rFonts w:ascii="T" w:hAnsi="T" w:hint="eastAsia"/>
                <w:b/>
                <w:color w:val="000000"/>
                <w:sz w:val="24"/>
              </w:rPr>
              <w:t>（二）营运期污染物排放及治理措施</w:t>
            </w:r>
          </w:p>
          <w:p w:rsidR="00AE0483" w:rsidRDefault="00AE0483" w:rsidP="00510261">
            <w:pPr>
              <w:tabs>
                <w:tab w:val="left" w:pos="7434"/>
              </w:tabs>
              <w:spacing w:line="360" w:lineRule="auto"/>
              <w:ind w:firstLineChars="200" w:firstLine="482"/>
              <w:jc w:val="left"/>
              <w:rPr>
                <w:rFonts w:ascii="T" w:hAnsi="T" w:hint="eastAsia"/>
                <w:color w:val="000000"/>
                <w:sz w:val="24"/>
              </w:rPr>
            </w:pPr>
            <w:r>
              <w:rPr>
                <w:rFonts w:ascii="T" w:hAnsi="T" w:hint="eastAsia"/>
                <w:b/>
                <w:color w:val="000000"/>
                <w:sz w:val="24"/>
              </w:rPr>
              <w:t>1</w:t>
            </w:r>
            <w:r>
              <w:rPr>
                <w:rFonts w:ascii="T" w:hAnsi="T" w:hint="eastAsia"/>
                <w:b/>
                <w:color w:val="000000"/>
                <w:sz w:val="24"/>
              </w:rPr>
              <w:t>、废气</w:t>
            </w:r>
          </w:p>
          <w:p w:rsidR="00AE0483" w:rsidRDefault="00AE0483" w:rsidP="00510261">
            <w:pPr>
              <w:tabs>
                <w:tab w:val="left" w:pos="7434"/>
              </w:tabs>
              <w:spacing w:line="360" w:lineRule="auto"/>
              <w:ind w:firstLineChars="200" w:firstLine="480"/>
              <w:jc w:val="left"/>
              <w:rPr>
                <w:rFonts w:ascii="T" w:hAnsi="T" w:hint="eastAsia"/>
                <w:color w:val="000000"/>
                <w:sz w:val="24"/>
              </w:rPr>
            </w:pPr>
            <w:r>
              <w:rPr>
                <w:rFonts w:ascii="T" w:hAnsi="T"/>
                <w:snapToGrid w:val="0"/>
                <w:color w:val="000000"/>
                <w:sz w:val="24"/>
              </w:rPr>
              <w:t>项目营运期大气污染物为汽车尾气，主要来自曲轴箱漏气、燃油系统挥发和排气管的排放，主要有</w:t>
            </w:r>
            <w:r>
              <w:rPr>
                <w:rFonts w:ascii="T" w:hAnsi="T"/>
                <w:snapToGrid w:val="0"/>
                <w:color w:val="000000"/>
                <w:sz w:val="24"/>
              </w:rPr>
              <w:t>CO</w:t>
            </w:r>
            <w:r>
              <w:rPr>
                <w:rFonts w:ascii="T" w:hAnsi="T"/>
                <w:snapToGrid w:val="0"/>
                <w:color w:val="000000"/>
                <w:sz w:val="24"/>
              </w:rPr>
              <w:t>、</w:t>
            </w:r>
            <w:r>
              <w:rPr>
                <w:rFonts w:ascii="T" w:hAnsi="T"/>
                <w:snapToGrid w:val="0"/>
                <w:color w:val="000000"/>
                <w:sz w:val="24"/>
              </w:rPr>
              <w:t>NO</w:t>
            </w:r>
            <w:r>
              <w:rPr>
                <w:rFonts w:ascii="T" w:hAnsi="T"/>
                <w:snapToGrid w:val="0"/>
                <w:color w:val="000000"/>
                <w:sz w:val="24"/>
                <w:vertAlign w:val="subscript"/>
              </w:rPr>
              <w:t>X</w:t>
            </w:r>
            <w:r>
              <w:rPr>
                <w:rFonts w:ascii="T" w:hAnsi="T"/>
                <w:snapToGrid w:val="0"/>
                <w:color w:val="000000"/>
                <w:sz w:val="24"/>
              </w:rPr>
              <w:t>、</w:t>
            </w:r>
            <w:r>
              <w:rPr>
                <w:rFonts w:ascii="T" w:hAnsi="T"/>
                <w:snapToGrid w:val="0"/>
                <w:color w:val="000000"/>
                <w:sz w:val="24"/>
              </w:rPr>
              <w:t>THC</w:t>
            </w:r>
            <w:r>
              <w:rPr>
                <w:rFonts w:ascii="T" w:hAnsi="T"/>
                <w:snapToGrid w:val="0"/>
                <w:color w:val="000000"/>
                <w:sz w:val="24"/>
              </w:rPr>
              <w:t>；行驶汽车的轮胎接触路面而使路面积尘扬起，从而</w:t>
            </w:r>
            <w:r>
              <w:rPr>
                <w:rFonts w:ascii="T" w:hAnsi="T"/>
                <w:snapToGrid w:val="0"/>
                <w:color w:val="000000"/>
                <w:sz w:val="24"/>
              </w:rPr>
              <w:lastRenderedPageBreak/>
              <w:t>产生二次扬尘污染；在运送散装含尘物料时，由于洒落、风吹等原因，使物料产生扬尘污染。</w:t>
            </w:r>
          </w:p>
          <w:p w:rsidR="00AE0483" w:rsidRDefault="00AE0483" w:rsidP="00510261">
            <w:pPr>
              <w:adjustRightInd w:val="0"/>
              <w:snapToGrid w:val="0"/>
              <w:spacing w:line="360" w:lineRule="auto"/>
              <w:ind w:firstLineChars="200" w:firstLine="480"/>
              <w:rPr>
                <w:rFonts w:ascii="T" w:hAnsi="T"/>
                <w:color w:val="000000"/>
                <w:sz w:val="24"/>
              </w:rPr>
            </w:pPr>
            <w:r>
              <w:rPr>
                <w:rFonts w:ascii="T" w:hAnsi="T"/>
                <w:snapToGrid w:val="0"/>
                <w:color w:val="000000"/>
                <w:sz w:val="24"/>
              </w:rPr>
              <w:t>机动车在行驶过程中排放的尾气成分比较复杂，所排的污染物有</w:t>
            </w:r>
            <w:r>
              <w:rPr>
                <w:rFonts w:ascii="T" w:hAnsi="T"/>
                <w:snapToGrid w:val="0"/>
                <w:color w:val="000000"/>
                <w:sz w:val="24"/>
              </w:rPr>
              <w:t>CO</w:t>
            </w:r>
            <w:r>
              <w:rPr>
                <w:rFonts w:ascii="T" w:hAnsi="T"/>
                <w:snapToGrid w:val="0"/>
                <w:color w:val="000000"/>
                <w:sz w:val="24"/>
              </w:rPr>
              <w:t>、</w:t>
            </w:r>
            <w:r>
              <w:rPr>
                <w:rFonts w:ascii="T" w:hAnsi="T"/>
                <w:snapToGrid w:val="0"/>
                <w:color w:val="000000"/>
                <w:sz w:val="24"/>
              </w:rPr>
              <w:t>NO</w:t>
            </w:r>
            <w:r>
              <w:rPr>
                <w:rFonts w:ascii="T" w:hAnsi="T"/>
                <w:snapToGrid w:val="0"/>
                <w:color w:val="000000"/>
                <w:sz w:val="24"/>
                <w:vertAlign w:val="subscript"/>
              </w:rPr>
              <w:t>x</w:t>
            </w:r>
            <w:r>
              <w:rPr>
                <w:rFonts w:ascii="T" w:hAnsi="T"/>
                <w:snapToGrid w:val="0"/>
                <w:color w:val="000000"/>
                <w:sz w:val="24"/>
              </w:rPr>
              <w:t>、</w:t>
            </w:r>
            <w:r>
              <w:rPr>
                <w:rFonts w:ascii="T" w:hAnsi="T"/>
                <w:snapToGrid w:val="0"/>
                <w:color w:val="000000"/>
                <w:sz w:val="24"/>
              </w:rPr>
              <w:t>HC</w:t>
            </w:r>
            <w:r>
              <w:rPr>
                <w:rFonts w:ascii="T" w:hAnsi="T"/>
                <w:snapToGrid w:val="0"/>
                <w:color w:val="000000"/>
                <w:sz w:val="24"/>
              </w:rPr>
              <w:t>、</w:t>
            </w:r>
            <w:r>
              <w:rPr>
                <w:rFonts w:ascii="T" w:hAnsi="T"/>
                <w:snapToGrid w:val="0"/>
                <w:color w:val="000000"/>
                <w:sz w:val="24"/>
              </w:rPr>
              <w:t>CO</w:t>
            </w:r>
            <w:r>
              <w:rPr>
                <w:rFonts w:ascii="T" w:hAnsi="T"/>
                <w:snapToGrid w:val="0"/>
                <w:color w:val="000000"/>
                <w:sz w:val="24"/>
                <w:vertAlign w:val="subscript"/>
              </w:rPr>
              <w:t>2</w:t>
            </w:r>
            <w:r>
              <w:rPr>
                <w:rFonts w:ascii="T" w:hAnsi="T"/>
                <w:snapToGrid w:val="0"/>
                <w:color w:val="000000"/>
                <w:sz w:val="24"/>
              </w:rPr>
              <w:t>、苯并</w:t>
            </w:r>
            <w:r>
              <w:rPr>
                <w:rFonts w:ascii="T" w:hAnsi="T"/>
                <w:snapToGrid w:val="0"/>
                <w:color w:val="000000"/>
                <w:sz w:val="24"/>
              </w:rPr>
              <w:t>(a)</w:t>
            </w:r>
            <w:r>
              <w:rPr>
                <w:rFonts w:ascii="T" w:hAnsi="T"/>
                <w:snapToGrid w:val="0"/>
                <w:color w:val="000000"/>
                <w:sz w:val="24"/>
              </w:rPr>
              <w:t>芘、醛、烟尘等。其中，主要污染物是</w:t>
            </w:r>
            <w:r>
              <w:rPr>
                <w:rFonts w:ascii="T" w:hAnsi="T"/>
                <w:snapToGrid w:val="0"/>
                <w:color w:val="000000"/>
                <w:sz w:val="24"/>
              </w:rPr>
              <w:t>CO</w:t>
            </w:r>
            <w:r>
              <w:rPr>
                <w:rFonts w:ascii="T" w:hAnsi="T"/>
                <w:snapToGrid w:val="0"/>
                <w:color w:val="000000"/>
                <w:sz w:val="24"/>
              </w:rPr>
              <w:t>、</w:t>
            </w:r>
            <w:r>
              <w:rPr>
                <w:rFonts w:ascii="T" w:hAnsi="T"/>
                <w:snapToGrid w:val="0"/>
                <w:color w:val="000000"/>
                <w:sz w:val="24"/>
              </w:rPr>
              <w:t>HC</w:t>
            </w:r>
            <w:r>
              <w:rPr>
                <w:rFonts w:ascii="T" w:hAnsi="T"/>
                <w:snapToGrid w:val="0"/>
                <w:color w:val="000000"/>
                <w:sz w:val="24"/>
              </w:rPr>
              <w:t>、</w:t>
            </w:r>
            <w:r>
              <w:rPr>
                <w:rFonts w:ascii="T" w:hAnsi="T"/>
                <w:snapToGrid w:val="0"/>
                <w:color w:val="000000"/>
                <w:sz w:val="24"/>
              </w:rPr>
              <w:t>NO</w:t>
            </w:r>
            <w:r>
              <w:rPr>
                <w:rFonts w:ascii="T" w:hAnsi="T"/>
                <w:snapToGrid w:val="0"/>
                <w:color w:val="000000"/>
                <w:sz w:val="24"/>
                <w:vertAlign w:val="subscript"/>
              </w:rPr>
              <w:t>x</w:t>
            </w:r>
            <w:r>
              <w:rPr>
                <w:rFonts w:ascii="T" w:hAnsi="T"/>
                <w:snapToGrid w:val="0"/>
                <w:color w:val="000000"/>
                <w:sz w:val="24"/>
              </w:rPr>
              <w:t>。</w:t>
            </w:r>
          </w:p>
          <w:p w:rsidR="00AE0483" w:rsidRDefault="00AE0483" w:rsidP="00510261">
            <w:pPr>
              <w:adjustRightInd w:val="0"/>
              <w:snapToGrid w:val="0"/>
              <w:spacing w:line="360" w:lineRule="auto"/>
              <w:ind w:firstLineChars="196" w:firstLine="472"/>
              <w:rPr>
                <w:rFonts w:ascii="T" w:hAnsi="T"/>
                <w:snapToGrid w:val="0"/>
                <w:color w:val="000000"/>
                <w:sz w:val="24"/>
                <w:u w:val="single"/>
              </w:rPr>
            </w:pPr>
            <w:r>
              <w:rPr>
                <w:rFonts w:ascii="T" w:hAnsi="T"/>
                <w:b/>
                <w:snapToGrid w:val="0"/>
                <w:color w:val="000000"/>
                <w:sz w:val="24"/>
                <w:u w:val="single"/>
              </w:rPr>
              <w:t>CO</w:t>
            </w:r>
            <w:r>
              <w:rPr>
                <w:rFonts w:ascii="T" w:hAnsi="T"/>
                <w:b/>
                <w:snapToGrid w:val="0"/>
                <w:color w:val="000000"/>
                <w:sz w:val="24"/>
                <w:u w:val="single"/>
              </w:rPr>
              <w:t>、</w:t>
            </w:r>
            <w:r>
              <w:rPr>
                <w:rFonts w:ascii="T" w:hAnsi="T"/>
                <w:b/>
                <w:snapToGrid w:val="0"/>
                <w:color w:val="000000"/>
                <w:sz w:val="24"/>
                <w:u w:val="single"/>
              </w:rPr>
              <w:t>HC</w:t>
            </w:r>
            <w:r>
              <w:rPr>
                <w:rFonts w:ascii="T" w:hAnsi="T"/>
                <w:b/>
                <w:snapToGrid w:val="0"/>
                <w:color w:val="000000"/>
                <w:sz w:val="24"/>
                <w:u w:val="single"/>
              </w:rPr>
              <w:t>：</w:t>
            </w:r>
            <w:r>
              <w:rPr>
                <w:rFonts w:ascii="T" w:hAnsi="T"/>
                <w:snapToGrid w:val="0"/>
                <w:color w:val="000000"/>
                <w:sz w:val="24"/>
              </w:rPr>
              <w:t>CO</w:t>
            </w:r>
            <w:r>
              <w:rPr>
                <w:rFonts w:ascii="T" w:hAnsi="T"/>
                <w:snapToGrid w:val="0"/>
                <w:color w:val="000000"/>
                <w:sz w:val="24"/>
              </w:rPr>
              <w:t>是汽油和柴油不完全燃烧的产物，当机车处在空档、慢速行驶、突然加速、负荷无过大时，空燃比</w:t>
            </w:r>
            <w:r>
              <w:rPr>
                <w:rFonts w:ascii="T" w:hAnsi="T"/>
                <w:snapToGrid w:val="0"/>
                <w:color w:val="000000"/>
                <w:sz w:val="24"/>
              </w:rPr>
              <w:t>(</w:t>
            </w:r>
            <w:r>
              <w:rPr>
                <w:rFonts w:ascii="T" w:hAnsi="T"/>
                <w:snapToGrid w:val="0"/>
                <w:color w:val="000000"/>
                <w:sz w:val="24"/>
              </w:rPr>
              <w:t>空气和燃料比</w:t>
            </w:r>
            <w:r>
              <w:rPr>
                <w:rFonts w:ascii="T" w:hAnsi="T"/>
                <w:snapToGrid w:val="0"/>
                <w:color w:val="000000"/>
                <w:sz w:val="24"/>
              </w:rPr>
              <w:t>)</w:t>
            </w:r>
            <w:r>
              <w:rPr>
                <w:rFonts w:ascii="T" w:hAnsi="T"/>
                <w:snapToGrid w:val="0"/>
                <w:color w:val="000000"/>
                <w:sz w:val="24"/>
              </w:rPr>
              <w:t>较小时，</w:t>
            </w:r>
            <w:r>
              <w:rPr>
                <w:rFonts w:ascii="T" w:hAnsi="T"/>
                <w:snapToGrid w:val="0"/>
                <w:color w:val="000000"/>
                <w:sz w:val="24"/>
              </w:rPr>
              <w:t>CO</w:t>
            </w:r>
            <w:r>
              <w:rPr>
                <w:rFonts w:ascii="T" w:hAnsi="T"/>
                <w:snapToGrid w:val="0"/>
                <w:color w:val="000000"/>
                <w:sz w:val="24"/>
              </w:rPr>
              <w:t>和</w:t>
            </w:r>
            <w:r>
              <w:rPr>
                <w:rFonts w:ascii="T" w:hAnsi="T"/>
                <w:snapToGrid w:val="0"/>
                <w:color w:val="000000"/>
                <w:sz w:val="24"/>
              </w:rPr>
              <w:t xml:space="preserve"> HC </w:t>
            </w:r>
            <w:r>
              <w:rPr>
                <w:rFonts w:ascii="T" w:hAnsi="T"/>
                <w:snapToGrid w:val="0"/>
                <w:color w:val="000000"/>
                <w:sz w:val="24"/>
              </w:rPr>
              <w:t>排放浓度就高，而当汽车高速行驶时，汽油燃烧最好，</w:t>
            </w:r>
            <w:r>
              <w:rPr>
                <w:rFonts w:ascii="T" w:hAnsi="T"/>
                <w:snapToGrid w:val="0"/>
                <w:color w:val="000000"/>
                <w:sz w:val="24"/>
              </w:rPr>
              <w:t>CO</w:t>
            </w:r>
            <w:r>
              <w:rPr>
                <w:rFonts w:ascii="T" w:hAnsi="T"/>
                <w:snapToGrid w:val="0"/>
                <w:color w:val="000000"/>
                <w:sz w:val="24"/>
              </w:rPr>
              <w:t>和</w:t>
            </w:r>
            <w:r>
              <w:rPr>
                <w:rFonts w:ascii="T" w:hAnsi="T"/>
                <w:snapToGrid w:val="0"/>
                <w:color w:val="000000"/>
                <w:sz w:val="24"/>
              </w:rPr>
              <w:t>HC</w:t>
            </w:r>
            <w:r>
              <w:rPr>
                <w:rFonts w:ascii="T" w:hAnsi="T"/>
                <w:snapToGrid w:val="0"/>
                <w:color w:val="000000"/>
                <w:sz w:val="24"/>
              </w:rPr>
              <w:t>排放量最小。</w:t>
            </w:r>
          </w:p>
          <w:p w:rsidR="00AE0483" w:rsidRDefault="00AE0483" w:rsidP="00510261">
            <w:pPr>
              <w:adjustRightInd w:val="0"/>
              <w:snapToGrid w:val="0"/>
              <w:spacing w:line="360" w:lineRule="auto"/>
              <w:ind w:firstLineChars="196" w:firstLine="472"/>
              <w:rPr>
                <w:rFonts w:ascii="T" w:hAnsi="T" w:hint="eastAsia"/>
                <w:snapToGrid w:val="0"/>
                <w:color w:val="000000"/>
                <w:sz w:val="24"/>
              </w:rPr>
            </w:pPr>
            <w:r>
              <w:rPr>
                <w:rFonts w:ascii="T" w:hAnsi="T"/>
                <w:b/>
                <w:snapToGrid w:val="0"/>
                <w:color w:val="000000"/>
                <w:sz w:val="24"/>
                <w:u w:val="single"/>
              </w:rPr>
              <w:t>NOx</w:t>
            </w:r>
            <w:r>
              <w:rPr>
                <w:rFonts w:ascii="T" w:hAnsi="T"/>
                <w:b/>
                <w:snapToGrid w:val="0"/>
                <w:color w:val="000000"/>
                <w:sz w:val="24"/>
                <w:u w:val="single"/>
              </w:rPr>
              <w:t>：</w:t>
            </w:r>
            <w:r>
              <w:rPr>
                <w:rFonts w:ascii="T" w:hAnsi="T"/>
                <w:snapToGrid w:val="0"/>
                <w:color w:val="000000"/>
                <w:sz w:val="24"/>
              </w:rPr>
              <w:t>NO</w:t>
            </w:r>
            <w:r>
              <w:rPr>
                <w:rFonts w:ascii="T" w:hAnsi="T"/>
                <w:snapToGrid w:val="0"/>
                <w:color w:val="000000"/>
                <w:sz w:val="24"/>
                <w:vertAlign w:val="subscript"/>
              </w:rPr>
              <w:t>x</w:t>
            </w:r>
            <w:r>
              <w:rPr>
                <w:rFonts w:ascii="T" w:hAnsi="T"/>
                <w:snapToGrid w:val="0"/>
                <w:color w:val="000000"/>
                <w:sz w:val="24"/>
              </w:rPr>
              <w:t>是由汽油和柴油燃烧过程中，空气中的</w:t>
            </w:r>
            <w:r>
              <w:rPr>
                <w:rFonts w:ascii="T" w:hAnsi="T"/>
                <w:snapToGrid w:val="0"/>
                <w:color w:val="000000"/>
                <w:sz w:val="24"/>
              </w:rPr>
              <w:t>N</w:t>
            </w:r>
            <w:r>
              <w:rPr>
                <w:rFonts w:ascii="T" w:hAnsi="T"/>
                <w:snapToGrid w:val="0"/>
                <w:color w:val="000000"/>
                <w:sz w:val="24"/>
                <w:vertAlign w:val="subscript"/>
              </w:rPr>
              <w:t>2</w:t>
            </w:r>
            <w:r>
              <w:rPr>
                <w:rFonts w:ascii="T" w:hAnsi="T"/>
                <w:snapToGrid w:val="0"/>
                <w:color w:val="000000"/>
                <w:sz w:val="24"/>
              </w:rPr>
              <w:t>和</w:t>
            </w:r>
            <w:r>
              <w:rPr>
                <w:rFonts w:ascii="T" w:hAnsi="T"/>
                <w:snapToGrid w:val="0"/>
                <w:color w:val="000000"/>
                <w:sz w:val="24"/>
              </w:rPr>
              <w:t>O</w:t>
            </w:r>
            <w:r>
              <w:rPr>
                <w:rFonts w:ascii="T" w:hAnsi="T"/>
                <w:snapToGrid w:val="0"/>
                <w:color w:val="000000"/>
                <w:sz w:val="24"/>
                <w:vertAlign w:val="subscript"/>
              </w:rPr>
              <w:t>2</w:t>
            </w:r>
            <w:r>
              <w:rPr>
                <w:rFonts w:ascii="T" w:hAnsi="T"/>
                <w:snapToGrid w:val="0"/>
                <w:color w:val="000000"/>
                <w:sz w:val="24"/>
              </w:rPr>
              <w:t>高温下化合而成。燃料燃烧完全，产生的温度高，</w:t>
            </w:r>
            <w:r>
              <w:rPr>
                <w:rFonts w:ascii="T" w:hAnsi="T"/>
                <w:snapToGrid w:val="0"/>
                <w:color w:val="000000"/>
                <w:sz w:val="24"/>
              </w:rPr>
              <w:t>NO</w:t>
            </w:r>
            <w:r>
              <w:rPr>
                <w:rFonts w:ascii="T" w:hAnsi="T"/>
                <w:snapToGrid w:val="0"/>
                <w:color w:val="000000"/>
                <w:sz w:val="24"/>
                <w:vertAlign w:val="subscript"/>
              </w:rPr>
              <w:t>x</w:t>
            </w:r>
            <w:r>
              <w:rPr>
                <w:rFonts w:ascii="T" w:hAnsi="T"/>
                <w:snapToGrid w:val="0"/>
                <w:color w:val="000000"/>
                <w:sz w:val="24"/>
              </w:rPr>
              <w:t>生成量就大。反之，燃料燃烧不完全，温度低，</w:t>
            </w:r>
            <w:r>
              <w:rPr>
                <w:rFonts w:ascii="T" w:hAnsi="T"/>
                <w:snapToGrid w:val="0"/>
                <w:color w:val="000000"/>
                <w:sz w:val="24"/>
              </w:rPr>
              <w:t>NO</w:t>
            </w:r>
            <w:r>
              <w:rPr>
                <w:rFonts w:ascii="T" w:hAnsi="T"/>
                <w:snapToGrid w:val="0"/>
                <w:color w:val="000000"/>
                <w:sz w:val="24"/>
                <w:vertAlign w:val="subscript"/>
              </w:rPr>
              <w:t xml:space="preserve">x </w:t>
            </w:r>
            <w:r>
              <w:rPr>
                <w:rFonts w:ascii="T" w:hAnsi="T"/>
                <w:snapToGrid w:val="0"/>
                <w:color w:val="000000"/>
                <w:sz w:val="24"/>
              </w:rPr>
              <w:t>生成量就小。所以当汽车在高速和加速行驶时，排出的</w:t>
            </w:r>
            <w:r>
              <w:rPr>
                <w:rFonts w:ascii="T" w:hAnsi="T"/>
                <w:snapToGrid w:val="0"/>
                <w:color w:val="000000"/>
                <w:sz w:val="24"/>
              </w:rPr>
              <w:t xml:space="preserve"> NO</w:t>
            </w:r>
            <w:r>
              <w:rPr>
                <w:rFonts w:ascii="T" w:hAnsi="T"/>
                <w:snapToGrid w:val="0"/>
                <w:color w:val="000000"/>
                <w:sz w:val="24"/>
                <w:vertAlign w:val="subscript"/>
              </w:rPr>
              <w:t xml:space="preserve">x </w:t>
            </w:r>
            <w:r>
              <w:rPr>
                <w:rFonts w:ascii="T" w:hAnsi="T"/>
                <w:snapToGrid w:val="0"/>
                <w:color w:val="000000"/>
                <w:sz w:val="24"/>
              </w:rPr>
              <w:t>就高，而空档</w:t>
            </w:r>
            <w:r>
              <w:rPr>
                <w:rFonts w:ascii="T" w:hAnsi="T"/>
                <w:snapToGrid w:val="0"/>
                <w:color w:val="000000"/>
                <w:sz w:val="24"/>
              </w:rPr>
              <w:t>(</w:t>
            </w:r>
            <w:r>
              <w:rPr>
                <w:rFonts w:ascii="T" w:hAnsi="T"/>
                <w:snapToGrid w:val="0"/>
                <w:color w:val="000000"/>
                <w:sz w:val="24"/>
              </w:rPr>
              <w:t>怠速状态</w:t>
            </w:r>
            <w:r>
              <w:rPr>
                <w:rFonts w:ascii="T" w:hAnsi="T"/>
                <w:snapToGrid w:val="0"/>
                <w:color w:val="000000"/>
                <w:sz w:val="24"/>
              </w:rPr>
              <w:t>)</w:t>
            </w:r>
            <w:r>
              <w:rPr>
                <w:rFonts w:ascii="T" w:hAnsi="T"/>
                <w:snapToGrid w:val="0"/>
                <w:color w:val="000000"/>
                <w:sz w:val="24"/>
              </w:rPr>
              <w:t>和减速行驶时，</w:t>
            </w:r>
            <w:r>
              <w:rPr>
                <w:rFonts w:ascii="T" w:hAnsi="T"/>
                <w:snapToGrid w:val="0"/>
                <w:color w:val="000000"/>
                <w:sz w:val="24"/>
              </w:rPr>
              <w:t>NO</w:t>
            </w:r>
            <w:r>
              <w:rPr>
                <w:rFonts w:ascii="T" w:hAnsi="T"/>
                <w:snapToGrid w:val="0"/>
                <w:color w:val="000000"/>
                <w:sz w:val="24"/>
                <w:vertAlign w:val="subscript"/>
              </w:rPr>
              <w:t xml:space="preserve">x </w:t>
            </w:r>
            <w:r>
              <w:rPr>
                <w:rFonts w:ascii="T" w:hAnsi="T"/>
                <w:snapToGrid w:val="0"/>
                <w:color w:val="000000"/>
                <w:sz w:val="24"/>
              </w:rPr>
              <w:t>排出就少。具体关系见表</w:t>
            </w:r>
            <w:r>
              <w:rPr>
                <w:rFonts w:ascii="T" w:hAnsi="T"/>
                <w:snapToGrid w:val="0"/>
                <w:color w:val="000000"/>
                <w:sz w:val="24"/>
              </w:rPr>
              <w:t>5-</w:t>
            </w:r>
            <w:r>
              <w:rPr>
                <w:rFonts w:ascii="T" w:hAnsi="T" w:hint="eastAsia"/>
                <w:snapToGrid w:val="0"/>
                <w:color w:val="000000"/>
                <w:sz w:val="24"/>
              </w:rPr>
              <w:t>4</w:t>
            </w:r>
            <w:r>
              <w:rPr>
                <w:rFonts w:ascii="T" w:hAnsi="T"/>
                <w:snapToGrid w:val="0"/>
                <w:color w:val="000000"/>
                <w:sz w:val="24"/>
              </w:rPr>
              <w:t>。</w:t>
            </w:r>
          </w:p>
          <w:p w:rsidR="00AE0483" w:rsidRDefault="00AE0483" w:rsidP="00510261">
            <w:pPr>
              <w:adjustRightInd w:val="0"/>
              <w:snapToGrid w:val="0"/>
              <w:ind w:firstLine="200"/>
              <w:jc w:val="center"/>
              <w:rPr>
                <w:rFonts w:ascii="T" w:hAnsi="T"/>
                <w:b/>
                <w:bCs/>
                <w:snapToGrid w:val="0"/>
                <w:color w:val="000000"/>
                <w:szCs w:val="21"/>
              </w:rPr>
            </w:pPr>
            <w:r>
              <w:rPr>
                <w:rFonts w:ascii="T" w:hAnsi="T"/>
                <w:b/>
                <w:bCs/>
                <w:snapToGrid w:val="0"/>
                <w:color w:val="000000"/>
                <w:szCs w:val="21"/>
              </w:rPr>
              <w:t>表</w:t>
            </w:r>
            <w:r>
              <w:rPr>
                <w:rFonts w:ascii="T" w:hAnsi="T"/>
                <w:b/>
                <w:bCs/>
                <w:snapToGrid w:val="0"/>
                <w:color w:val="000000"/>
                <w:szCs w:val="21"/>
              </w:rPr>
              <w:t>5-</w:t>
            </w:r>
            <w:r>
              <w:rPr>
                <w:rFonts w:ascii="T" w:hAnsi="T" w:hint="eastAsia"/>
                <w:b/>
                <w:bCs/>
                <w:snapToGrid w:val="0"/>
                <w:color w:val="000000"/>
                <w:szCs w:val="21"/>
              </w:rPr>
              <w:t xml:space="preserve">4 </w:t>
            </w:r>
            <w:r>
              <w:rPr>
                <w:rFonts w:ascii="T" w:hAnsi="T"/>
                <w:b/>
                <w:bCs/>
                <w:snapToGrid w:val="0"/>
                <w:color w:val="000000"/>
                <w:szCs w:val="21"/>
              </w:rPr>
              <w:t xml:space="preserve">   </w:t>
            </w:r>
            <w:r>
              <w:rPr>
                <w:rFonts w:ascii="T" w:hAnsi="T"/>
                <w:b/>
                <w:bCs/>
                <w:snapToGrid w:val="0"/>
                <w:color w:val="000000"/>
                <w:szCs w:val="21"/>
              </w:rPr>
              <w:t>汽车行驶状态与污染物排放关系</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989"/>
              <w:gridCol w:w="926"/>
              <w:gridCol w:w="1291"/>
              <w:gridCol w:w="1015"/>
              <w:gridCol w:w="839"/>
              <w:gridCol w:w="1070"/>
              <w:gridCol w:w="1151"/>
              <w:gridCol w:w="1675"/>
            </w:tblGrid>
            <w:tr w:rsidR="00AE0483" w:rsidTr="00510261">
              <w:trPr>
                <w:trHeight w:val="264"/>
                <w:jc w:val="center"/>
              </w:trPr>
              <w:tc>
                <w:tcPr>
                  <w:tcW w:w="1915" w:type="dxa"/>
                  <w:gridSpan w:val="2"/>
                  <w:vMerge w:val="restart"/>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汽车状态</w:t>
                  </w:r>
                </w:p>
              </w:tc>
              <w:tc>
                <w:tcPr>
                  <w:tcW w:w="4215" w:type="dxa"/>
                  <w:gridSpan w:val="4"/>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汽车排气</w:t>
                  </w:r>
                </w:p>
              </w:tc>
              <w:tc>
                <w:tcPr>
                  <w:tcW w:w="2826" w:type="dxa"/>
                  <w:gridSpan w:val="2"/>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燃料系统排</w:t>
                  </w:r>
                  <w:r>
                    <w:rPr>
                      <w:rFonts w:ascii="T" w:hAnsi="T"/>
                      <w:snapToGrid w:val="0"/>
                      <w:color w:val="000000"/>
                      <w:szCs w:val="21"/>
                    </w:rPr>
                    <w:t xml:space="preserve"> HC</w:t>
                  </w:r>
                </w:p>
              </w:tc>
            </w:tr>
            <w:tr w:rsidR="00AE0483" w:rsidTr="00510261">
              <w:trPr>
                <w:trHeight w:hRule="exact" w:val="269"/>
                <w:jc w:val="center"/>
              </w:trPr>
              <w:tc>
                <w:tcPr>
                  <w:tcW w:w="1915" w:type="dxa"/>
                  <w:gridSpan w:val="2"/>
                  <w:vMerge/>
                  <w:vAlign w:val="center"/>
                </w:tcPr>
                <w:p w:rsidR="00AE0483" w:rsidRDefault="00AE0483" w:rsidP="00510261">
                  <w:pPr>
                    <w:adjustRightInd w:val="0"/>
                    <w:snapToGrid w:val="0"/>
                    <w:ind w:firstLine="200"/>
                    <w:jc w:val="center"/>
                    <w:rPr>
                      <w:rFonts w:ascii="T" w:hAnsi="T"/>
                      <w:snapToGrid w:val="0"/>
                      <w:color w:val="000000"/>
                      <w:szCs w:val="21"/>
                    </w:rPr>
                  </w:pPr>
                </w:p>
              </w:tc>
              <w:tc>
                <w:tcPr>
                  <w:tcW w:w="1291"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排气量</w:t>
                  </w:r>
                </w:p>
              </w:tc>
              <w:tc>
                <w:tcPr>
                  <w:tcW w:w="1015"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HC</w:t>
                  </w:r>
                </w:p>
              </w:tc>
              <w:tc>
                <w:tcPr>
                  <w:tcW w:w="839"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CO</w:t>
                  </w:r>
                </w:p>
              </w:tc>
              <w:tc>
                <w:tcPr>
                  <w:tcW w:w="1070"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NOx</w:t>
                  </w:r>
                </w:p>
              </w:tc>
              <w:tc>
                <w:tcPr>
                  <w:tcW w:w="1151"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油箱</w:t>
                  </w:r>
                </w:p>
              </w:tc>
              <w:tc>
                <w:tcPr>
                  <w:tcW w:w="1675"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汽化器</w:t>
                  </w:r>
                </w:p>
              </w:tc>
            </w:tr>
            <w:tr w:rsidR="00AE0483" w:rsidTr="00510261">
              <w:trPr>
                <w:trHeight w:hRule="exact" w:val="251"/>
                <w:jc w:val="center"/>
              </w:trPr>
              <w:tc>
                <w:tcPr>
                  <w:tcW w:w="989"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空转</w:t>
                  </w:r>
                </w:p>
              </w:tc>
              <w:tc>
                <w:tcPr>
                  <w:tcW w:w="926" w:type="dxa"/>
                  <w:vAlign w:val="center"/>
                </w:tcPr>
                <w:p w:rsidR="00AE0483" w:rsidRDefault="00AE0483" w:rsidP="00510261">
                  <w:pPr>
                    <w:adjustRightInd w:val="0"/>
                    <w:snapToGrid w:val="0"/>
                    <w:ind w:firstLine="200"/>
                    <w:jc w:val="center"/>
                    <w:rPr>
                      <w:rFonts w:ascii="T" w:hAnsi="T"/>
                      <w:snapToGrid w:val="0"/>
                      <w:color w:val="000000"/>
                      <w:szCs w:val="21"/>
                    </w:rPr>
                  </w:pPr>
                </w:p>
              </w:tc>
              <w:tc>
                <w:tcPr>
                  <w:tcW w:w="1291"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非常低</w:t>
                  </w:r>
                </w:p>
              </w:tc>
              <w:tc>
                <w:tcPr>
                  <w:tcW w:w="1015"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高</w:t>
                  </w:r>
                </w:p>
              </w:tc>
              <w:tc>
                <w:tcPr>
                  <w:tcW w:w="839"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高</w:t>
                  </w:r>
                </w:p>
              </w:tc>
              <w:tc>
                <w:tcPr>
                  <w:tcW w:w="1070"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非常低</w:t>
                  </w:r>
                </w:p>
              </w:tc>
              <w:tc>
                <w:tcPr>
                  <w:tcW w:w="1151" w:type="dxa"/>
                  <w:vAlign w:val="center"/>
                </w:tcPr>
                <w:p w:rsidR="00AE0483" w:rsidRDefault="00AE0483" w:rsidP="00510261">
                  <w:pPr>
                    <w:adjustRightInd w:val="0"/>
                    <w:snapToGrid w:val="0"/>
                    <w:ind w:firstLine="200"/>
                    <w:jc w:val="center"/>
                    <w:rPr>
                      <w:rFonts w:ascii="T" w:hAnsi="T"/>
                      <w:snapToGrid w:val="0"/>
                      <w:color w:val="000000"/>
                      <w:szCs w:val="21"/>
                    </w:rPr>
                  </w:pPr>
                </w:p>
              </w:tc>
              <w:tc>
                <w:tcPr>
                  <w:tcW w:w="1675"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中等</w:t>
                  </w:r>
                </w:p>
              </w:tc>
            </w:tr>
            <w:tr w:rsidR="00AE0483" w:rsidTr="00510261">
              <w:trPr>
                <w:trHeight w:hRule="exact" w:val="243"/>
                <w:jc w:val="center"/>
              </w:trPr>
              <w:tc>
                <w:tcPr>
                  <w:tcW w:w="989" w:type="dxa"/>
                  <w:vMerge w:val="restart"/>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空载</w:t>
                  </w:r>
                </w:p>
              </w:tc>
              <w:tc>
                <w:tcPr>
                  <w:tcW w:w="926"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低速</w:t>
                  </w:r>
                </w:p>
              </w:tc>
              <w:tc>
                <w:tcPr>
                  <w:tcW w:w="1291"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低</w:t>
                  </w:r>
                </w:p>
              </w:tc>
              <w:tc>
                <w:tcPr>
                  <w:tcW w:w="1015"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低</w:t>
                  </w:r>
                </w:p>
              </w:tc>
              <w:tc>
                <w:tcPr>
                  <w:tcW w:w="839"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低</w:t>
                  </w:r>
                </w:p>
              </w:tc>
              <w:tc>
                <w:tcPr>
                  <w:tcW w:w="1070"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低</w:t>
                  </w:r>
                </w:p>
              </w:tc>
              <w:tc>
                <w:tcPr>
                  <w:tcW w:w="1151"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平均</w:t>
                  </w:r>
                </w:p>
              </w:tc>
              <w:tc>
                <w:tcPr>
                  <w:tcW w:w="1675"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少</w:t>
                  </w:r>
                </w:p>
              </w:tc>
            </w:tr>
            <w:tr w:rsidR="00AE0483" w:rsidTr="00510261">
              <w:trPr>
                <w:trHeight w:hRule="exact" w:val="248"/>
                <w:jc w:val="center"/>
              </w:trPr>
              <w:tc>
                <w:tcPr>
                  <w:tcW w:w="989" w:type="dxa"/>
                  <w:vMerge/>
                  <w:vAlign w:val="center"/>
                </w:tcPr>
                <w:p w:rsidR="00AE0483" w:rsidRDefault="00AE0483" w:rsidP="00510261">
                  <w:pPr>
                    <w:adjustRightInd w:val="0"/>
                    <w:snapToGrid w:val="0"/>
                    <w:ind w:firstLine="200"/>
                    <w:jc w:val="center"/>
                    <w:rPr>
                      <w:rFonts w:ascii="T" w:hAnsi="T"/>
                      <w:snapToGrid w:val="0"/>
                      <w:color w:val="000000"/>
                      <w:szCs w:val="21"/>
                    </w:rPr>
                  </w:pPr>
                </w:p>
              </w:tc>
              <w:tc>
                <w:tcPr>
                  <w:tcW w:w="926"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高速</w:t>
                  </w:r>
                </w:p>
              </w:tc>
              <w:tc>
                <w:tcPr>
                  <w:tcW w:w="1291"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高</w:t>
                  </w:r>
                </w:p>
              </w:tc>
              <w:tc>
                <w:tcPr>
                  <w:tcW w:w="1015"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非常低</w:t>
                  </w:r>
                </w:p>
              </w:tc>
              <w:tc>
                <w:tcPr>
                  <w:tcW w:w="839"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非常低</w:t>
                  </w:r>
                </w:p>
              </w:tc>
              <w:tc>
                <w:tcPr>
                  <w:tcW w:w="1070"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中等</w:t>
                  </w:r>
                </w:p>
              </w:tc>
              <w:tc>
                <w:tcPr>
                  <w:tcW w:w="1151" w:type="dxa"/>
                  <w:vAlign w:val="center"/>
                </w:tcPr>
                <w:p w:rsidR="00AE0483" w:rsidRDefault="00AE0483" w:rsidP="00510261">
                  <w:pPr>
                    <w:adjustRightInd w:val="0"/>
                    <w:snapToGrid w:val="0"/>
                    <w:ind w:firstLine="200"/>
                    <w:jc w:val="center"/>
                    <w:rPr>
                      <w:rFonts w:ascii="T" w:hAnsi="T"/>
                      <w:snapToGrid w:val="0"/>
                      <w:color w:val="000000"/>
                      <w:szCs w:val="21"/>
                    </w:rPr>
                  </w:pPr>
                </w:p>
              </w:tc>
              <w:tc>
                <w:tcPr>
                  <w:tcW w:w="1675"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无</w:t>
                  </w:r>
                </w:p>
              </w:tc>
            </w:tr>
            <w:tr w:rsidR="00AE0483" w:rsidTr="00510261">
              <w:trPr>
                <w:trHeight w:hRule="exact" w:val="239"/>
                <w:jc w:val="center"/>
              </w:trPr>
              <w:tc>
                <w:tcPr>
                  <w:tcW w:w="989" w:type="dxa"/>
                  <w:vMerge w:val="restart"/>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加速</w:t>
                  </w:r>
                </w:p>
              </w:tc>
              <w:tc>
                <w:tcPr>
                  <w:tcW w:w="926"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中等</w:t>
                  </w:r>
                </w:p>
              </w:tc>
              <w:tc>
                <w:tcPr>
                  <w:tcW w:w="1291"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高</w:t>
                  </w:r>
                </w:p>
              </w:tc>
              <w:tc>
                <w:tcPr>
                  <w:tcW w:w="1015"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低</w:t>
                  </w:r>
                </w:p>
              </w:tc>
              <w:tc>
                <w:tcPr>
                  <w:tcW w:w="839"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低</w:t>
                  </w:r>
                </w:p>
              </w:tc>
              <w:tc>
                <w:tcPr>
                  <w:tcW w:w="1070"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高</w:t>
                  </w:r>
                </w:p>
              </w:tc>
              <w:tc>
                <w:tcPr>
                  <w:tcW w:w="1151"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中等</w:t>
                  </w:r>
                </w:p>
              </w:tc>
              <w:tc>
                <w:tcPr>
                  <w:tcW w:w="1675"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无</w:t>
                  </w:r>
                </w:p>
              </w:tc>
            </w:tr>
            <w:tr w:rsidR="00AE0483" w:rsidTr="00510261">
              <w:trPr>
                <w:trHeight w:val="253"/>
                <w:jc w:val="center"/>
              </w:trPr>
              <w:tc>
                <w:tcPr>
                  <w:tcW w:w="989" w:type="dxa"/>
                  <w:vMerge/>
                  <w:vAlign w:val="center"/>
                </w:tcPr>
                <w:p w:rsidR="00AE0483" w:rsidRDefault="00AE0483" w:rsidP="00510261">
                  <w:pPr>
                    <w:adjustRightInd w:val="0"/>
                    <w:snapToGrid w:val="0"/>
                    <w:ind w:firstLine="200"/>
                    <w:jc w:val="center"/>
                    <w:rPr>
                      <w:rFonts w:ascii="T" w:hAnsi="T"/>
                      <w:snapToGrid w:val="0"/>
                      <w:color w:val="000000"/>
                      <w:szCs w:val="21"/>
                    </w:rPr>
                  </w:pPr>
                </w:p>
              </w:tc>
              <w:tc>
                <w:tcPr>
                  <w:tcW w:w="926"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快</w:t>
                  </w:r>
                </w:p>
              </w:tc>
              <w:tc>
                <w:tcPr>
                  <w:tcW w:w="1291"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非常高</w:t>
                  </w:r>
                </w:p>
              </w:tc>
              <w:tc>
                <w:tcPr>
                  <w:tcW w:w="1015"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中等</w:t>
                  </w:r>
                </w:p>
              </w:tc>
              <w:tc>
                <w:tcPr>
                  <w:tcW w:w="839"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高</w:t>
                  </w:r>
                </w:p>
              </w:tc>
              <w:tc>
                <w:tcPr>
                  <w:tcW w:w="1070"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中等</w:t>
                  </w:r>
                </w:p>
              </w:tc>
              <w:tc>
                <w:tcPr>
                  <w:tcW w:w="1151" w:type="dxa"/>
                  <w:vAlign w:val="center"/>
                </w:tcPr>
                <w:p w:rsidR="00AE0483" w:rsidRDefault="00AE0483" w:rsidP="00510261">
                  <w:pPr>
                    <w:adjustRightInd w:val="0"/>
                    <w:snapToGrid w:val="0"/>
                    <w:ind w:firstLine="200"/>
                    <w:jc w:val="center"/>
                    <w:rPr>
                      <w:rFonts w:ascii="T" w:hAnsi="T"/>
                      <w:snapToGrid w:val="0"/>
                      <w:color w:val="000000"/>
                      <w:szCs w:val="21"/>
                    </w:rPr>
                  </w:pPr>
                </w:p>
              </w:tc>
              <w:tc>
                <w:tcPr>
                  <w:tcW w:w="1675"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无</w:t>
                  </w:r>
                </w:p>
              </w:tc>
            </w:tr>
            <w:tr w:rsidR="00AE0483" w:rsidTr="00510261">
              <w:trPr>
                <w:trHeight w:val="275"/>
                <w:jc w:val="center"/>
              </w:trPr>
              <w:tc>
                <w:tcPr>
                  <w:tcW w:w="989"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减速</w:t>
                  </w:r>
                </w:p>
              </w:tc>
              <w:tc>
                <w:tcPr>
                  <w:tcW w:w="926" w:type="dxa"/>
                  <w:vAlign w:val="center"/>
                </w:tcPr>
                <w:p w:rsidR="00AE0483" w:rsidRDefault="00AE0483" w:rsidP="00510261">
                  <w:pPr>
                    <w:adjustRightInd w:val="0"/>
                    <w:snapToGrid w:val="0"/>
                    <w:ind w:firstLine="200"/>
                    <w:jc w:val="center"/>
                    <w:rPr>
                      <w:rFonts w:ascii="T" w:hAnsi="T"/>
                      <w:snapToGrid w:val="0"/>
                      <w:color w:val="000000"/>
                      <w:szCs w:val="21"/>
                    </w:rPr>
                  </w:pPr>
                </w:p>
              </w:tc>
              <w:tc>
                <w:tcPr>
                  <w:tcW w:w="1291"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非常低</w:t>
                  </w:r>
                </w:p>
              </w:tc>
              <w:tc>
                <w:tcPr>
                  <w:tcW w:w="1015"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非常高</w:t>
                  </w:r>
                </w:p>
              </w:tc>
              <w:tc>
                <w:tcPr>
                  <w:tcW w:w="839"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高</w:t>
                  </w:r>
                </w:p>
              </w:tc>
              <w:tc>
                <w:tcPr>
                  <w:tcW w:w="1070"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非常低</w:t>
                  </w:r>
                </w:p>
              </w:tc>
              <w:tc>
                <w:tcPr>
                  <w:tcW w:w="1151" w:type="dxa"/>
                  <w:vAlign w:val="center"/>
                </w:tcPr>
                <w:p w:rsidR="00AE0483" w:rsidRDefault="00AE0483" w:rsidP="00510261">
                  <w:pPr>
                    <w:adjustRightInd w:val="0"/>
                    <w:snapToGrid w:val="0"/>
                    <w:ind w:firstLine="200"/>
                    <w:jc w:val="center"/>
                    <w:rPr>
                      <w:rFonts w:ascii="T" w:hAnsi="T"/>
                      <w:snapToGrid w:val="0"/>
                      <w:color w:val="000000"/>
                      <w:szCs w:val="21"/>
                    </w:rPr>
                  </w:pPr>
                </w:p>
              </w:tc>
              <w:tc>
                <w:tcPr>
                  <w:tcW w:w="1675" w:type="dxa"/>
                  <w:vAlign w:val="center"/>
                </w:tcPr>
                <w:p w:rsidR="00AE0483" w:rsidRDefault="00AE0483" w:rsidP="00510261">
                  <w:pPr>
                    <w:adjustRightInd w:val="0"/>
                    <w:snapToGrid w:val="0"/>
                    <w:ind w:firstLine="200"/>
                    <w:jc w:val="center"/>
                    <w:rPr>
                      <w:rFonts w:ascii="T" w:hAnsi="T"/>
                      <w:snapToGrid w:val="0"/>
                      <w:color w:val="000000"/>
                      <w:szCs w:val="21"/>
                    </w:rPr>
                  </w:pPr>
                  <w:r>
                    <w:rPr>
                      <w:rFonts w:ascii="T" w:hAnsi="T"/>
                      <w:snapToGrid w:val="0"/>
                      <w:color w:val="000000"/>
                      <w:szCs w:val="21"/>
                    </w:rPr>
                    <w:t>中等</w:t>
                  </w:r>
                </w:p>
              </w:tc>
            </w:tr>
          </w:tbl>
          <w:p w:rsidR="00AE0483" w:rsidRDefault="00AE0483" w:rsidP="00510261">
            <w:pPr>
              <w:adjustRightInd w:val="0"/>
              <w:snapToGrid w:val="0"/>
              <w:spacing w:beforeLines="50" w:line="360" w:lineRule="auto"/>
              <w:ind w:firstLineChars="200" w:firstLine="482"/>
              <w:rPr>
                <w:rFonts w:ascii="T" w:hAnsi="T"/>
                <w:snapToGrid w:val="0"/>
                <w:color w:val="000000"/>
                <w:sz w:val="24"/>
                <w:u w:val="single"/>
              </w:rPr>
            </w:pPr>
            <w:r>
              <w:rPr>
                <w:rFonts w:ascii="T" w:hAnsi="T"/>
                <w:b/>
                <w:snapToGrid w:val="0"/>
                <w:color w:val="000000"/>
                <w:sz w:val="24"/>
                <w:u w:val="single"/>
              </w:rPr>
              <w:t>平均排放因子：</w:t>
            </w:r>
            <w:r>
              <w:rPr>
                <w:rFonts w:ascii="T" w:hAnsi="T"/>
                <w:snapToGrid w:val="0"/>
                <w:color w:val="000000"/>
                <w:sz w:val="24"/>
              </w:rPr>
              <w:t>机动车尾气排放量的大小不仅与汽车车型有关，而且与行车状态</w:t>
            </w:r>
            <w:r>
              <w:rPr>
                <w:rFonts w:ascii="T" w:hAnsi="T"/>
                <w:snapToGrid w:val="0"/>
                <w:color w:val="000000"/>
                <w:sz w:val="24"/>
              </w:rPr>
              <w:t>(</w:t>
            </w:r>
            <w:r>
              <w:rPr>
                <w:rFonts w:ascii="T" w:hAnsi="T"/>
                <w:snapToGrid w:val="0"/>
                <w:color w:val="000000"/>
                <w:sz w:val="24"/>
              </w:rPr>
              <w:t>如车速</w:t>
            </w:r>
            <w:r>
              <w:rPr>
                <w:rFonts w:ascii="T" w:hAnsi="T"/>
                <w:snapToGrid w:val="0"/>
                <w:color w:val="000000"/>
                <w:sz w:val="24"/>
              </w:rPr>
              <w:t>)</w:t>
            </w:r>
            <w:r>
              <w:rPr>
                <w:rFonts w:ascii="T" w:hAnsi="T"/>
                <w:snapToGrid w:val="0"/>
                <w:color w:val="000000"/>
                <w:sz w:val="24"/>
              </w:rPr>
              <w:t>、燃料种类、行车里程、环境状况</w:t>
            </w:r>
            <w:r>
              <w:rPr>
                <w:rFonts w:ascii="T" w:hAnsi="T"/>
                <w:snapToGrid w:val="0"/>
                <w:color w:val="000000"/>
                <w:sz w:val="24"/>
              </w:rPr>
              <w:t>(</w:t>
            </w:r>
            <w:r>
              <w:rPr>
                <w:rFonts w:ascii="T" w:hAnsi="T"/>
                <w:snapToGrid w:val="0"/>
                <w:color w:val="000000"/>
                <w:sz w:val="24"/>
              </w:rPr>
              <w:t>如温度</w:t>
            </w:r>
            <w:r>
              <w:rPr>
                <w:rFonts w:ascii="T" w:hAnsi="T"/>
                <w:snapToGrid w:val="0"/>
                <w:color w:val="000000"/>
                <w:sz w:val="24"/>
              </w:rPr>
              <w:t>)</w:t>
            </w:r>
            <w:r>
              <w:rPr>
                <w:rFonts w:ascii="T" w:hAnsi="T"/>
                <w:snapToGrid w:val="0"/>
                <w:color w:val="000000"/>
                <w:sz w:val="24"/>
              </w:rPr>
              <w:t>等诸多因素有关。</w:t>
            </w:r>
            <w:r>
              <w:rPr>
                <w:rFonts w:ascii="T" w:hAnsi="T"/>
                <w:snapToGrid w:val="0"/>
                <w:color w:val="000000"/>
                <w:sz w:val="24"/>
              </w:rPr>
              <w:t>Mobile</w:t>
            </w:r>
            <w:r>
              <w:rPr>
                <w:rFonts w:ascii="T" w:hAnsi="T"/>
                <w:snapToGrid w:val="0"/>
                <w:color w:val="000000"/>
                <w:sz w:val="24"/>
              </w:rPr>
              <w:t>模型是美国</w:t>
            </w:r>
            <w:r>
              <w:rPr>
                <w:rFonts w:ascii="T" w:hAnsi="T"/>
                <w:snapToGrid w:val="0"/>
                <w:color w:val="000000"/>
                <w:sz w:val="24"/>
              </w:rPr>
              <w:t xml:space="preserve"> EPA </w:t>
            </w:r>
            <w:r>
              <w:rPr>
                <w:rFonts w:ascii="T" w:hAnsi="T"/>
                <w:snapToGrid w:val="0"/>
                <w:color w:val="000000"/>
                <w:sz w:val="24"/>
              </w:rPr>
              <w:t>开发并推荐用于计算汽车平均排放因子的模型。该模型计算中，综合考虑了汽车的使用年限，行使里程，新车排放因子、劣化系数、行车速度、气温、以及车用油特性等因素对排放的影响。计算出排放因子平均值见表</w:t>
            </w:r>
            <w:r>
              <w:rPr>
                <w:rFonts w:ascii="T" w:hAnsi="T"/>
                <w:snapToGrid w:val="0"/>
                <w:color w:val="000000"/>
                <w:sz w:val="24"/>
              </w:rPr>
              <w:t>5-</w:t>
            </w:r>
            <w:r>
              <w:rPr>
                <w:rFonts w:ascii="T" w:hAnsi="T" w:hint="eastAsia"/>
                <w:snapToGrid w:val="0"/>
                <w:color w:val="000000"/>
                <w:sz w:val="24"/>
              </w:rPr>
              <w:t>5</w:t>
            </w:r>
            <w:r>
              <w:rPr>
                <w:rFonts w:ascii="T" w:hAnsi="T"/>
                <w:snapToGrid w:val="0"/>
                <w:color w:val="000000"/>
                <w:sz w:val="24"/>
              </w:rPr>
              <w:t>。</w:t>
            </w:r>
          </w:p>
          <w:p w:rsidR="00AE0483" w:rsidRDefault="00AE0483" w:rsidP="00510261">
            <w:pPr>
              <w:adjustRightInd w:val="0"/>
              <w:snapToGrid w:val="0"/>
              <w:ind w:firstLineChars="625" w:firstLine="1318"/>
              <w:jc w:val="center"/>
              <w:rPr>
                <w:rFonts w:ascii="T" w:hAnsi="T"/>
                <w:b/>
                <w:bCs/>
                <w:color w:val="000000"/>
                <w:szCs w:val="21"/>
              </w:rPr>
            </w:pPr>
            <w:r>
              <w:rPr>
                <w:rFonts w:ascii="T" w:hAnsi="T"/>
                <w:b/>
                <w:bCs/>
                <w:color w:val="000000"/>
                <w:szCs w:val="21"/>
              </w:rPr>
              <w:t>表</w:t>
            </w:r>
            <w:r>
              <w:rPr>
                <w:rFonts w:ascii="T" w:hAnsi="T"/>
                <w:b/>
                <w:bCs/>
                <w:color w:val="000000"/>
                <w:szCs w:val="21"/>
              </w:rPr>
              <w:t>5</w:t>
            </w:r>
            <w:r>
              <w:rPr>
                <w:rFonts w:ascii="T" w:hAnsi="T" w:hint="eastAsia"/>
                <w:b/>
                <w:bCs/>
                <w:color w:val="000000"/>
                <w:szCs w:val="21"/>
              </w:rPr>
              <w:t xml:space="preserve">-5  </w:t>
            </w:r>
            <w:r>
              <w:rPr>
                <w:rFonts w:ascii="T" w:hAnsi="T"/>
                <w:b/>
                <w:bCs/>
                <w:color w:val="000000"/>
                <w:szCs w:val="21"/>
              </w:rPr>
              <w:t>排放因子平均值</w:t>
            </w:r>
            <w:r>
              <w:rPr>
                <w:rFonts w:ascii="T" w:hAnsi="T"/>
                <w:b/>
                <w:bCs/>
                <w:color w:val="000000"/>
                <w:szCs w:val="21"/>
              </w:rPr>
              <w:t xml:space="preserve">      </w:t>
            </w:r>
            <w:r>
              <w:rPr>
                <w:rFonts w:ascii="T" w:hAnsi="T"/>
                <w:b/>
                <w:color w:val="000000"/>
                <w:szCs w:val="21"/>
              </w:rPr>
              <w:t>(mg/</w:t>
            </w:r>
            <w:r>
              <w:rPr>
                <w:rFonts w:ascii="T" w:hAnsi="T"/>
                <w:b/>
                <w:color w:val="000000"/>
                <w:szCs w:val="21"/>
              </w:rPr>
              <w:t>辆</w:t>
            </w:r>
            <w:r>
              <w:rPr>
                <w:rFonts w:ascii="T" w:hAnsi="T"/>
                <w:b/>
                <w:color w:val="000000"/>
                <w:szCs w:val="21"/>
              </w:rPr>
              <w:t>·m)</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1476"/>
              <w:gridCol w:w="957"/>
              <w:gridCol w:w="911"/>
              <w:gridCol w:w="1093"/>
              <w:gridCol w:w="911"/>
              <w:gridCol w:w="911"/>
              <w:gridCol w:w="911"/>
              <w:gridCol w:w="1695"/>
            </w:tblGrid>
            <w:tr w:rsidR="00AE0483" w:rsidTr="00510261">
              <w:trPr>
                <w:trHeight w:val="277"/>
                <w:jc w:val="center"/>
              </w:trPr>
              <w:tc>
                <w:tcPr>
                  <w:tcW w:w="1476"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车型</w:t>
                  </w:r>
                </w:p>
              </w:tc>
              <w:tc>
                <w:tcPr>
                  <w:tcW w:w="957"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NOx</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CO</w:t>
                  </w:r>
                </w:p>
              </w:tc>
              <w:tc>
                <w:tcPr>
                  <w:tcW w:w="1093"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THC</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CO</w:t>
                  </w:r>
                  <w:r>
                    <w:rPr>
                      <w:rFonts w:ascii="T" w:hAnsi="T"/>
                      <w:color w:val="000000"/>
                      <w:szCs w:val="21"/>
                      <w:vertAlign w:val="subscript"/>
                    </w:rPr>
                    <w:t>2</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CH</w:t>
                  </w:r>
                  <w:r>
                    <w:rPr>
                      <w:rFonts w:ascii="T" w:hAnsi="T"/>
                      <w:color w:val="000000"/>
                      <w:szCs w:val="21"/>
                      <w:vertAlign w:val="subscript"/>
                    </w:rPr>
                    <w:t>4</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N</w:t>
                  </w:r>
                  <w:r>
                    <w:rPr>
                      <w:rFonts w:ascii="T" w:hAnsi="T"/>
                      <w:color w:val="000000"/>
                      <w:szCs w:val="21"/>
                      <w:vertAlign w:val="subscript"/>
                    </w:rPr>
                    <w:t>2</w:t>
                  </w:r>
                  <w:r>
                    <w:rPr>
                      <w:rFonts w:ascii="T" w:hAnsi="T"/>
                      <w:color w:val="000000"/>
                      <w:szCs w:val="21"/>
                    </w:rPr>
                    <w:t>O</w:t>
                  </w:r>
                </w:p>
              </w:tc>
              <w:tc>
                <w:tcPr>
                  <w:tcW w:w="1695"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VOC</w:t>
                  </w:r>
                </w:p>
              </w:tc>
            </w:tr>
            <w:tr w:rsidR="00AE0483" w:rsidTr="00510261">
              <w:trPr>
                <w:trHeight w:hRule="exact" w:val="330"/>
                <w:jc w:val="center"/>
              </w:trPr>
              <w:tc>
                <w:tcPr>
                  <w:tcW w:w="1476"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轿车</w:t>
                  </w:r>
                </w:p>
              </w:tc>
              <w:tc>
                <w:tcPr>
                  <w:tcW w:w="957"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6.94</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38.93</w:t>
                  </w:r>
                </w:p>
              </w:tc>
              <w:tc>
                <w:tcPr>
                  <w:tcW w:w="1093"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23.60</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3172</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0.50</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0.57</w:t>
                  </w:r>
                </w:p>
              </w:tc>
              <w:tc>
                <w:tcPr>
                  <w:tcW w:w="1695"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8.36</w:t>
                  </w:r>
                </w:p>
              </w:tc>
            </w:tr>
            <w:tr w:rsidR="00AE0483" w:rsidTr="00510261">
              <w:trPr>
                <w:trHeight w:hRule="exact" w:val="330"/>
                <w:jc w:val="center"/>
              </w:trPr>
              <w:tc>
                <w:tcPr>
                  <w:tcW w:w="1476"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汽油轻型车</w:t>
                  </w:r>
                </w:p>
              </w:tc>
              <w:tc>
                <w:tcPr>
                  <w:tcW w:w="957"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9.08</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83.76</w:t>
                  </w:r>
                </w:p>
              </w:tc>
              <w:tc>
                <w:tcPr>
                  <w:tcW w:w="1093"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28.50</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3172</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0.64</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0.57</w:t>
                  </w:r>
                </w:p>
              </w:tc>
              <w:tc>
                <w:tcPr>
                  <w:tcW w:w="1695"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10.62</w:t>
                  </w:r>
                </w:p>
              </w:tc>
            </w:tr>
            <w:tr w:rsidR="00AE0483" w:rsidTr="00510261">
              <w:trPr>
                <w:trHeight w:hRule="exact" w:val="330"/>
                <w:jc w:val="center"/>
              </w:trPr>
              <w:tc>
                <w:tcPr>
                  <w:tcW w:w="1476"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汽油中型车</w:t>
                  </w:r>
                </w:p>
              </w:tc>
              <w:tc>
                <w:tcPr>
                  <w:tcW w:w="957"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10.07</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32.16</w:t>
                  </w:r>
                </w:p>
              </w:tc>
              <w:tc>
                <w:tcPr>
                  <w:tcW w:w="1093"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106.40</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3172</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0.38</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0.02</w:t>
                  </w:r>
                </w:p>
              </w:tc>
              <w:tc>
                <w:tcPr>
                  <w:tcW w:w="1695"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5.99</w:t>
                  </w:r>
                </w:p>
              </w:tc>
            </w:tr>
            <w:tr w:rsidR="00AE0483" w:rsidTr="00510261">
              <w:trPr>
                <w:trHeight w:hRule="exact" w:val="330"/>
                <w:jc w:val="center"/>
              </w:trPr>
              <w:tc>
                <w:tcPr>
                  <w:tcW w:w="1476"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柴油轻型车</w:t>
                  </w:r>
                </w:p>
              </w:tc>
              <w:tc>
                <w:tcPr>
                  <w:tcW w:w="957"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7.36</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6.81</w:t>
                  </w:r>
                </w:p>
              </w:tc>
              <w:tc>
                <w:tcPr>
                  <w:tcW w:w="1093"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2.25</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3188</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0.08</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0.08</w:t>
                  </w:r>
                </w:p>
              </w:tc>
              <w:tc>
                <w:tcPr>
                  <w:tcW w:w="1695"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2.30</w:t>
                  </w:r>
                </w:p>
              </w:tc>
            </w:tr>
            <w:tr w:rsidR="00AE0483" w:rsidTr="00510261">
              <w:trPr>
                <w:trHeight w:hRule="exact" w:val="322"/>
                <w:jc w:val="center"/>
              </w:trPr>
              <w:tc>
                <w:tcPr>
                  <w:tcW w:w="1476"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柴油中型车</w:t>
                  </w:r>
                </w:p>
              </w:tc>
              <w:tc>
                <w:tcPr>
                  <w:tcW w:w="957"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6.17</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5.82</w:t>
                  </w:r>
                </w:p>
              </w:tc>
              <w:tc>
                <w:tcPr>
                  <w:tcW w:w="1093"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4.75</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3188</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0.06</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0.08</w:t>
                  </w:r>
                </w:p>
              </w:tc>
              <w:tc>
                <w:tcPr>
                  <w:tcW w:w="1695"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2.49</w:t>
                  </w:r>
                </w:p>
              </w:tc>
            </w:tr>
            <w:tr w:rsidR="00AE0483" w:rsidTr="00510261">
              <w:trPr>
                <w:trHeight w:hRule="exact" w:val="338"/>
                <w:jc w:val="center"/>
              </w:trPr>
              <w:tc>
                <w:tcPr>
                  <w:tcW w:w="1476"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柴油重型车</w:t>
                  </w:r>
                </w:p>
              </w:tc>
              <w:tc>
                <w:tcPr>
                  <w:tcW w:w="957"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38.41</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26.64</w:t>
                  </w:r>
                </w:p>
              </w:tc>
              <w:tc>
                <w:tcPr>
                  <w:tcW w:w="1093"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7.70</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3188</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0.23</w:t>
                  </w:r>
                </w:p>
              </w:tc>
              <w:tc>
                <w:tcPr>
                  <w:tcW w:w="911"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0.08</w:t>
                  </w:r>
                </w:p>
              </w:tc>
              <w:tc>
                <w:tcPr>
                  <w:tcW w:w="1695" w:type="dxa"/>
                  <w:vAlign w:val="center"/>
                </w:tcPr>
                <w:p w:rsidR="00AE0483" w:rsidRDefault="00AE0483" w:rsidP="00510261">
                  <w:pPr>
                    <w:adjustRightInd w:val="0"/>
                    <w:snapToGrid w:val="0"/>
                    <w:ind w:firstLine="200"/>
                    <w:jc w:val="center"/>
                    <w:rPr>
                      <w:rFonts w:ascii="T" w:hAnsi="T"/>
                      <w:color w:val="000000"/>
                      <w:szCs w:val="21"/>
                    </w:rPr>
                  </w:pPr>
                  <w:r>
                    <w:rPr>
                      <w:rFonts w:ascii="T" w:hAnsi="T"/>
                      <w:color w:val="000000"/>
                      <w:szCs w:val="21"/>
                    </w:rPr>
                    <w:t>5.47</w:t>
                  </w:r>
                </w:p>
              </w:tc>
            </w:tr>
          </w:tbl>
          <w:p w:rsidR="00AE0483" w:rsidRDefault="00AE0483" w:rsidP="00510261">
            <w:pPr>
              <w:tabs>
                <w:tab w:val="left" w:pos="7434"/>
              </w:tabs>
              <w:spacing w:line="360" w:lineRule="auto"/>
              <w:ind w:firstLineChars="200" w:firstLine="482"/>
              <w:jc w:val="left"/>
              <w:rPr>
                <w:rFonts w:ascii="T" w:hAnsi="T"/>
                <w:color w:val="000000"/>
                <w:sz w:val="24"/>
              </w:rPr>
            </w:pPr>
            <w:r>
              <w:rPr>
                <w:rFonts w:ascii="T" w:hAnsi="T"/>
                <w:b/>
                <w:color w:val="000000"/>
                <w:sz w:val="24"/>
                <w:u w:val="single"/>
              </w:rPr>
              <w:t>减缓空气污染的对策措施：</w:t>
            </w:r>
            <w:r>
              <w:rPr>
                <w:rFonts w:ascii="T" w:hAnsi="T"/>
                <w:color w:val="000000"/>
                <w:sz w:val="24"/>
              </w:rPr>
              <w:t>加强交通管理，规定车速范围，减少事故发生</w:t>
            </w:r>
            <w:r>
              <w:rPr>
                <w:rFonts w:ascii="T" w:hAnsi="T" w:hint="eastAsia"/>
                <w:color w:val="000000"/>
                <w:sz w:val="24"/>
              </w:rPr>
              <w:t>，严禁车辆超载</w:t>
            </w:r>
            <w:r>
              <w:rPr>
                <w:rFonts w:ascii="T" w:hAnsi="T"/>
                <w:color w:val="000000"/>
                <w:sz w:val="24"/>
              </w:rPr>
              <w:t>，降低各类污染物的单车排放量。</w:t>
            </w:r>
          </w:p>
          <w:p w:rsidR="00AE0483" w:rsidRDefault="00AE0483" w:rsidP="00510261">
            <w:pPr>
              <w:tabs>
                <w:tab w:val="left" w:pos="7434"/>
              </w:tabs>
              <w:spacing w:line="360" w:lineRule="auto"/>
              <w:ind w:firstLineChars="200" w:firstLine="480"/>
              <w:jc w:val="left"/>
              <w:rPr>
                <w:rFonts w:ascii="T" w:hAnsi="T" w:hint="eastAsia"/>
                <w:color w:val="000000"/>
                <w:sz w:val="24"/>
              </w:rPr>
            </w:pPr>
            <w:r>
              <w:rPr>
                <w:rFonts w:ascii="T" w:hAnsi="T" w:hint="eastAsia"/>
                <w:bCs/>
                <w:color w:val="000000"/>
                <w:sz w:val="24"/>
              </w:rPr>
              <w:lastRenderedPageBreak/>
              <w:t>本项目桥面采用沥青路面，扬尘污染相对较小。类比相关项目工程的营运期间大气环境影响，营运期的主要气态污染物</w:t>
            </w:r>
            <w:r>
              <w:rPr>
                <w:rFonts w:ascii="T" w:hAnsi="T" w:hint="eastAsia"/>
                <w:bCs/>
                <w:color w:val="000000"/>
                <w:sz w:val="24"/>
              </w:rPr>
              <w:t>CO</w:t>
            </w:r>
            <w:r>
              <w:rPr>
                <w:rFonts w:ascii="T" w:hAnsi="T" w:hint="eastAsia"/>
                <w:bCs/>
                <w:color w:val="000000"/>
                <w:sz w:val="24"/>
              </w:rPr>
              <w:t>、</w:t>
            </w:r>
            <w:r>
              <w:rPr>
                <w:rFonts w:ascii="T" w:hAnsi="T" w:hint="eastAsia"/>
                <w:bCs/>
                <w:color w:val="000000"/>
                <w:sz w:val="24"/>
              </w:rPr>
              <w:t>THC</w:t>
            </w:r>
            <w:r>
              <w:rPr>
                <w:rFonts w:ascii="T" w:hAnsi="T" w:hint="eastAsia"/>
                <w:bCs/>
                <w:color w:val="000000"/>
                <w:sz w:val="24"/>
              </w:rPr>
              <w:t>及</w:t>
            </w:r>
            <w:r>
              <w:rPr>
                <w:rFonts w:ascii="T" w:hAnsi="T" w:hint="eastAsia"/>
                <w:bCs/>
                <w:color w:val="000000"/>
                <w:sz w:val="24"/>
              </w:rPr>
              <w:t>NO</w:t>
            </w:r>
            <w:r>
              <w:rPr>
                <w:rFonts w:ascii="T" w:hAnsi="T" w:hint="eastAsia"/>
                <w:bCs/>
                <w:color w:val="000000"/>
                <w:sz w:val="24"/>
                <w:vertAlign w:val="subscript"/>
              </w:rPr>
              <w:t>2</w:t>
            </w:r>
            <w:r>
              <w:rPr>
                <w:rFonts w:ascii="T" w:hAnsi="T" w:hint="eastAsia"/>
                <w:bCs/>
                <w:color w:val="000000"/>
                <w:sz w:val="24"/>
              </w:rPr>
              <w:t>对沿线两侧的环境空气质量影响较小，在距路肩</w:t>
            </w:r>
            <w:r>
              <w:rPr>
                <w:rFonts w:ascii="T" w:hAnsi="T" w:hint="eastAsia"/>
                <w:bCs/>
                <w:color w:val="000000"/>
                <w:sz w:val="24"/>
              </w:rPr>
              <w:t>10</w:t>
            </w:r>
            <w:r>
              <w:rPr>
                <w:rFonts w:ascii="T" w:hAnsi="T" w:hint="eastAsia"/>
                <w:bCs/>
                <w:color w:val="000000"/>
                <w:sz w:val="24"/>
              </w:rPr>
              <w:t>米处即可达到《环境空气质量标准》（</w:t>
            </w:r>
            <w:r>
              <w:rPr>
                <w:rFonts w:ascii="T" w:hAnsi="T" w:hint="eastAsia"/>
                <w:bCs/>
                <w:color w:val="000000"/>
                <w:sz w:val="24"/>
              </w:rPr>
              <w:t>GB3095-2012</w:t>
            </w:r>
            <w:r>
              <w:rPr>
                <w:rFonts w:ascii="T" w:hAnsi="T" w:hint="eastAsia"/>
                <w:bCs/>
                <w:color w:val="000000"/>
                <w:sz w:val="24"/>
              </w:rPr>
              <w:t>）二级标准限值。随着本项目交通量的不断增大，汽车尾气排放量也呈增加趋势，因此，建议有关部门加强管理，严格执行国家规定的汽车尾气排放标准，减少汽车尾气污染物的排放量，达到净化空气的目的。</w:t>
            </w:r>
          </w:p>
          <w:p w:rsidR="00AE0483" w:rsidRDefault="00AE0483" w:rsidP="00510261">
            <w:pPr>
              <w:tabs>
                <w:tab w:val="left" w:pos="7434"/>
              </w:tabs>
              <w:spacing w:line="360" w:lineRule="auto"/>
              <w:ind w:firstLineChars="200" w:firstLine="482"/>
              <w:jc w:val="left"/>
              <w:rPr>
                <w:rFonts w:ascii="T" w:hAnsi="T"/>
                <w:b/>
                <w:color w:val="000000"/>
                <w:sz w:val="24"/>
              </w:rPr>
            </w:pPr>
            <w:r>
              <w:rPr>
                <w:rFonts w:ascii="T" w:hAnsi="T" w:hint="eastAsia"/>
                <w:b/>
                <w:color w:val="000000"/>
                <w:sz w:val="24"/>
              </w:rPr>
              <w:t>2</w:t>
            </w:r>
            <w:r>
              <w:rPr>
                <w:rFonts w:ascii="T" w:hAnsi="T" w:hint="eastAsia"/>
                <w:b/>
                <w:color w:val="000000"/>
                <w:sz w:val="24"/>
              </w:rPr>
              <w:t>、废水</w:t>
            </w:r>
          </w:p>
          <w:p w:rsidR="00AE0483" w:rsidRDefault="00AE0483" w:rsidP="00510261">
            <w:pPr>
              <w:adjustRightInd w:val="0"/>
              <w:snapToGrid w:val="0"/>
              <w:spacing w:line="360" w:lineRule="auto"/>
              <w:ind w:firstLineChars="200" w:firstLine="480"/>
              <w:rPr>
                <w:rFonts w:ascii="T" w:hAnsi="T" w:hint="eastAsia"/>
                <w:snapToGrid w:val="0"/>
                <w:color w:val="000000"/>
                <w:sz w:val="24"/>
              </w:rPr>
            </w:pPr>
            <w:r>
              <w:rPr>
                <w:rFonts w:ascii="T" w:hAnsi="T"/>
                <w:snapToGrid w:val="0"/>
                <w:color w:val="000000"/>
                <w:sz w:val="24"/>
              </w:rPr>
              <w:t>降雨冲刷</w:t>
            </w:r>
            <w:r>
              <w:rPr>
                <w:rFonts w:ascii="T" w:hAnsi="T" w:hint="eastAsia"/>
                <w:snapToGrid w:val="0"/>
                <w:color w:val="000000"/>
                <w:sz w:val="24"/>
              </w:rPr>
              <w:t>桥</w:t>
            </w:r>
            <w:r>
              <w:rPr>
                <w:rFonts w:ascii="T" w:hAnsi="T"/>
                <w:snapToGrid w:val="0"/>
                <w:color w:val="000000"/>
                <w:sz w:val="24"/>
              </w:rPr>
              <w:t>面产生的路面径流污水，影响因素包括降雨强度、降雨历时、降雨频率、车流量、</w:t>
            </w:r>
            <w:r>
              <w:rPr>
                <w:rFonts w:ascii="T" w:hAnsi="T" w:hint="eastAsia"/>
                <w:snapToGrid w:val="0"/>
                <w:color w:val="000000"/>
                <w:sz w:val="24"/>
              </w:rPr>
              <w:t>桥</w:t>
            </w:r>
            <w:r>
              <w:rPr>
                <w:rFonts w:ascii="T" w:hAnsi="T"/>
                <w:snapToGrid w:val="0"/>
                <w:color w:val="000000"/>
                <w:sz w:val="24"/>
              </w:rPr>
              <w:t>面宽度等。</w:t>
            </w:r>
          </w:p>
          <w:p w:rsidR="00AE0483" w:rsidRDefault="00AE0483" w:rsidP="00510261">
            <w:pPr>
              <w:tabs>
                <w:tab w:val="left" w:pos="7434"/>
              </w:tabs>
              <w:spacing w:line="360" w:lineRule="auto"/>
              <w:ind w:firstLineChars="200" w:firstLine="480"/>
              <w:rPr>
                <w:rFonts w:ascii="T" w:hAnsi="T"/>
                <w:b/>
                <w:color w:val="000000"/>
                <w:sz w:val="24"/>
              </w:rPr>
            </w:pPr>
            <w:r>
              <w:rPr>
                <w:snapToGrid w:val="0"/>
                <w:color w:val="000000"/>
                <w:sz w:val="24"/>
              </w:rPr>
              <w:t>根据国内对南方地区路面径流污染情况试验有关资料，在车流量和降雨量已知情况下，降雨历时</w:t>
            </w:r>
            <w:r>
              <w:rPr>
                <w:snapToGrid w:val="0"/>
                <w:color w:val="000000"/>
                <w:sz w:val="24"/>
              </w:rPr>
              <w:t>1</w:t>
            </w:r>
            <w:r>
              <w:rPr>
                <w:snapToGrid w:val="0"/>
                <w:color w:val="000000"/>
                <w:sz w:val="24"/>
              </w:rPr>
              <w:t>小时，降雨强度为</w:t>
            </w:r>
            <w:r>
              <w:rPr>
                <w:snapToGrid w:val="0"/>
                <w:color w:val="000000"/>
                <w:sz w:val="24"/>
              </w:rPr>
              <w:t>81.6mm</w:t>
            </w:r>
            <w:r>
              <w:rPr>
                <w:snapToGrid w:val="0"/>
                <w:color w:val="000000"/>
                <w:sz w:val="24"/>
              </w:rPr>
              <w:t>，在</w:t>
            </w:r>
            <w:r>
              <w:rPr>
                <w:snapToGrid w:val="0"/>
                <w:color w:val="000000"/>
                <w:sz w:val="24"/>
              </w:rPr>
              <w:t>l</w:t>
            </w:r>
            <w:r>
              <w:rPr>
                <w:snapToGrid w:val="0"/>
                <w:color w:val="000000"/>
                <w:sz w:val="24"/>
              </w:rPr>
              <w:t>小时内按不同时段采集水样，测定分析路面径流污染物的变化情况。测定结果表明，降雨初期到形成路面径流的</w:t>
            </w:r>
            <w:r>
              <w:rPr>
                <w:snapToGrid w:val="0"/>
                <w:color w:val="000000"/>
                <w:sz w:val="24"/>
              </w:rPr>
              <w:t>30</w:t>
            </w:r>
            <w:r>
              <w:rPr>
                <w:snapToGrid w:val="0"/>
                <w:color w:val="000000"/>
                <w:sz w:val="24"/>
              </w:rPr>
              <w:t>分钟，雨水径流中的悬浮物和油类物质的浓度比较高，</w:t>
            </w:r>
            <w:r>
              <w:rPr>
                <w:snapToGrid w:val="0"/>
                <w:color w:val="000000"/>
                <w:sz w:val="24"/>
              </w:rPr>
              <w:t>SS</w:t>
            </w:r>
            <w:r>
              <w:rPr>
                <w:snapToGrid w:val="0"/>
                <w:color w:val="000000"/>
                <w:sz w:val="24"/>
              </w:rPr>
              <w:t>和石油类的含量可达</w:t>
            </w:r>
            <w:r>
              <w:rPr>
                <w:snapToGrid w:val="0"/>
                <w:color w:val="000000"/>
                <w:sz w:val="24"/>
              </w:rPr>
              <w:t>158.5</w:t>
            </w:r>
            <w:r>
              <w:rPr>
                <w:snapToGrid w:val="0"/>
                <w:color w:val="000000"/>
                <w:sz w:val="24"/>
              </w:rPr>
              <w:t>～</w:t>
            </w:r>
            <w:r>
              <w:rPr>
                <w:snapToGrid w:val="0"/>
                <w:color w:val="000000"/>
                <w:sz w:val="24"/>
              </w:rPr>
              <w:t>231.4mg/l</w:t>
            </w:r>
            <w:r>
              <w:rPr>
                <w:snapToGrid w:val="0"/>
                <w:color w:val="000000"/>
                <w:sz w:val="24"/>
              </w:rPr>
              <w:t>、</w:t>
            </w:r>
            <w:r>
              <w:rPr>
                <w:snapToGrid w:val="0"/>
                <w:color w:val="000000"/>
                <w:sz w:val="24"/>
              </w:rPr>
              <w:t>19.74</w:t>
            </w:r>
            <w:r>
              <w:rPr>
                <w:snapToGrid w:val="0"/>
                <w:color w:val="000000"/>
                <w:sz w:val="24"/>
              </w:rPr>
              <w:t>～</w:t>
            </w:r>
            <w:r>
              <w:rPr>
                <w:snapToGrid w:val="0"/>
                <w:color w:val="000000"/>
                <w:sz w:val="24"/>
              </w:rPr>
              <w:t>22.30mg/l</w:t>
            </w:r>
            <w:r>
              <w:rPr>
                <w:snapToGrid w:val="0"/>
                <w:color w:val="000000"/>
                <w:sz w:val="24"/>
              </w:rPr>
              <w:t>；</w:t>
            </w:r>
            <w:r>
              <w:rPr>
                <w:snapToGrid w:val="0"/>
                <w:color w:val="000000"/>
                <w:sz w:val="24"/>
              </w:rPr>
              <w:t>30</w:t>
            </w:r>
            <w:r>
              <w:rPr>
                <w:snapToGrid w:val="0"/>
                <w:color w:val="000000"/>
                <w:sz w:val="24"/>
              </w:rPr>
              <w:t>分钟后，其浓度随降雨历时的延长下降速度较快。雨水径流中</w:t>
            </w:r>
            <w:r>
              <w:rPr>
                <w:rFonts w:hint="eastAsia"/>
                <w:snapToGrid w:val="0"/>
                <w:color w:val="000000"/>
                <w:sz w:val="24"/>
              </w:rPr>
              <w:t>的</w:t>
            </w:r>
            <w:r>
              <w:rPr>
                <w:snapToGrid w:val="0"/>
                <w:color w:val="000000"/>
                <w:sz w:val="24"/>
              </w:rPr>
              <w:t>生化需氧量随降雨历时的延长下降速度较前者慢，</w:t>
            </w:r>
            <w:r>
              <w:rPr>
                <w:snapToGrid w:val="0"/>
                <w:color w:val="000000"/>
                <w:sz w:val="24"/>
              </w:rPr>
              <w:t>pH</w:t>
            </w:r>
            <w:r>
              <w:rPr>
                <w:snapToGrid w:val="0"/>
                <w:color w:val="000000"/>
                <w:sz w:val="24"/>
              </w:rPr>
              <w:t>值相对较稳定。降雨历时</w:t>
            </w:r>
            <w:r>
              <w:rPr>
                <w:snapToGrid w:val="0"/>
                <w:color w:val="000000"/>
                <w:sz w:val="24"/>
              </w:rPr>
              <w:t>40</w:t>
            </w:r>
            <w:r>
              <w:rPr>
                <w:snapToGrid w:val="0"/>
                <w:color w:val="000000"/>
                <w:sz w:val="24"/>
              </w:rPr>
              <w:t>分钟后，路面基本被冲洗干净，污染物含量较低。路面径流中污染物浓度值见表</w:t>
            </w:r>
            <w:r>
              <w:rPr>
                <w:snapToGrid w:val="0"/>
                <w:color w:val="000000"/>
                <w:sz w:val="24"/>
              </w:rPr>
              <w:t>5-</w:t>
            </w:r>
            <w:r>
              <w:rPr>
                <w:rFonts w:hint="eastAsia"/>
                <w:snapToGrid w:val="0"/>
                <w:color w:val="000000"/>
                <w:sz w:val="24"/>
              </w:rPr>
              <w:t>6</w:t>
            </w:r>
            <w:r>
              <w:rPr>
                <w:snapToGrid w:val="0"/>
                <w:color w:val="000000"/>
                <w:sz w:val="24"/>
              </w:rPr>
              <w:t>。</w:t>
            </w:r>
          </w:p>
          <w:p w:rsidR="00AE0483" w:rsidRDefault="00AE0483" w:rsidP="00510261">
            <w:pPr>
              <w:adjustRightInd w:val="0"/>
              <w:snapToGrid w:val="0"/>
              <w:ind w:firstLineChars="297" w:firstLine="626"/>
              <w:jc w:val="center"/>
              <w:rPr>
                <w:b/>
                <w:snapToGrid w:val="0"/>
                <w:color w:val="000000"/>
                <w:szCs w:val="21"/>
              </w:rPr>
            </w:pPr>
            <w:r>
              <w:rPr>
                <w:b/>
                <w:bCs/>
                <w:iCs/>
                <w:snapToGrid w:val="0"/>
                <w:color w:val="000000"/>
                <w:szCs w:val="21"/>
              </w:rPr>
              <w:t>表</w:t>
            </w:r>
            <w:r>
              <w:rPr>
                <w:b/>
                <w:bCs/>
                <w:iCs/>
                <w:snapToGrid w:val="0"/>
                <w:color w:val="000000"/>
                <w:szCs w:val="21"/>
              </w:rPr>
              <w:t>5-</w:t>
            </w:r>
            <w:r>
              <w:rPr>
                <w:rFonts w:hint="eastAsia"/>
                <w:b/>
                <w:bCs/>
                <w:iCs/>
                <w:snapToGrid w:val="0"/>
                <w:color w:val="000000"/>
                <w:szCs w:val="21"/>
              </w:rPr>
              <w:t>6</w:t>
            </w:r>
            <w:r>
              <w:rPr>
                <w:b/>
                <w:bCs/>
                <w:snapToGrid w:val="0"/>
                <w:color w:val="000000"/>
                <w:szCs w:val="21"/>
              </w:rPr>
              <w:t xml:space="preserve">  </w:t>
            </w:r>
            <w:r>
              <w:rPr>
                <w:b/>
                <w:bCs/>
                <w:snapToGrid w:val="0"/>
                <w:color w:val="000000"/>
                <w:szCs w:val="21"/>
              </w:rPr>
              <w:t>路面径流中污染物浓度值表</w:t>
            </w:r>
            <w:r>
              <w:rPr>
                <w:b/>
                <w:snapToGrid w:val="0"/>
                <w:color w:val="000000"/>
                <w:szCs w:val="21"/>
              </w:rPr>
              <w:t xml:space="preserve">   </w:t>
            </w:r>
            <w:r>
              <w:rPr>
                <w:b/>
                <w:snapToGrid w:val="0"/>
                <w:color w:val="000000"/>
                <w:szCs w:val="21"/>
              </w:rPr>
              <w:t>单位：</w:t>
            </w:r>
            <w:r>
              <w:rPr>
                <w:b/>
                <w:snapToGrid w:val="0"/>
                <w:color w:val="000000"/>
                <w:szCs w:val="21"/>
              </w:rPr>
              <w:t xml:space="preserve"> mg/l(pH</w:t>
            </w:r>
            <w:r>
              <w:rPr>
                <w:b/>
                <w:snapToGrid w:val="0"/>
                <w:color w:val="000000"/>
                <w:szCs w:val="21"/>
              </w:rPr>
              <w:t>除外</w:t>
            </w:r>
            <w:r>
              <w:rPr>
                <w:b/>
                <w:snapToGrid w:val="0"/>
                <w:color w:val="000000"/>
                <w:szCs w:val="21"/>
              </w:rPr>
              <w:t>)</w:t>
            </w:r>
          </w:p>
          <w:tbl>
            <w:tblPr>
              <w:tblW w:w="0" w:type="auto"/>
              <w:jc w:val="center"/>
              <w:tblBorders>
                <w:top w:val="single" w:sz="12" w:space="0" w:color="auto"/>
                <w:bottom w:val="single" w:sz="12" w:space="0" w:color="auto"/>
                <w:insideH w:val="single" w:sz="8" w:space="0" w:color="auto"/>
                <w:insideV w:val="single" w:sz="8" w:space="0" w:color="auto"/>
              </w:tblBorders>
              <w:tblLayout w:type="fixed"/>
              <w:tblCellMar>
                <w:left w:w="0" w:type="dxa"/>
                <w:right w:w="0" w:type="dxa"/>
              </w:tblCellMar>
              <w:tblLook w:val="0000"/>
            </w:tblPr>
            <w:tblGrid>
              <w:gridCol w:w="1430"/>
              <w:gridCol w:w="1429"/>
              <w:gridCol w:w="1429"/>
              <w:gridCol w:w="1243"/>
              <w:gridCol w:w="1064"/>
              <w:gridCol w:w="2270"/>
            </w:tblGrid>
            <w:tr w:rsidR="00AE0483" w:rsidTr="00510261">
              <w:trPr>
                <w:trHeight w:val="157"/>
                <w:jc w:val="center"/>
              </w:trPr>
              <w:tc>
                <w:tcPr>
                  <w:tcW w:w="1430" w:type="dxa"/>
                  <w:tcBorders>
                    <w:tl2br w:val="single" w:sz="2" w:space="0" w:color="auto"/>
                  </w:tcBorders>
                  <w:vAlign w:val="center"/>
                </w:tcPr>
                <w:p w:rsidR="00AE0483" w:rsidRDefault="00AE0483" w:rsidP="00510261">
                  <w:pPr>
                    <w:adjustRightInd w:val="0"/>
                    <w:snapToGrid w:val="0"/>
                    <w:ind w:firstLine="200"/>
                    <w:jc w:val="center"/>
                    <w:rPr>
                      <w:rFonts w:hint="eastAsia"/>
                      <w:b/>
                      <w:snapToGrid w:val="0"/>
                      <w:color w:val="000000"/>
                      <w:kern w:val="0"/>
                      <w:szCs w:val="21"/>
                    </w:rPr>
                  </w:pPr>
                  <w:r>
                    <w:rPr>
                      <w:rFonts w:hint="eastAsia"/>
                      <w:b/>
                      <w:snapToGrid w:val="0"/>
                      <w:color w:val="000000"/>
                      <w:kern w:val="0"/>
                      <w:szCs w:val="21"/>
                    </w:rPr>
                    <w:t xml:space="preserve">    </w:t>
                  </w:r>
                  <w:r>
                    <w:rPr>
                      <w:b/>
                      <w:snapToGrid w:val="0"/>
                      <w:color w:val="000000"/>
                      <w:kern w:val="0"/>
                      <w:szCs w:val="21"/>
                    </w:rPr>
                    <w:t>历时</w:t>
                  </w:r>
                </w:p>
                <w:p w:rsidR="00AE0483" w:rsidRDefault="00AE0483" w:rsidP="00510261">
                  <w:pPr>
                    <w:adjustRightInd w:val="0"/>
                    <w:snapToGrid w:val="0"/>
                    <w:ind w:firstLine="200"/>
                    <w:rPr>
                      <w:b/>
                      <w:snapToGrid w:val="0"/>
                      <w:color w:val="000000"/>
                      <w:szCs w:val="21"/>
                    </w:rPr>
                  </w:pPr>
                  <w:r>
                    <w:rPr>
                      <w:b/>
                      <w:snapToGrid w:val="0"/>
                      <w:color w:val="000000"/>
                      <w:kern w:val="0"/>
                      <w:szCs w:val="21"/>
                    </w:rPr>
                    <w:t>项目</w:t>
                  </w:r>
                </w:p>
              </w:tc>
              <w:tc>
                <w:tcPr>
                  <w:tcW w:w="1429" w:type="dxa"/>
                  <w:vAlign w:val="center"/>
                </w:tcPr>
                <w:p w:rsidR="00AE0483" w:rsidRDefault="00AE0483" w:rsidP="00510261">
                  <w:pPr>
                    <w:adjustRightInd w:val="0"/>
                    <w:snapToGrid w:val="0"/>
                    <w:ind w:firstLine="200"/>
                    <w:jc w:val="center"/>
                    <w:rPr>
                      <w:b/>
                      <w:snapToGrid w:val="0"/>
                      <w:color w:val="000000"/>
                      <w:szCs w:val="21"/>
                    </w:rPr>
                  </w:pPr>
                  <w:r>
                    <w:rPr>
                      <w:b/>
                      <w:snapToGrid w:val="0"/>
                      <w:color w:val="000000"/>
                      <w:kern w:val="0"/>
                      <w:szCs w:val="21"/>
                    </w:rPr>
                    <w:t>5-20</w:t>
                  </w:r>
                  <w:r>
                    <w:rPr>
                      <w:b/>
                      <w:snapToGrid w:val="0"/>
                      <w:color w:val="000000"/>
                      <w:kern w:val="0"/>
                      <w:szCs w:val="21"/>
                    </w:rPr>
                    <w:t>分钟</w:t>
                  </w:r>
                </w:p>
              </w:tc>
              <w:tc>
                <w:tcPr>
                  <w:tcW w:w="1429" w:type="dxa"/>
                  <w:vAlign w:val="center"/>
                </w:tcPr>
                <w:p w:rsidR="00AE0483" w:rsidRDefault="00AE0483" w:rsidP="00510261">
                  <w:pPr>
                    <w:adjustRightInd w:val="0"/>
                    <w:snapToGrid w:val="0"/>
                    <w:ind w:firstLine="200"/>
                    <w:jc w:val="center"/>
                    <w:rPr>
                      <w:b/>
                      <w:snapToGrid w:val="0"/>
                      <w:color w:val="000000"/>
                      <w:szCs w:val="21"/>
                    </w:rPr>
                  </w:pPr>
                  <w:r>
                    <w:rPr>
                      <w:b/>
                      <w:snapToGrid w:val="0"/>
                      <w:color w:val="000000"/>
                      <w:kern w:val="0"/>
                      <w:szCs w:val="21"/>
                    </w:rPr>
                    <w:t>20-40</w:t>
                  </w:r>
                  <w:r>
                    <w:rPr>
                      <w:b/>
                      <w:snapToGrid w:val="0"/>
                      <w:color w:val="000000"/>
                      <w:kern w:val="0"/>
                      <w:szCs w:val="21"/>
                    </w:rPr>
                    <w:t>分钟</w:t>
                  </w:r>
                </w:p>
              </w:tc>
              <w:tc>
                <w:tcPr>
                  <w:tcW w:w="1243" w:type="dxa"/>
                  <w:vAlign w:val="center"/>
                </w:tcPr>
                <w:p w:rsidR="00AE0483" w:rsidRDefault="00AE0483" w:rsidP="00510261">
                  <w:pPr>
                    <w:adjustRightInd w:val="0"/>
                    <w:snapToGrid w:val="0"/>
                    <w:ind w:firstLine="200"/>
                    <w:jc w:val="center"/>
                    <w:rPr>
                      <w:b/>
                      <w:snapToGrid w:val="0"/>
                      <w:color w:val="000000"/>
                      <w:szCs w:val="21"/>
                    </w:rPr>
                  </w:pPr>
                  <w:r>
                    <w:rPr>
                      <w:b/>
                      <w:snapToGrid w:val="0"/>
                      <w:color w:val="000000"/>
                      <w:kern w:val="0"/>
                      <w:szCs w:val="21"/>
                    </w:rPr>
                    <w:t>40-60</w:t>
                  </w:r>
                  <w:r>
                    <w:rPr>
                      <w:b/>
                      <w:snapToGrid w:val="0"/>
                      <w:color w:val="000000"/>
                      <w:kern w:val="0"/>
                      <w:szCs w:val="21"/>
                    </w:rPr>
                    <w:t>分钟</w:t>
                  </w:r>
                </w:p>
              </w:tc>
              <w:tc>
                <w:tcPr>
                  <w:tcW w:w="1064" w:type="dxa"/>
                  <w:vAlign w:val="center"/>
                </w:tcPr>
                <w:p w:rsidR="00AE0483" w:rsidRDefault="00AE0483" w:rsidP="00510261">
                  <w:pPr>
                    <w:adjustRightInd w:val="0"/>
                    <w:snapToGrid w:val="0"/>
                    <w:ind w:firstLine="200"/>
                    <w:jc w:val="center"/>
                    <w:rPr>
                      <w:b/>
                      <w:snapToGrid w:val="0"/>
                      <w:color w:val="000000"/>
                      <w:szCs w:val="21"/>
                    </w:rPr>
                  </w:pPr>
                  <w:r>
                    <w:rPr>
                      <w:b/>
                      <w:snapToGrid w:val="0"/>
                      <w:color w:val="000000"/>
                      <w:kern w:val="0"/>
                      <w:szCs w:val="21"/>
                    </w:rPr>
                    <w:t>平均值</w:t>
                  </w:r>
                </w:p>
              </w:tc>
              <w:tc>
                <w:tcPr>
                  <w:tcW w:w="2270" w:type="dxa"/>
                  <w:vAlign w:val="center"/>
                </w:tcPr>
                <w:p w:rsidR="00AE0483" w:rsidRDefault="00AE0483" w:rsidP="00510261">
                  <w:pPr>
                    <w:adjustRightInd w:val="0"/>
                    <w:snapToGrid w:val="0"/>
                    <w:ind w:firstLine="200"/>
                    <w:jc w:val="center"/>
                    <w:rPr>
                      <w:b/>
                      <w:snapToGrid w:val="0"/>
                      <w:color w:val="000000"/>
                      <w:spacing w:val="-10"/>
                      <w:szCs w:val="21"/>
                    </w:rPr>
                  </w:pPr>
                  <w:r>
                    <w:rPr>
                      <w:b/>
                      <w:snapToGrid w:val="0"/>
                      <w:color w:val="000000"/>
                      <w:spacing w:val="-10"/>
                      <w:kern w:val="0"/>
                      <w:szCs w:val="21"/>
                    </w:rPr>
                    <w:t>GB8978-1996</w:t>
                  </w:r>
                  <w:r>
                    <w:rPr>
                      <w:b/>
                      <w:snapToGrid w:val="0"/>
                      <w:color w:val="000000"/>
                      <w:spacing w:val="-10"/>
                      <w:kern w:val="0"/>
                      <w:szCs w:val="21"/>
                    </w:rPr>
                    <w:t>一级标准</w:t>
                  </w:r>
                </w:p>
              </w:tc>
            </w:tr>
            <w:tr w:rsidR="00AE0483" w:rsidTr="00510261">
              <w:trPr>
                <w:trHeight w:val="86"/>
                <w:jc w:val="center"/>
              </w:trPr>
              <w:tc>
                <w:tcPr>
                  <w:tcW w:w="1430"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pH</w:t>
                  </w:r>
                </w:p>
              </w:tc>
              <w:tc>
                <w:tcPr>
                  <w:tcW w:w="1429"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6.0-6.8</w:t>
                  </w:r>
                </w:p>
              </w:tc>
              <w:tc>
                <w:tcPr>
                  <w:tcW w:w="1429"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6.0-6.8</w:t>
                  </w:r>
                </w:p>
              </w:tc>
              <w:tc>
                <w:tcPr>
                  <w:tcW w:w="1243"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6.0-6.8</w:t>
                  </w:r>
                </w:p>
              </w:tc>
              <w:tc>
                <w:tcPr>
                  <w:tcW w:w="1064"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6.25</w:t>
                  </w:r>
                </w:p>
              </w:tc>
              <w:tc>
                <w:tcPr>
                  <w:tcW w:w="2270"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6</w:t>
                  </w:r>
                  <w:r>
                    <w:rPr>
                      <w:rFonts w:hint="eastAsia"/>
                      <w:snapToGrid w:val="0"/>
                      <w:color w:val="000000"/>
                      <w:kern w:val="0"/>
                      <w:szCs w:val="21"/>
                    </w:rPr>
                    <w:t>~</w:t>
                  </w:r>
                  <w:r>
                    <w:rPr>
                      <w:snapToGrid w:val="0"/>
                      <w:color w:val="000000"/>
                      <w:kern w:val="0"/>
                      <w:szCs w:val="21"/>
                    </w:rPr>
                    <w:t>9</w:t>
                  </w:r>
                </w:p>
              </w:tc>
            </w:tr>
            <w:tr w:rsidR="00AE0483" w:rsidTr="00510261">
              <w:trPr>
                <w:trHeight w:val="60"/>
                <w:jc w:val="center"/>
              </w:trPr>
              <w:tc>
                <w:tcPr>
                  <w:tcW w:w="1430"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SS</w:t>
                  </w:r>
                </w:p>
              </w:tc>
              <w:tc>
                <w:tcPr>
                  <w:tcW w:w="1429"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231.4-158.5</w:t>
                  </w:r>
                </w:p>
              </w:tc>
              <w:tc>
                <w:tcPr>
                  <w:tcW w:w="1429"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185.5-90.4</w:t>
                  </w:r>
                </w:p>
              </w:tc>
              <w:tc>
                <w:tcPr>
                  <w:tcW w:w="1243"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90.4-18.7</w:t>
                  </w:r>
                </w:p>
              </w:tc>
              <w:tc>
                <w:tcPr>
                  <w:tcW w:w="1064"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100</w:t>
                  </w:r>
                </w:p>
              </w:tc>
              <w:tc>
                <w:tcPr>
                  <w:tcW w:w="2270"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70</w:t>
                  </w:r>
                </w:p>
              </w:tc>
            </w:tr>
            <w:tr w:rsidR="00AE0483" w:rsidTr="00510261">
              <w:trPr>
                <w:trHeight w:val="60"/>
                <w:jc w:val="center"/>
              </w:trPr>
              <w:tc>
                <w:tcPr>
                  <w:tcW w:w="1430"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BOD</w:t>
                  </w:r>
                  <w:r>
                    <w:rPr>
                      <w:snapToGrid w:val="0"/>
                      <w:color w:val="000000"/>
                      <w:kern w:val="0"/>
                      <w:szCs w:val="21"/>
                      <w:vertAlign w:val="subscript"/>
                    </w:rPr>
                    <w:t>5</w:t>
                  </w:r>
                </w:p>
              </w:tc>
              <w:tc>
                <w:tcPr>
                  <w:tcW w:w="1429"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6.34-6.30</w:t>
                  </w:r>
                </w:p>
              </w:tc>
              <w:tc>
                <w:tcPr>
                  <w:tcW w:w="1429"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6.30-4.15</w:t>
                  </w:r>
                </w:p>
              </w:tc>
              <w:tc>
                <w:tcPr>
                  <w:tcW w:w="1243"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4.15-1.26</w:t>
                  </w:r>
                </w:p>
              </w:tc>
              <w:tc>
                <w:tcPr>
                  <w:tcW w:w="1064"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5.08</w:t>
                  </w:r>
                </w:p>
              </w:tc>
              <w:tc>
                <w:tcPr>
                  <w:tcW w:w="2270"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50</w:t>
                  </w:r>
                </w:p>
              </w:tc>
            </w:tr>
            <w:tr w:rsidR="00AE0483" w:rsidTr="00510261">
              <w:trPr>
                <w:trHeight w:val="60"/>
                <w:jc w:val="center"/>
              </w:trPr>
              <w:tc>
                <w:tcPr>
                  <w:tcW w:w="1430"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石油类</w:t>
                  </w:r>
                </w:p>
              </w:tc>
              <w:tc>
                <w:tcPr>
                  <w:tcW w:w="1429"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22.30-19.74</w:t>
                  </w:r>
                </w:p>
              </w:tc>
              <w:tc>
                <w:tcPr>
                  <w:tcW w:w="1429"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19.74-3.12</w:t>
                  </w:r>
                </w:p>
              </w:tc>
              <w:tc>
                <w:tcPr>
                  <w:tcW w:w="1243"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3.12-0.21</w:t>
                  </w:r>
                </w:p>
              </w:tc>
              <w:tc>
                <w:tcPr>
                  <w:tcW w:w="1064"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11.25</w:t>
                  </w:r>
                </w:p>
              </w:tc>
              <w:tc>
                <w:tcPr>
                  <w:tcW w:w="2270" w:type="dxa"/>
                  <w:vAlign w:val="center"/>
                </w:tcPr>
                <w:p w:rsidR="00AE0483" w:rsidRDefault="00AE0483" w:rsidP="00510261">
                  <w:pPr>
                    <w:adjustRightInd w:val="0"/>
                    <w:snapToGrid w:val="0"/>
                    <w:ind w:firstLine="200"/>
                    <w:jc w:val="center"/>
                    <w:rPr>
                      <w:snapToGrid w:val="0"/>
                      <w:color w:val="000000"/>
                      <w:szCs w:val="21"/>
                    </w:rPr>
                  </w:pPr>
                  <w:r>
                    <w:rPr>
                      <w:snapToGrid w:val="0"/>
                      <w:color w:val="000000"/>
                      <w:kern w:val="0"/>
                      <w:szCs w:val="21"/>
                    </w:rPr>
                    <w:t>5</w:t>
                  </w:r>
                </w:p>
              </w:tc>
            </w:tr>
          </w:tbl>
          <w:p w:rsidR="00AE0483" w:rsidRDefault="00AE0483" w:rsidP="00510261">
            <w:pPr>
              <w:tabs>
                <w:tab w:val="left" w:pos="7434"/>
              </w:tabs>
              <w:spacing w:line="360" w:lineRule="auto"/>
              <w:ind w:firstLineChars="200" w:firstLine="482"/>
              <w:jc w:val="left"/>
              <w:rPr>
                <w:rFonts w:ascii="T" w:hAnsi="T" w:hint="eastAsia"/>
                <w:b/>
                <w:color w:val="000000"/>
                <w:sz w:val="24"/>
              </w:rPr>
            </w:pPr>
            <w:r>
              <w:rPr>
                <w:rFonts w:ascii="T" w:hAnsi="T" w:hint="eastAsia"/>
                <w:b/>
                <w:color w:val="000000"/>
                <w:sz w:val="24"/>
              </w:rPr>
              <w:t>3</w:t>
            </w:r>
            <w:r>
              <w:rPr>
                <w:rFonts w:ascii="T" w:hAnsi="T" w:hint="eastAsia"/>
                <w:b/>
                <w:color w:val="000000"/>
                <w:sz w:val="24"/>
              </w:rPr>
              <w:t>、噪声</w:t>
            </w:r>
          </w:p>
          <w:p w:rsidR="00AE0483" w:rsidRDefault="00AE0483" w:rsidP="00510261">
            <w:pPr>
              <w:tabs>
                <w:tab w:val="left" w:pos="7434"/>
              </w:tabs>
              <w:spacing w:line="360" w:lineRule="auto"/>
              <w:ind w:firstLineChars="200" w:firstLine="480"/>
              <w:jc w:val="left"/>
              <w:rPr>
                <w:rFonts w:ascii="T" w:hAnsi="T"/>
                <w:snapToGrid w:val="0"/>
                <w:color w:val="000000"/>
                <w:sz w:val="24"/>
              </w:rPr>
            </w:pPr>
            <w:r>
              <w:rPr>
                <w:rFonts w:ascii="T" w:hAnsi="T"/>
                <w:snapToGrid w:val="0"/>
                <w:color w:val="000000"/>
                <w:sz w:val="24"/>
              </w:rPr>
              <w:t>本项目营运期噪声主要来自</w:t>
            </w:r>
            <w:r>
              <w:rPr>
                <w:rFonts w:ascii="T" w:hAnsi="T" w:hint="eastAsia"/>
                <w:snapToGrid w:val="0"/>
                <w:color w:val="000000"/>
                <w:sz w:val="24"/>
              </w:rPr>
              <w:t>桥梁</w:t>
            </w:r>
            <w:r>
              <w:rPr>
                <w:rFonts w:ascii="T" w:hAnsi="T"/>
                <w:snapToGrid w:val="0"/>
                <w:color w:val="000000"/>
                <w:sz w:val="24"/>
              </w:rPr>
              <w:t>车辆行驶噪声。除行驶车辆的发动机产生噪声外，车辆行驶引起的气流湍动、排气系统、轮胎与路面的磨擦等也会产生噪声；此外，由于</w:t>
            </w:r>
            <w:r>
              <w:rPr>
                <w:rFonts w:ascii="T" w:hAnsi="T" w:hint="eastAsia"/>
                <w:snapToGrid w:val="0"/>
                <w:color w:val="000000"/>
                <w:sz w:val="24"/>
              </w:rPr>
              <w:t>桥</w:t>
            </w:r>
            <w:r>
              <w:rPr>
                <w:rFonts w:ascii="T" w:hAnsi="T"/>
                <w:snapToGrid w:val="0"/>
                <w:color w:val="000000"/>
                <w:sz w:val="24"/>
              </w:rPr>
              <w:t>面平整度等原因而高速行驶的汽车发生振动也将产生噪声。汽车行驶的噪声的强弱不仅与车辆本身行驶速度有关，而且与车型密切相关，主要车型划分见</w:t>
            </w:r>
            <w:r>
              <w:rPr>
                <w:rFonts w:ascii="T" w:hAnsi="T" w:hint="eastAsia"/>
                <w:snapToGrid w:val="0"/>
                <w:color w:val="000000"/>
                <w:sz w:val="24"/>
              </w:rPr>
              <w:t>下表。</w:t>
            </w:r>
            <w:r>
              <w:rPr>
                <w:rFonts w:ascii="T" w:hAnsi="T"/>
                <w:snapToGrid w:val="0"/>
                <w:color w:val="000000"/>
                <w:sz w:val="24"/>
              </w:rPr>
              <w:t>根据营运期车流量预测，得出各型车的平均辐射声级</w:t>
            </w:r>
            <w:r>
              <w:rPr>
                <w:rFonts w:ascii="T" w:hAnsi="T"/>
                <w:snapToGrid w:val="0"/>
                <w:color w:val="000000"/>
                <w:sz w:val="24"/>
              </w:rPr>
              <w:t>(dB)</w:t>
            </w:r>
            <w:r>
              <w:rPr>
                <w:rFonts w:ascii="T" w:hAnsi="T"/>
                <w:snapToGrid w:val="0"/>
                <w:color w:val="000000"/>
                <w:sz w:val="24"/>
              </w:rPr>
              <w:t>见表</w:t>
            </w:r>
            <w:r>
              <w:rPr>
                <w:rFonts w:ascii="T" w:hAnsi="T"/>
                <w:snapToGrid w:val="0"/>
                <w:color w:val="000000"/>
                <w:sz w:val="24"/>
              </w:rPr>
              <w:t>5-</w:t>
            </w:r>
            <w:r>
              <w:rPr>
                <w:rFonts w:ascii="T" w:hAnsi="T" w:hint="eastAsia"/>
                <w:snapToGrid w:val="0"/>
                <w:color w:val="000000"/>
                <w:sz w:val="24"/>
              </w:rPr>
              <w:t>7</w:t>
            </w:r>
            <w:r>
              <w:rPr>
                <w:rFonts w:ascii="T" w:hAnsi="T" w:hint="eastAsia"/>
                <w:snapToGrid w:val="0"/>
                <w:color w:val="000000"/>
                <w:sz w:val="24"/>
              </w:rPr>
              <w:t>。</w:t>
            </w:r>
          </w:p>
          <w:p w:rsidR="00AE0483" w:rsidRDefault="00AE0483" w:rsidP="00510261">
            <w:pPr>
              <w:autoSpaceDE w:val="0"/>
              <w:autoSpaceDN w:val="0"/>
              <w:adjustRightInd w:val="0"/>
              <w:spacing w:line="240" w:lineRule="atLeast"/>
              <w:ind w:firstLineChars="735" w:firstLine="1550"/>
              <w:jc w:val="center"/>
              <w:rPr>
                <w:rFonts w:ascii="T" w:hAnsi="T"/>
                <w:b/>
                <w:color w:val="000000"/>
                <w:kern w:val="0"/>
              </w:rPr>
            </w:pPr>
            <w:r>
              <w:rPr>
                <w:rFonts w:ascii="T" w:hAnsi="T" w:hint="eastAsia"/>
                <w:b/>
                <w:color w:val="000000"/>
                <w:kern w:val="0"/>
              </w:rPr>
              <w:t>表</w:t>
            </w:r>
            <w:r>
              <w:rPr>
                <w:rFonts w:ascii="T" w:hAnsi="T" w:hint="eastAsia"/>
                <w:b/>
                <w:color w:val="000000"/>
                <w:kern w:val="0"/>
              </w:rPr>
              <w:t>5-7</w:t>
            </w:r>
            <w:r>
              <w:rPr>
                <w:rFonts w:ascii="T" w:hAnsi="T"/>
                <w:b/>
                <w:color w:val="000000"/>
                <w:kern w:val="0"/>
              </w:rPr>
              <w:t xml:space="preserve"> </w:t>
            </w:r>
            <w:r>
              <w:rPr>
                <w:rFonts w:ascii="T" w:hAnsi="T" w:hint="eastAsia"/>
                <w:b/>
                <w:color w:val="000000"/>
                <w:kern w:val="0"/>
              </w:rPr>
              <w:t xml:space="preserve">   </w:t>
            </w:r>
            <w:r>
              <w:rPr>
                <w:rFonts w:ascii="T" w:hAnsi="T"/>
                <w:b/>
                <w:color w:val="000000"/>
                <w:kern w:val="0"/>
              </w:rPr>
              <w:t>不同类型车辆的当量</w:t>
            </w:r>
            <w:r>
              <w:rPr>
                <w:rFonts w:ascii="T" w:hAnsi="T"/>
                <w:b/>
                <w:color w:val="000000"/>
                <w:kern w:val="0"/>
              </w:rPr>
              <w:t xml:space="preserve">A </w:t>
            </w:r>
            <w:r>
              <w:rPr>
                <w:rFonts w:ascii="T" w:hAnsi="T"/>
                <w:b/>
                <w:color w:val="000000"/>
                <w:kern w:val="0"/>
              </w:rPr>
              <w:t>声级与车速关系</w:t>
            </w:r>
            <w:r>
              <w:rPr>
                <w:rFonts w:ascii="T" w:hAnsi="T"/>
                <w:b/>
                <w:color w:val="000000"/>
                <w:kern w:val="0"/>
              </w:rPr>
              <w:t xml:space="preserve">   </w:t>
            </w:r>
            <w:r>
              <w:rPr>
                <w:rFonts w:ascii="T" w:hAnsi="T"/>
                <w:b/>
                <w:color w:val="000000"/>
              </w:rPr>
              <w:t>单位：</w:t>
            </w:r>
            <w:r>
              <w:rPr>
                <w:rFonts w:ascii="T" w:hAnsi="T"/>
                <w:b/>
                <w:color w:val="000000"/>
              </w:rPr>
              <w:t>dB(A)</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4478"/>
              <w:gridCol w:w="4478"/>
            </w:tblGrid>
            <w:tr w:rsidR="00AE0483" w:rsidTr="00510261">
              <w:trPr>
                <w:trHeight w:val="103"/>
                <w:jc w:val="center"/>
              </w:trPr>
              <w:tc>
                <w:tcPr>
                  <w:tcW w:w="4478" w:type="dxa"/>
                  <w:vAlign w:val="center"/>
                </w:tcPr>
                <w:p w:rsidR="00AE0483" w:rsidRDefault="00AE0483" w:rsidP="00510261">
                  <w:pPr>
                    <w:pStyle w:val="170"/>
                    <w:rPr>
                      <w:rFonts w:ascii="T" w:hAnsi="T"/>
                      <w:color w:val="000000"/>
                      <w:sz w:val="18"/>
                      <w:szCs w:val="18"/>
                    </w:rPr>
                  </w:pPr>
                  <w:r>
                    <w:rPr>
                      <w:rFonts w:ascii="T" w:hAnsi="T"/>
                      <w:color w:val="000000"/>
                    </w:rPr>
                    <w:t>类型</w:t>
                  </w:r>
                </w:p>
              </w:tc>
              <w:tc>
                <w:tcPr>
                  <w:tcW w:w="4478" w:type="dxa"/>
                  <w:vAlign w:val="center"/>
                </w:tcPr>
                <w:p w:rsidR="00AE0483" w:rsidRDefault="00AE0483" w:rsidP="00510261">
                  <w:pPr>
                    <w:pStyle w:val="170"/>
                    <w:rPr>
                      <w:rFonts w:ascii="T" w:hAnsi="T"/>
                      <w:color w:val="000000"/>
                      <w:sz w:val="18"/>
                      <w:szCs w:val="18"/>
                    </w:rPr>
                  </w:pPr>
                  <w:r>
                    <w:rPr>
                      <w:rFonts w:ascii="T" w:hAnsi="T"/>
                      <w:color w:val="000000"/>
                    </w:rPr>
                    <w:t>当量</w:t>
                  </w:r>
                  <w:r>
                    <w:rPr>
                      <w:rFonts w:ascii="T" w:hAnsi="T"/>
                      <w:color w:val="000000"/>
                    </w:rPr>
                    <w:t>A</w:t>
                  </w:r>
                  <w:r>
                    <w:rPr>
                      <w:rFonts w:ascii="T" w:hAnsi="T"/>
                      <w:color w:val="000000"/>
                    </w:rPr>
                    <w:t>声级</w:t>
                  </w:r>
                  <w:r>
                    <w:rPr>
                      <w:rFonts w:ascii="T" w:hAnsi="T"/>
                      <w:color w:val="000000"/>
                    </w:rPr>
                    <w:t>Li</w:t>
                  </w:r>
                </w:p>
              </w:tc>
            </w:tr>
            <w:tr w:rsidR="00AE0483" w:rsidTr="00510261">
              <w:trPr>
                <w:trHeight w:val="255"/>
                <w:jc w:val="center"/>
              </w:trPr>
              <w:tc>
                <w:tcPr>
                  <w:tcW w:w="4478" w:type="dxa"/>
                  <w:vAlign w:val="center"/>
                </w:tcPr>
                <w:p w:rsidR="00AE0483" w:rsidRDefault="00AE0483" w:rsidP="00510261">
                  <w:pPr>
                    <w:pStyle w:val="170"/>
                    <w:rPr>
                      <w:rFonts w:ascii="T" w:hAnsi="T"/>
                      <w:color w:val="000000"/>
                      <w:sz w:val="18"/>
                      <w:szCs w:val="18"/>
                    </w:rPr>
                  </w:pPr>
                  <w:r>
                    <w:rPr>
                      <w:rFonts w:ascii="T" w:hAnsi="T"/>
                      <w:color w:val="000000"/>
                    </w:rPr>
                    <w:lastRenderedPageBreak/>
                    <w:t>小型车</w:t>
                  </w:r>
                  <w:r>
                    <w:rPr>
                      <w:rFonts w:ascii="T" w:hAnsi="T"/>
                      <w:color w:val="000000"/>
                    </w:rPr>
                    <w:t xml:space="preserve">(3.5t </w:t>
                  </w:r>
                  <w:r>
                    <w:rPr>
                      <w:rFonts w:ascii="T" w:hAnsi="T"/>
                      <w:color w:val="000000"/>
                    </w:rPr>
                    <w:t>以下</w:t>
                  </w:r>
                  <w:r>
                    <w:rPr>
                      <w:rFonts w:ascii="T" w:hAnsi="T"/>
                      <w:color w:val="000000"/>
                    </w:rPr>
                    <w:t>)</w:t>
                  </w:r>
                </w:p>
              </w:tc>
              <w:tc>
                <w:tcPr>
                  <w:tcW w:w="4478" w:type="dxa"/>
                  <w:vAlign w:val="center"/>
                </w:tcPr>
                <w:p w:rsidR="00AE0483" w:rsidRDefault="00AE0483" w:rsidP="00510261">
                  <w:pPr>
                    <w:pStyle w:val="170"/>
                    <w:rPr>
                      <w:rFonts w:ascii="T" w:hAnsi="T"/>
                      <w:color w:val="000000"/>
                      <w:sz w:val="18"/>
                      <w:szCs w:val="18"/>
                    </w:rPr>
                  </w:pPr>
                  <w:r>
                    <w:rPr>
                      <w:rFonts w:ascii="T" w:hAnsi="T"/>
                      <w:color w:val="000000"/>
                    </w:rPr>
                    <w:t>Ls</w:t>
                  </w:r>
                  <w:r>
                    <w:rPr>
                      <w:rFonts w:ascii="T" w:hAnsi="T"/>
                      <w:color w:val="000000"/>
                    </w:rPr>
                    <w:t>＝</w:t>
                  </w:r>
                  <w:r>
                    <w:rPr>
                      <w:rFonts w:ascii="T" w:hAnsi="T"/>
                      <w:color w:val="000000"/>
                    </w:rPr>
                    <w:t>59.3</w:t>
                  </w:r>
                  <w:r>
                    <w:rPr>
                      <w:rFonts w:ascii="T" w:hAnsi="T"/>
                      <w:color w:val="000000"/>
                    </w:rPr>
                    <w:t>＋</w:t>
                  </w:r>
                  <w:r>
                    <w:rPr>
                      <w:rFonts w:ascii="T" w:hAnsi="T"/>
                      <w:color w:val="000000"/>
                    </w:rPr>
                    <w:t>0.23V</w:t>
                  </w:r>
                </w:p>
              </w:tc>
            </w:tr>
            <w:tr w:rsidR="00AE0483" w:rsidTr="00510261">
              <w:trPr>
                <w:trHeight w:val="255"/>
                <w:jc w:val="center"/>
              </w:trPr>
              <w:tc>
                <w:tcPr>
                  <w:tcW w:w="4478" w:type="dxa"/>
                  <w:vAlign w:val="center"/>
                </w:tcPr>
                <w:p w:rsidR="00AE0483" w:rsidRDefault="00AE0483" w:rsidP="00510261">
                  <w:pPr>
                    <w:pStyle w:val="170"/>
                    <w:rPr>
                      <w:rFonts w:ascii="T" w:hAnsi="T"/>
                      <w:color w:val="000000"/>
                      <w:sz w:val="18"/>
                      <w:szCs w:val="18"/>
                    </w:rPr>
                  </w:pPr>
                  <w:r>
                    <w:rPr>
                      <w:rFonts w:ascii="T" w:hAnsi="T"/>
                      <w:color w:val="000000"/>
                    </w:rPr>
                    <w:t>中型车</w:t>
                  </w:r>
                  <w:r>
                    <w:rPr>
                      <w:rFonts w:ascii="T" w:hAnsi="T"/>
                      <w:color w:val="000000"/>
                    </w:rPr>
                    <w:t>(3.5t</w:t>
                  </w:r>
                  <w:r>
                    <w:rPr>
                      <w:rFonts w:ascii="T" w:hAnsi="T"/>
                      <w:color w:val="000000"/>
                    </w:rPr>
                    <w:t>－</w:t>
                  </w:r>
                  <w:r>
                    <w:rPr>
                      <w:rFonts w:ascii="T" w:hAnsi="T"/>
                      <w:color w:val="000000"/>
                    </w:rPr>
                    <w:t>12t)</w:t>
                  </w:r>
                </w:p>
              </w:tc>
              <w:tc>
                <w:tcPr>
                  <w:tcW w:w="4478" w:type="dxa"/>
                  <w:vAlign w:val="center"/>
                </w:tcPr>
                <w:p w:rsidR="00AE0483" w:rsidRDefault="00AE0483" w:rsidP="00510261">
                  <w:pPr>
                    <w:pStyle w:val="170"/>
                    <w:rPr>
                      <w:rFonts w:ascii="T" w:hAnsi="T"/>
                      <w:color w:val="000000"/>
                      <w:sz w:val="18"/>
                      <w:szCs w:val="18"/>
                    </w:rPr>
                  </w:pPr>
                  <w:r>
                    <w:rPr>
                      <w:rFonts w:ascii="T" w:hAnsi="T"/>
                      <w:color w:val="000000"/>
                    </w:rPr>
                    <w:t>Lm</w:t>
                  </w:r>
                  <w:r>
                    <w:rPr>
                      <w:rFonts w:ascii="T" w:hAnsi="T"/>
                      <w:color w:val="000000"/>
                    </w:rPr>
                    <w:t>＝</w:t>
                  </w:r>
                  <w:r>
                    <w:rPr>
                      <w:rFonts w:ascii="T" w:hAnsi="T"/>
                      <w:color w:val="000000"/>
                    </w:rPr>
                    <w:t>62.6</w:t>
                  </w:r>
                  <w:r>
                    <w:rPr>
                      <w:rFonts w:ascii="T" w:hAnsi="T"/>
                      <w:color w:val="000000"/>
                    </w:rPr>
                    <w:t>＋</w:t>
                  </w:r>
                  <w:r>
                    <w:rPr>
                      <w:rFonts w:ascii="T" w:hAnsi="T"/>
                      <w:color w:val="000000"/>
                    </w:rPr>
                    <w:t>0.32V</w:t>
                  </w:r>
                </w:p>
              </w:tc>
            </w:tr>
            <w:tr w:rsidR="00AE0483" w:rsidTr="00510261">
              <w:trPr>
                <w:trHeight w:val="281"/>
                <w:jc w:val="center"/>
              </w:trPr>
              <w:tc>
                <w:tcPr>
                  <w:tcW w:w="4478" w:type="dxa"/>
                  <w:vAlign w:val="center"/>
                </w:tcPr>
                <w:p w:rsidR="00AE0483" w:rsidRDefault="00AE0483" w:rsidP="00510261">
                  <w:pPr>
                    <w:pStyle w:val="170"/>
                    <w:rPr>
                      <w:rFonts w:ascii="T" w:hAnsi="T"/>
                      <w:color w:val="000000"/>
                      <w:sz w:val="18"/>
                      <w:szCs w:val="18"/>
                    </w:rPr>
                  </w:pPr>
                  <w:r>
                    <w:rPr>
                      <w:rFonts w:ascii="T" w:hAnsi="T"/>
                      <w:color w:val="000000"/>
                    </w:rPr>
                    <w:t>大型车</w:t>
                  </w:r>
                  <w:r>
                    <w:rPr>
                      <w:rFonts w:ascii="T" w:hAnsi="T"/>
                      <w:color w:val="000000"/>
                    </w:rPr>
                    <w:t xml:space="preserve">(12t </w:t>
                  </w:r>
                  <w:r>
                    <w:rPr>
                      <w:rFonts w:ascii="T" w:hAnsi="T"/>
                      <w:color w:val="000000"/>
                    </w:rPr>
                    <w:t>以上</w:t>
                  </w:r>
                  <w:r>
                    <w:rPr>
                      <w:rFonts w:ascii="T" w:hAnsi="T"/>
                      <w:color w:val="000000"/>
                    </w:rPr>
                    <w:t>)</w:t>
                  </w:r>
                </w:p>
              </w:tc>
              <w:tc>
                <w:tcPr>
                  <w:tcW w:w="4478" w:type="dxa"/>
                  <w:vAlign w:val="center"/>
                </w:tcPr>
                <w:p w:rsidR="00AE0483" w:rsidRDefault="00AE0483" w:rsidP="00510261">
                  <w:pPr>
                    <w:pStyle w:val="170"/>
                    <w:rPr>
                      <w:rFonts w:ascii="T" w:hAnsi="T"/>
                      <w:color w:val="000000"/>
                      <w:sz w:val="18"/>
                      <w:szCs w:val="18"/>
                    </w:rPr>
                  </w:pPr>
                  <w:r>
                    <w:rPr>
                      <w:rFonts w:ascii="T" w:hAnsi="T"/>
                      <w:color w:val="000000"/>
                    </w:rPr>
                    <w:t>Lh</w:t>
                  </w:r>
                  <w:r>
                    <w:rPr>
                      <w:rFonts w:ascii="T" w:hAnsi="T"/>
                      <w:color w:val="000000"/>
                    </w:rPr>
                    <w:t>＝</w:t>
                  </w:r>
                  <w:r>
                    <w:rPr>
                      <w:rFonts w:ascii="T" w:hAnsi="T"/>
                      <w:color w:val="000000"/>
                    </w:rPr>
                    <w:t>77.2</w:t>
                  </w:r>
                  <w:r>
                    <w:rPr>
                      <w:rFonts w:ascii="T" w:hAnsi="T"/>
                      <w:color w:val="000000"/>
                    </w:rPr>
                    <w:t>＋</w:t>
                  </w:r>
                  <w:r>
                    <w:rPr>
                      <w:rFonts w:ascii="T" w:hAnsi="T"/>
                      <w:color w:val="000000"/>
                    </w:rPr>
                    <w:t>0.18V</w:t>
                  </w:r>
                </w:p>
              </w:tc>
            </w:tr>
          </w:tbl>
          <w:p w:rsidR="00AE0483" w:rsidRDefault="00AE0483" w:rsidP="00510261">
            <w:pPr>
              <w:ind w:firstLine="480"/>
              <w:rPr>
                <w:rFonts w:ascii="T" w:hAnsi="T"/>
                <w:b/>
                <w:color w:val="000000"/>
                <w:kern w:val="0"/>
                <w:sz w:val="18"/>
                <w:szCs w:val="18"/>
              </w:rPr>
            </w:pPr>
            <w:r>
              <w:rPr>
                <w:rFonts w:ascii="T" w:hAnsi="T"/>
                <w:b/>
                <w:color w:val="000000"/>
                <w:kern w:val="0"/>
                <w:sz w:val="18"/>
                <w:szCs w:val="18"/>
              </w:rPr>
              <w:t>注：适应车速</w:t>
            </w:r>
            <w:r>
              <w:rPr>
                <w:rFonts w:ascii="T" w:hAnsi="T"/>
                <w:b/>
                <w:color w:val="000000"/>
                <w:kern w:val="0"/>
                <w:sz w:val="18"/>
                <w:szCs w:val="18"/>
              </w:rPr>
              <w:t>20</w:t>
            </w:r>
            <w:r>
              <w:rPr>
                <w:rFonts w:ascii="T" w:hAnsi="T"/>
                <w:b/>
                <w:color w:val="000000"/>
                <w:kern w:val="0"/>
                <w:sz w:val="18"/>
                <w:szCs w:val="18"/>
              </w:rPr>
              <w:t>－</w:t>
            </w:r>
            <w:r>
              <w:rPr>
                <w:rFonts w:ascii="T" w:hAnsi="T"/>
                <w:b/>
                <w:color w:val="000000"/>
                <w:kern w:val="0"/>
                <w:sz w:val="18"/>
                <w:szCs w:val="18"/>
              </w:rPr>
              <w:t>80km/h</w:t>
            </w:r>
            <w:r>
              <w:rPr>
                <w:rFonts w:ascii="T" w:hAnsi="T"/>
                <w:b/>
                <w:color w:val="000000"/>
                <w:kern w:val="0"/>
                <w:sz w:val="18"/>
                <w:szCs w:val="18"/>
              </w:rPr>
              <w:t>。</w:t>
            </w:r>
            <w:r>
              <w:rPr>
                <w:rFonts w:ascii="T" w:hAnsi="T"/>
                <w:b/>
                <w:color w:val="000000"/>
                <w:kern w:val="0"/>
                <w:sz w:val="18"/>
                <w:szCs w:val="18"/>
              </w:rPr>
              <w:t xml:space="preserve"> </w:t>
            </w:r>
          </w:p>
          <w:p w:rsidR="00AE0483" w:rsidRDefault="00AE0483" w:rsidP="00510261">
            <w:pPr>
              <w:ind w:firstLine="480"/>
              <w:rPr>
                <w:rFonts w:ascii="T" w:hAnsi="T"/>
                <w:b/>
                <w:color w:val="000000"/>
                <w:kern w:val="0"/>
                <w:sz w:val="18"/>
                <w:szCs w:val="18"/>
              </w:rPr>
            </w:pPr>
          </w:p>
          <w:p w:rsidR="00AE0483" w:rsidRDefault="00AE0483" w:rsidP="00510261">
            <w:pPr>
              <w:autoSpaceDE w:val="0"/>
              <w:autoSpaceDN w:val="0"/>
              <w:adjustRightInd w:val="0"/>
              <w:spacing w:line="240" w:lineRule="atLeast"/>
              <w:ind w:firstLineChars="735" w:firstLine="1550"/>
              <w:jc w:val="center"/>
              <w:rPr>
                <w:rFonts w:ascii="T" w:hAnsi="T"/>
                <w:b/>
                <w:color w:val="000000"/>
                <w:kern w:val="0"/>
              </w:rPr>
            </w:pPr>
            <w:r>
              <w:rPr>
                <w:rFonts w:ascii="T" w:hAnsi="T" w:hint="eastAsia"/>
                <w:b/>
                <w:color w:val="000000"/>
                <w:kern w:val="0"/>
              </w:rPr>
              <w:t>表</w:t>
            </w:r>
            <w:r>
              <w:rPr>
                <w:rFonts w:ascii="T" w:hAnsi="T" w:hint="eastAsia"/>
                <w:b/>
                <w:color w:val="000000"/>
                <w:kern w:val="0"/>
              </w:rPr>
              <w:t xml:space="preserve">5-8    </w:t>
            </w:r>
            <w:r>
              <w:rPr>
                <w:rFonts w:ascii="T" w:hAnsi="T"/>
                <w:b/>
                <w:color w:val="000000"/>
                <w:kern w:val="0"/>
              </w:rPr>
              <w:t>不同类型车辆</w:t>
            </w:r>
            <w:r>
              <w:rPr>
                <w:rFonts w:ascii="T" w:hAnsi="T"/>
                <w:b/>
                <w:color w:val="000000"/>
                <w:kern w:val="0"/>
              </w:rPr>
              <w:t xml:space="preserve">Li </w:t>
            </w:r>
            <w:r>
              <w:rPr>
                <w:rFonts w:ascii="T" w:hAnsi="T"/>
                <w:b/>
                <w:color w:val="000000"/>
                <w:kern w:val="0"/>
              </w:rPr>
              <w:t>值</w:t>
            </w:r>
            <w:r>
              <w:rPr>
                <w:rFonts w:ascii="T" w:hAnsi="T"/>
                <w:b/>
                <w:color w:val="000000"/>
                <w:kern w:val="0"/>
              </w:rPr>
              <w:t xml:space="preserve">   </w:t>
            </w:r>
            <w:r>
              <w:rPr>
                <w:rFonts w:ascii="T" w:hAnsi="T"/>
                <w:b/>
                <w:color w:val="000000"/>
                <w:kern w:val="0"/>
              </w:rPr>
              <w:t>单位：</w:t>
            </w:r>
            <w:r>
              <w:rPr>
                <w:rFonts w:ascii="T" w:hAnsi="T"/>
                <w:b/>
                <w:color w:val="000000"/>
                <w:kern w:val="0"/>
              </w:rPr>
              <w:t>dB(A)</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3257"/>
              <w:gridCol w:w="2868"/>
              <w:gridCol w:w="2831"/>
            </w:tblGrid>
            <w:tr w:rsidR="00AE0483" w:rsidTr="00510261">
              <w:trPr>
                <w:trHeight w:val="254"/>
                <w:jc w:val="center"/>
              </w:trPr>
              <w:tc>
                <w:tcPr>
                  <w:tcW w:w="3257" w:type="dxa"/>
                  <w:vAlign w:val="center"/>
                </w:tcPr>
                <w:p w:rsidR="00AE0483" w:rsidRDefault="00AE0483" w:rsidP="00AE0483">
                  <w:pPr>
                    <w:pStyle w:val="170"/>
                    <w:spacing w:line="240" w:lineRule="atLeast"/>
                    <w:ind w:firstLine="482"/>
                    <w:rPr>
                      <w:rFonts w:ascii="T" w:hAnsi="T"/>
                      <w:b/>
                      <w:color w:val="000000"/>
                    </w:rPr>
                  </w:pPr>
                  <w:r>
                    <w:rPr>
                      <w:rFonts w:ascii="T" w:hAnsi="T"/>
                      <w:b/>
                      <w:color w:val="000000"/>
                    </w:rPr>
                    <w:t>类</w:t>
                  </w:r>
                  <w:r>
                    <w:rPr>
                      <w:rFonts w:ascii="T" w:hAnsi="T"/>
                      <w:b/>
                      <w:color w:val="000000"/>
                    </w:rPr>
                    <w:t xml:space="preserve"> </w:t>
                  </w:r>
                  <w:r>
                    <w:rPr>
                      <w:rFonts w:ascii="T" w:hAnsi="T"/>
                      <w:b/>
                      <w:color w:val="000000"/>
                    </w:rPr>
                    <w:t>型</w:t>
                  </w:r>
                </w:p>
              </w:tc>
              <w:tc>
                <w:tcPr>
                  <w:tcW w:w="2868" w:type="dxa"/>
                  <w:vAlign w:val="center"/>
                </w:tcPr>
                <w:p w:rsidR="00AE0483" w:rsidRDefault="00AE0483" w:rsidP="00AE0483">
                  <w:pPr>
                    <w:pStyle w:val="170"/>
                    <w:spacing w:line="240" w:lineRule="atLeast"/>
                    <w:ind w:firstLine="482"/>
                    <w:rPr>
                      <w:rFonts w:ascii="T" w:hAnsi="T"/>
                      <w:b/>
                      <w:color w:val="000000"/>
                    </w:rPr>
                  </w:pPr>
                  <w:r>
                    <w:rPr>
                      <w:rFonts w:ascii="T" w:hAnsi="T"/>
                      <w:b/>
                      <w:color w:val="000000"/>
                    </w:rPr>
                    <w:t>Li(30km/h)</w:t>
                  </w:r>
                </w:p>
              </w:tc>
              <w:tc>
                <w:tcPr>
                  <w:tcW w:w="2831" w:type="dxa"/>
                  <w:vAlign w:val="center"/>
                </w:tcPr>
                <w:p w:rsidR="00AE0483" w:rsidRDefault="00AE0483" w:rsidP="00AE0483">
                  <w:pPr>
                    <w:pStyle w:val="170"/>
                    <w:spacing w:line="240" w:lineRule="atLeast"/>
                    <w:ind w:firstLine="482"/>
                    <w:rPr>
                      <w:rFonts w:ascii="T" w:hAnsi="T"/>
                      <w:b/>
                      <w:color w:val="000000"/>
                    </w:rPr>
                  </w:pPr>
                  <w:r>
                    <w:rPr>
                      <w:rFonts w:ascii="T" w:hAnsi="T"/>
                      <w:b/>
                      <w:color w:val="000000"/>
                    </w:rPr>
                    <w:t>Li(60km/h)</w:t>
                  </w:r>
                </w:p>
              </w:tc>
            </w:tr>
            <w:tr w:rsidR="00AE0483" w:rsidTr="00510261">
              <w:trPr>
                <w:trHeight w:val="267"/>
                <w:jc w:val="center"/>
              </w:trPr>
              <w:tc>
                <w:tcPr>
                  <w:tcW w:w="3257" w:type="dxa"/>
                  <w:vAlign w:val="center"/>
                </w:tcPr>
                <w:p w:rsidR="00AE0483" w:rsidRDefault="00AE0483" w:rsidP="00510261">
                  <w:pPr>
                    <w:pStyle w:val="170"/>
                    <w:spacing w:line="240" w:lineRule="atLeast"/>
                    <w:rPr>
                      <w:rFonts w:ascii="T" w:hAnsi="T"/>
                      <w:color w:val="000000"/>
                    </w:rPr>
                  </w:pPr>
                  <w:r>
                    <w:rPr>
                      <w:rFonts w:ascii="T" w:hAnsi="T"/>
                      <w:color w:val="000000"/>
                    </w:rPr>
                    <w:t>小型车</w:t>
                  </w:r>
                  <w:r>
                    <w:rPr>
                      <w:rFonts w:ascii="T" w:hAnsi="T"/>
                      <w:color w:val="000000"/>
                    </w:rPr>
                    <w:t>(3.5t</w:t>
                  </w:r>
                  <w:r>
                    <w:rPr>
                      <w:rFonts w:ascii="T" w:hAnsi="T"/>
                      <w:color w:val="000000"/>
                    </w:rPr>
                    <w:t>以下</w:t>
                  </w:r>
                  <w:r>
                    <w:rPr>
                      <w:rFonts w:ascii="T" w:hAnsi="T"/>
                      <w:color w:val="000000"/>
                    </w:rPr>
                    <w:t>)</w:t>
                  </w:r>
                </w:p>
              </w:tc>
              <w:tc>
                <w:tcPr>
                  <w:tcW w:w="2868" w:type="dxa"/>
                  <w:vAlign w:val="center"/>
                </w:tcPr>
                <w:p w:rsidR="00AE0483" w:rsidRDefault="00AE0483" w:rsidP="00510261">
                  <w:pPr>
                    <w:pStyle w:val="170"/>
                    <w:spacing w:line="240" w:lineRule="atLeast"/>
                    <w:rPr>
                      <w:rFonts w:ascii="T" w:hAnsi="T"/>
                      <w:color w:val="000000"/>
                    </w:rPr>
                  </w:pPr>
                  <w:r>
                    <w:rPr>
                      <w:rFonts w:ascii="T" w:hAnsi="T"/>
                      <w:color w:val="000000"/>
                    </w:rPr>
                    <w:t>66.2</w:t>
                  </w:r>
                </w:p>
              </w:tc>
              <w:tc>
                <w:tcPr>
                  <w:tcW w:w="2831" w:type="dxa"/>
                  <w:vAlign w:val="center"/>
                </w:tcPr>
                <w:p w:rsidR="00AE0483" w:rsidRDefault="00AE0483" w:rsidP="00510261">
                  <w:pPr>
                    <w:pStyle w:val="170"/>
                    <w:spacing w:line="240" w:lineRule="atLeast"/>
                    <w:rPr>
                      <w:rFonts w:ascii="T" w:hAnsi="T"/>
                      <w:color w:val="000000"/>
                    </w:rPr>
                  </w:pPr>
                  <w:r>
                    <w:rPr>
                      <w:rFonts w:ascii="T" w:hAnsi="T"/>
                      <w:color w:val="000000"/>
                    </w:rPr>
                    <w:t>73.1</w:t>
                  </w:r>
                </w:p>
              </w:tc>
            </w:tr>
            <w:tr w:rsidR="00AE0483" w:rsidTr="00510261">
              <w:trPr>
                <w:trHeight w:val="254"/>
                <w:jc w:val="center"/>
              </w:trPr>
              <w:tc>
                <w:tcPr>
                  <w:tcW w:w="3257" w:type="dxa"/>
                  <w:vAlign w:val="center"/>
                </w:tcPr>
                <w:p w:rsidR="00AE0483" w:rsidRDefault="00AE0483" w:rsidP="00510261">
                  <w:pPr>
                    <w:pStyle w:val="170"/>
                    <w:spacing w:line="240" w:lineRule="atLeast"/>
                    <w:rPr>
                      <w:rFonts w:ascii="T" w:hAnsi="T"/>
                      <w:color w:val="000000"/>
                    </w:rPr>
                  </w:pPr>
                  <w:r>
                    <w:rPr>
                      <w:rFonts w:ascii="T" w:hAnsi="T"/>
                      <w:color w:val="000000"/>
                    </w:rPr>
                    <w:t>中型车</w:t>
                  </w:r>
                  <w:r>
                    <w:rPr>
                      <w:rFonts w:ascii="T" w:hAnsi="T"/>
                      <w:color w:val="000000"/>
                    </w:rPr>
                    <w:t>(3.5t</w:t>
                  </w:r>
                  <w:r>
                    <w:rPr>
                      <w:rFonts w:ascii="T" w:hAnsi="T"/>
                      <w:color w:val="000000"/>
                    </w:rPr>
                    <w:t>－</w:t>
                  </w:r>
                  <w:r>
                    <w:rPr>
                      <w:rFonts w:ascii="T" w:hAnsi="T"/>
                      <w:color w:val="000000"/>
                    </w:rPr>
                    <w:t>12t)</w:t>
                  </w:r>
                </w:p>
              </w:tc>
              <w:tc>
                <w:tcPr>
                  <w:tcW w:w="2868" w:type="dxa"/>
                  <w:vAlign w:val="center"/>
                </w:tcPr>
                <w:p w:rsidR="00AE0483" w:rsidRDefault="00AE0483" w:rsidP="00510261">
                  <w:pPr>
                    <w:pStyle w:val="170"/>
                    <w:spacing w:line="240" w:lineRule="atLeast"/>
                    <w:rPr>
                      <w:rFonts w:ascii="T" w:hAnsi="T"/>
                      <w:color w:val="000000"/>
                    </w:rPr>
                  </w:pPr>
                  <w:r>
                    <w:rPr>
                      <w:rFonts w:ascii="T" w:hAnsi="T"/>
                      <w:color w:val="000000"/>
                    </w:rPr>
                    <w:t>72.2</w:t>
                  </w:r>
                </w:p>
              </w:tc>
              <w:tc>
                <w:tcPr>
                  <w:tcW w:w="2831" w:type="dxa"/>
                  <w:vAlign w:val="center"/>
                </w:tcPr>
                <w:p w:rsidR="00AE0483" w:rsidRDefault="00AE0483" w:rsidP="00510261">
                  <w:pPr>
                    <w:pStyle w:val="170"/>
                    <w:spacing w:line="240" w:lineRule="atLeast"/>
                    <w:rPr>
                      <w:rFonts w:ascii="T" w:hAnsi="T"/>
                      <w:color w:val="000000"/>
                    </w:rPr>
                  </w:pPr>
                  <w:r>
                    <w:rPr>
                      <w:rFonts w:ascii="T" w:hAnsi="T"/>
                      <w:color w:val="000000"/>
                    </w:rPr>
                    <w:t>81.8</w:t>
                  </w:r>
                </w:p>
              </w:tc>
            </w:tr>
            <w:tr w:rsidR="00AE0483" w:rsidTr="00510261">
              <w:trPr>
                <w:trHeight w:val="280"/>
                <w:jc w:val="center"/>
              </w:trPr>
              <w:tc>
                <w:tcPr>
                  <w:tcW w:w="3257" w:type="dxa"/>
                  <w:vAlign w:val="center"/>
                </w:tcPr>
                <w:p w:rsidR="00AE0483" w:rsidRDefault="00AE0483" w:rsidP="00510261">
                  <w:pPr>
                    <w:pStyle w:val="170"/>
                    <w:spacing w:line="240" w:lineRule="atLeast"/>
                    <w:rPr>
                      <w:rFonts w:ascii="T" w:hAnsi="T"/>
                      <w:color w:val="000000"/>
                    </w:rPr>
                  </w:pPr>
                  <w:r>
                    <w:rPr>
                      <w:rFonts w:ascii="T" w:hAnsi="T"/>
                      <w:color w:val="000000"/>
                    </w:rPr>
                    <w:t>大型车</w:t>
                  </w:r>
                  <w:r>
                    <w:rPr>
                      <w:rFonts w:ascii="T" w:hAnsi="T"/>
                      <w:color w:val="000000"/>
                    </w:rPr>
                    <w:t xml:space="preserve">(12t </w:t>
                  </w:r>
                  <w:r>
                    <w:rPr>
                      <w:rFonts w:ascii="T" w:hAnsi="T"/>
                      <w:color w:val="000000"/>
                    </w:rPr>
                    <w:t>以上</w:t>
                  </w:r>
                  <w:r>
                    <w:rPr>
                      <w:rFonts w:ascii="T" w:hAnsi="T"/>
                      <w:color w:val="000000"/>
                    </w:rPr>
                    <w:t>)</w:t>
                  </w:r>
                </w:p>
              </w:tc>
              <w:tc>
                <w:tcPr>
                  <w:tcW w:w="2868" w:type="dxa"/>
                  <w:vAlign w:val="center"/>
                </w:tcPr>
                <w:p w:rsidR="00AE0483" w:rsidRDefault="00AE0483" w:rsidP="00510261">
                  <w:pPr>
                    <w:pStyle w:val="170"/>
                    <w:spacing w:line="240" w:lineRule="atLeast"/>
                    <w:rPr>
                      <w:rFonts w:ascii="T" w:hAnsi="T"/>
                      <w:color w:val="000000"/>
                    </w:rPr>
                  </w:pPr>
                  <w:r>
                    <w:rPr>
                      <w:rFonts w:ascii="T" w:hAnsi="T"/>
                      <w:color w:val="000000"/>
                    </w:rPr>
                    <w:t>82.6</w:t>
                  </w:r>
                </w:p>
              </w:tc>
              <w:tc>
                <w:tcPr>
                  <w:tcW w:w="2831" w:type="dxa"/>
                  <w:vAlign w:val="center"/>
                </w:tcPr>
                <w:p w:rsidR="00AE0483" w:rsidRDefault="00AE0483" w:rsidP="00510261">
                  <w:pPr>
                    <w:pStyle w:val="170"/>
                    <w:spacing w:line="240" w:lineRule="atLeast"/>
                    <w:rPr>
                      <w:rFonts w:ascii="T" w:hAnsi="T"/>
                      <w:color w:val="000000"/>
                    </w:rPr>
                  </w:pPr>
                  <w:r>
                    <w:rPr>
                      <w:rFonts w:ascii="T" w:hAnsi="T"/>
                      <w:color w:val="000000"/>
                    </w:rPr>
                    <w:t>88</w:t>
                  </w:r>
                </w:p>
              </w:tc>
            </w:tr>
          </w:tbl>
          <w:p w:rsidR="00AE0483" w:rsidRDefault="00AE0483" w:rsidP="00510261">
            <w:pPr>
              <w:autoSpaceDE w:val="0"/>
              <w:autoSpaceDN w:val="0"/>
              <w:adjustRightInd w:val="0"/>
              <w:snapToGrid w:val="0"/>
              <w:spacing w:line="360" w:lineRule="auto"/>
              <w:ind w:firstLineChars="200" w:firstLine="480"/>
              <w:rPr>
                <w:snapToGrid w:val="0"/>
                <w:color w:val="000000"/>
                <w:sz w:val="24"/>
              </w:rPr>
            </w:pPr>
            <w:r>
              <w:rPr>
                <w:snapToGrid w:val="0"/>
                <w:color w:val="000000"/>
                <w:sz w:val="24"/>
              </w:rPr>
              <w:t>针对项目运行期主要是交通噪声对</w:t>
            </w:r>
            <w:r>
              <w:rPr>
                <w:rFonts w:hint="eastAsia"/>
                <w:snapToGrid w:val="0"/>
                <w:color w:val="000000"/>
                <w:sz w:val="24"/>
              </w:rPr>
              <w:t>周边</w:t>
            </w:r>
            <w:r>
              <w:rPr>
                <w:snapToGrid w:val="0"/>
                <w:color w:val="000000"/>
                <w:sz w:val="24"/>
              </w:rPr>
              <w:t>人群的影响，环评提出以下措施要求：加强行车管理，在进口处设交通标志，设置减速</w:t>
            </w:r>
            <w:r>
              <w:rPr>
                <w:rFonts w:hint="eastAsia"/>
                <w:snapToGrid w:val="0"/>
                <w:color w:val="000000"/>
                <w:sz w:val="24"/>
              </w:rPr>
              <w:t>等</w:t>
            </w:r>
            <w:r>
              <w:rPr>
                <w:snapToGrid w:val="0"/>
                <w:color w:val="000000"/>
                <w:sz w:val="24"/>
              </w:rPr>
              <w:t>标志；提高工程质量，并加强</w:t>
            </w:r>
            <w:r>
              <w:rPr>
                <w:rFonts w:hint="eastAsia"/>
                <w:snapToGrid w:val="0"/>
                <w:color w:val="000000"/>
                <w:sz w:val="24"/>
              </w:rPr>
              <w:t>桥梁</w:t>
            </w:r>
            <w:r>
              <w:rPr>
                <w:snapToGrid w:val="0"/>
                <w:color w:val="000000"/>
                <w:sz w:val="24"/>
              </w:rPr>
              <w:t>的维修养护，保证</w:t>
            </w:r>
            <w:r>
              <w:rPr>
                <w:rFonts w:hint="eastAsia"/>
                <w:snapToGrid w:val="0"/>
                <w:color w:val="000000"/>
                <w:sz w:val="24"/>
              </w:rPr>
              <w:t>桥</w:t>
            </w:r>
            <w:r>
              <w:rPr>
                <w:snapToGrid w:val="0"/>
                <w:color w:val="000000"/>
                <w:sz w:val="24"/>
              </w:rPr>
              <w:t>面的平整度，以减少汽车在行驶过程中产生的振动和噪音。</w:t>
            </w:r>
          </w:p>
          <w:p w:rsidR="00AE0483" w:rsidRDefault="00AE0483" w:rsidP="00510261">
            <w:pPr>
              <w:tabs>
                <w:tab w:val="left" w:pos="7434"/>
              </w:tabs>
              <w:spacing w:line="360" w:lineRule="auto"/>
              <w:ind w:firstLineChars="200" w:firstLine="482"/>
              <w:jc w:val="left"/>
              <w:rPr>
                <w:rFonts w:ascii="T" w:hAnsi="T" w:hint="eastAsia"/>
                <w:b/>
                <w:color w:val="000000"/>
                <w:sz w:val="24"/>
              </w:rPr>
            </w:pPr>
            <w:r>
              <w:rPr>
                <w:rFonts w:ascii="T" w:hAnsi="T" w:hint="eastAsia"/>
                <w:b/>
                <w:color w:val="000000"/>
                <w:sz w:val="24"/>
              </w:rPr>
              <w:t>4</w:t>
            </w:r>
            <w:r>
              <w:rPr>
                <w:rFonts w:ascii="T" w:hAnsi="T" w:hint="eastAsia"/>
                <w:b/>
                <w:color w:val="000000"/>
                <w:sz w:val="24"/>
              </w:rPr>
              <w:t>、</w:t>
            </w:r>
            <w:r>
              <w:rPr>
                <w:rFonts w:ascii="T" w:hAnsi="T"/>
                <w:b/>
                <w:color w:val="000000"/>
                <w:sz w:val="24"/>
              </w:rPr>
              <w:t>固体废弃物</w:t>
            </w:r>
          </w:p>
          <w:p w:rsidR="00AE0483" w:rsidRDefault="00AE0483" w:rsidP="00510261">
            <w:pPr>
              <w:spacing w:line="360" w:lineRule="auto"/>
              <w:ind w:firstLineChars="200" w:firstLine="480"/>
              <w:rPr>
                <w:rFonts w:ascii="T" w:hAnsi="T" w:hint="eastAsia"/>
                <w:color w:val="000000"/>
                <w:sz w:val="24"/>
              </w:rPr>
            </w:pPr>
            <w:r>
              <w:rPr>
                <w:color w:val="000000"/>
                <w:sz w:val="24"/>
              </w:rPr>
              <w:t>营运期的固体废物主要来自于</w:t>
            </w:r>
            <w:r>
              <w:rPr>
                <w:rFonts w:hint="eastAsia"/>
                <w:color w:val="000000"/>
                <w:sz w:val="24"/>
              </w:rPr>
              <w:t>桥面</w:t>
            </w:r>
            <w:r>
              <w:rPr>
                <w:color w:val="000000"/>
                <w:sz w:val="24"/>
              </w:rPr>
              <w:t>清扫垃圾、</w:t>
            </w:r>
            <w:r>
              <w:rPr>
                <w:rFonts w:hint="eastAsia"/>
                <w:color w:val="000000"/>
                <w:sz w:val="24"/>
              </w:rPr>
              <w:t>桥梁</w:t>
            </w:r>
            <w:r>
              <w:rPr>
                <w:color w:val="000000"/>
                <w:sz w:val="24"/>
              </w:rPr>
              <w:t>维修过程产生的垃圾，产生量不大，</w:t>
            </w:r>
            <w:r>
              <w:rPr>
                <w:snapToGrid w:val="0"/>
                <w:color w:val="000000"/>
                <w:sz w:val="24"/>
              </w:rPr>
              <w:t>可由环卫人员集中收集就近送交附近的垃圾处理场进行处置</w:t>
            </w:r>
            <w:r>
              <w:rPr>
                <w:color w:val="000000"/>
                <w:sz w:val="24"/>
              </w:rPr>
              <w:t>，其环境影响很小。</w:t>
            </w:r>
          </w:p>
          <w:p w:rsidR="00AE0483" w:rsidRDefault="00AE0483" w:rsidP="00510261">
            <w:pPr>
              <w:spacing w:line="360" w:lineRule="auto"/>
              <w:rPr>
                <w:rFonts w:ascii="T" w:hAnsi="T" w:hint="eastAsia"/>
                <w:b/>
                <w:color w:val="000000"/>
                <w:sz w:val="24"/>
              </w:rPr>
            </w:pPr>
          </w:p>
          <w:p w:rsidR="00AE0483" w:rsidRDefault="00AE0483" w:rsidP="00510261">
            <w:pPr>
              <w:spacing w:line="360" w:lineRule="auto"/>
              <w:rPr>
                <w:rFonts w:ascii="T" w:hAnsi="T" w:hint="eastAsia"/>
                <w:b/>
                <w:color w:val="000000"/>
                <w:sz w:val="24"/>
              </w:rPr>
            </w:pPr>
          </w:p>
          <w:p w:rsidR="00AE0483" w:rsidRDefault="00AE0483" w:rsidP="00510261">
            <w:pPr>
              <w:spacing w:line="360" w:lineRule="auto"/>
              <w:rPr>
                <w:rFonts w:ascii="T" w:hAnsi="T" w:hint="eastAsia"/>
                <w:b/>
                <w:color w:val="000000"/>
                <w:sz w:val="24"/>
              </w:rPr>
            </w:pPr>
          </w:p>
          <w:p w:rsidR="00AE0483" w:rsidRDefault="00AE0483" w:rsidP="00510261">
            <w:pPr>
              <w:spacing w:line="360" w:lineRule="auto"/>
              <w:rPr>
                <w:rFonts w:ascii="T" w:hAnsi="T" w:hint="eastAsia"/>
                <w:b/>
                <w:color w:val="000000"/>
                <w:sz w:val="24"/>
              </w:rPr>
            </w:pPr>
          </w:p>
          <w:p w:rsidR="00AE0483" w:rsidRDefault="00AE0483" w:rsidP="00510261">
            <w:pPr>
              <w:spacing w:line="360" w:lineRule="auto"/>
              <w:rPr>
                <w:rFonts w:ascii="T" w:hAnsi="T" w:hint="eastAsia"/>
                <w:b/>
                <w:color w:val="000000"/>
                <w:sz w:val="24"/>
              </w:rPr>
            </w:pPr>
          </w:p>
          <w:p w:rsidR="00AE0483" w:rsidRDefault="00AE0483" w:rsidP="00510261">
            <w:pPr>
              <w:spacing w:line="360" w:lineRule="auto"/>
              <w:rPr>
                <w:rFonts w:ascii="T" w:hAnsi="T" w:hint="eastAsia"/>
                <w:b/>
                <w:color w:val="000000"/>
                <w:sz w:val="24"/>
              </w:rPr>
            </w:pPr>
          </w:p>
          <w:p w:rsidR="00AE0483" w:rsidRDefault="00AE0483" w:rsidP="00510261">
            <w:pPr>
              <w:spacing w:line="360" w:lineRule="auto"/>
              <w:rPr>
                <w:rFonts w:ascii="T" w:hAnsi="T" w:hint="eastAsia"/>
                <w:b/>
                <w:color w:val="000000"/>
                <w:sz w:val="24"/>
              </w:rPr>
            </w:pPr>
          </w:p>
          <w:p w:rsidR="00AE0483" w:rsidRDefault="00AE0483" w:rsidP="00510261">
            <w:pPr>
              <w:spacing w:line="360" w:lineRule="auto"/>
              <w:rPr>
                <w:rFonts w:ascii="T" w:hAnsi="T" w:hint="eastAsia"/>
                <w:b/>
                <w:color w:val="000000"/>
                <w:sz w:val="24"/>
              </w:rPr>
            </w:pPr>
          </w:p>
          <w:p w:rsidR="00AE0483" w:rsidRDefault="00AE0483" w:rsidP="00510261">
            <w:pPr>
              <w:spacing w:line="360" w:lineRule="auto"/>
              <w:rPr>
                <w:rFonts w:ascii="T" w:hAnsi="T" w:hint="eastAsia"/>
                <w:b/>
                <w:color w:val="000000"/>
                <w:sz w:val="24"/>
              </w:rPr>
            </w:pPr>
          </w:p>
          <w:p w:rsidR="00AE0483" w:rsidRDefault="00AE0483" w:rsidP="00510261">
            <w:pPr>
              <w:spacing w:line="360" w:lineRule="auto"/>
              <w:rPr>
                <w:rFonts w:ascii="T" w:hAnsi="T" w:hint="eastAsia"/>
                <w:b/>
                <w:color w:val="000000"/>
                <w:sz w:val="24"/>
              </w:rPr>
            </w:pPr>
          </w:p>
          <w:p w:rsidR="00AE0483" w:rsidRDefault="00AE0483" w:rsidP="00510261">
            <w:pPr>
              <w:spacing w:line="360" w:lineRule="auto"/>
              <w:rPr>
                <w:rFonts w:ascii="T" w:hAnsi="T" w:hint="eastAsia"/>
                <w:b/>
                <w:color w:val="000000"/>
                <w:sz w:val="24"/>
              </w:rPr>
            </w:pPr>
          </w:p>
          <w:p w:rsidR="00AE0483" w:rsidRDefault="00AE0483" w:rsidP="00510261">
            <w:pPr>
              <w:spacing w:line="360" w:lineRule="auto"/>
              <w:rPr>
                <w:rFonts w:ascii="T" w:hAnsi="T" w:hint="eastAsia"/>
                <w:b/>
                <w:color w:val="000000"/>
                <w:sz w:val="24"/>
              </w:rPr>
            </w:pPr>
          </w:p>
        </w:tc>
      </w:tr>
    </w:tbl>
    <w:p w:rsidR="00AE0483" w:rsidRDefault="00AE0483" w:rsidP="00AE0483">
      <w:pPr>
        <w:snapToGrid w:val="0"/>
        <w:ind w:rightChars="-162" w:right="-340"/>
        <w:outlineLvl w:val="0"/>
        <w:rPr>
          <w:rFonts w:ascii="T" w:hAnsi="T"/>
          <w:b/>
          <w:color w:val="000000"/>
          <w:sz w:val="28"/>
        </w:rPr>
        <w:sectPr w:rsidR="00AE0483">
          <w:pgSz w:w="11906" w:h="16838"/>
          <w:pgMar w:top="1474" w:right="1588" w:bottom="1474" w:left="1588" w:header="851" w:footer="992" w:gutter="0"/>
          <w:cols w:space="720"/>
          <w:docGrid w:type="lines" w:linePitch="312"/>
        </w:sectPr>
      </w:pPr>
    </w:p>
    <w:p w:rsidR="00AE0483" w:rsidRDefault="00AE0483" w:rsidP="00AE0483">
      <w:pPr>
        <w:snapToGrid w:val="0"/>
        <w:ind w:rightChars="-162" w:right="-340"/>
        <w:outlineLvl w:val="0"/>
        <w:rPr>
          <w:rFonts w:ascii="T" w:hAnsi="T"/>
          <w:b/>
          <w:color w:val="000000"/>
          <w:sz w:val="28"/>
        </w:rPr>
      </w:pPr>
      <w:r>
        <w:rPr>
          <w:rFonts w:ascii="T" w:hAnsi="T"/>
          <w:b/>
          <w:color w:val="000000"/>
          <w:sz w:val="32"/>
          <w:szCs w:val="32"/>
        </w:rPr>
        <w:lastRenderedPageBreak/>
        <w:t>建设项目主要污染物产生及预计排放情况</w:t>
      </w:r>
      <w:r>
        <w:rPr>
          <w:rFonts w:ascii="T" w:hAnsi="T"/>
          <w:b/>
          <w:color w:val="000000"/>
          <w:sz w:val="32"/>
          <w:szCs w:val="32"/>
        </w:rPr>
        <w:t xml:space="preserve">  </w:t>
      </w:r>
      <w:r>
        <w:rPr>
          <w:rFonts w:ascii="T" w:hAnsi="T"/>
          <w:b/>
          <w:color w:val="000000"/>
          <w:sz w:val="28"/>
        </w:rPr>
        <w:t xml:space="preserve">         </w:t>
      </w:r>
      <w:r>
        <w:rPr>
          <w:rFonts w:ascii="T" w:hAnsi="T"/>
          <w:b/>
          <w:color w:val="000000"/>
          <w:sz w:val="32"/>
          <w:szCs w:val="32"/>
        </w:rPr>
        <w:t xml:space="preserve">  </w:t>
      </w:r>
      <w:r>
        <w:rPr>
          <w:rFonts w:ascii="T" w:hAnsi="T" w:hint="eastAsia"/>
          <w:b/>
          <w:color w:val="000000"/>
          <w:sz w:val="32"/>
          <w:szCs w:val="32"/>
        </w:rPr>
        <w:t xml:space="preserve"> </w:t>
      </w:r>
      <w:r>
        <w:rPr>
          <w:rFonts w:ascii="T" w:hAnsi="T"/>
          <w:b/>
          <w:color w:val="000000"/>
          <w:sz w:val="32"/>
          <w:szCs w:val="32"/>
        </w:rPr>
        <w:t>(</w:t>
      </w:r>
      <w:r>
        <w:rPr>
          <w:rFonts w:ascii="T" w:hAnsi="T"/>
          <w:b/>
          <w:color w:val="000000"/>
          <w:sz w:val="32"/>
          <w:szCs w:val="32"/>
        </w:rPr>
        <w:t>表六</w:t>
      </w:r>
      <w:r>
        <w:rPr>
          <w:rFonts w:ascii="T" w:hAnsi="T"/>
          <w:b/>
          <w:color w:val="000000"/>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89"/>
        <w:gridCol w:w="526"/>
        <w:gridCol w:w="1664"/>
        <w:gridCol w:w="1344"/>
        <w:gridCol w:w="2156"/>
        <w:gridCol w:w="2267"/>
      </w:tblGrid>
      <w:tr w:rsidR="00AE0483" w:rsidTr="00510261">
        <w:trPr>
          <w:trHeight w:val="620"/>
          <w:jc w:val="center"/>
        </w:trPr>
        <w:tc>
          <w:tcPr>
            <w:tcW w:w="989" w:type="dxa"/>
            <w:tcBorders>
              <w:tl2br w:val="single" w:sz="4" w:space="0" w:color="auto"/>
            </w:tcBorders>
            <w:vAlign w:val="center"/>
          </w:tcPr>
          <w:p w:rsidR="00AE0483" w:rsidRDefault="00AE0483" w:rsidP="00510261">
            <w:pPr>
              <w:adjustRightInd w:val="0"/>
              <w:snapToGrid w:val="0"/>
              <w:jc w:val="right"/>
              <w:rPr>
                <w:rFonts w:ascii="T" w:hAnsi="T"/>
                <w:b/>
                <w:color w:val="000000"/>
                <w:szCs w:val="21"/>
              </w:rPr>
            </w:pPr>
            <w:r>
              <w:rPr>
                <w:rFonts w:ascii="T" w:hAnsi="T" w:hint="eastAsia"/>
                <w:b/>
                <w:color w:val="000000"/>
                <w:szCs w:val="21"/>
              </w:rPr>
              <w:t>内容</w:t>
            </w:r>
          </w:p>
          <w:p w:rsidR="00AE0483" w:rsidRDefault="00AE0483" w:rsidP="00510261">
            <w:pPr>
              <w:adjustRightInd w:val="0"/>
              <w:snapToGrid w:val="0"/>
              <w:jc w:val="center"/>
              <w:rPr>
                <w:rFonts w:ascii="T" w:hAnsi="T"/>
                <w:b/>
                <w:color w:val="000000"/>
                <w:szCs w:val="21"/>
              </w:rPr>
            </w:pPr>
          </w:p>
          <w:p w:rsidR="00AE0483" w:rsidRDefault="00AE0483" w:rsidP="00510261">
            <w:pPr>
              <w:adjustRightInd w:val="0"/>
              <w:snapToGrid w:val="0"/>
              <w:jc w:val="left"/>
              <w:rPr>
                <w:rFonts w:ascii="T" w:hAnsi="T"/>
                <w:b/>
                <w:color w:val="000000"/>
                <w:szCs w:val="21"/>
              </w:rPr>
            </w:pPr>
            <w:r>
              <w:rPr>
                <w:rFonts w:ascii="T" w:hAnsi="T" w:hint="eastAsia"/>
                <w:b/>
                <w:color w:val="000000"/>
                <w:szCs w:val="21"/>
              </w:rPr>
              <w:t>类型</w:t>
            </w:r>
          </w:p>
        </w:tc>
        <w:tc>
          <w:tcPr>
            <w:tcW w:w="2190" w:type="dxa"/>
            <w:gridSpan w:val="2"/>
            <w:vAlign w:val="center"/>
          </w:tcPr>
          <w:p w:rsidR="00AE0483" w:rsidRDefault="00AE0483" w:rsidP="00510261">
            <w:pPr>
              <w:adjustRightInd w:val="0"/>
              <w:snapToGrid w:val="0"/>
              <w:jc w:val="center"/>
              <w:rPr>
                <w:rFonts w:ascii="T" w:hAnsi="T"/>
                <w:b/>
                <w:color w:val="000000"/>
                <w:szCs w:val="21"/>
              </w:rPr>
            </w:pPr>
            <w:r>
              <w:rPr>
                <w:rFonts w:ascii="T" w:hAnsi="T"/>
                <w:b/>
                <w:color w:val="000000"/>
                <w:szCs w:val="21"/>
              </w:rPr>
              <w:t>排放源</w:t>
            </w:r>
          </w:p>
          <w:p w:rsidR="00AE0483" w:rsidRDefault="00AE0483" w:rsidP="00510261">
            <w:pPr>
              <w:adjustRightInd w:val="0"/>
              <w:snapToGrid w:val="0"/>
              <w:jc w:val="center"/>
              <w:rPr>
                <w:rFonts w:ascii="T" w:hAnsi="T"/>
                <w:b/>
                <w:color w:val="000000"/>
                <w:szCs w:val="21"/>
              </w:rPr>
            </w:pPr>
            <w:r>
              <w:rPr>
                <w:rFonts w:ascii="T" w:hAnsi="T"/>
                <w:b/>
                <w:color w:val="000000"/>
                <w:szCs w:val="21"/>
              </w:rPr>
              <w:t>(</w:t>
            </w:r>
            <w:r>
              <w:rPr>
                <w:rFonts w:ascii="T" w:hAnsi="T"/>
                <w:b/>
                <w:color w:val="000000"/>
                <w:szCs w:val="21"/>
              </w:rPr>
              <w:t>编号</w:t>
            </w:r>
            <w:r>
              <w:rPr>
                <w:rFonts w:ascii="T" w:hAnsi="T"/>
                <w:b/>
                <w:color w:val="000000"/>
                <w:szCs w:val="21"/>
              </w:rPr>
              <w:t>)</w:t>
            </w:r>
          </w:p>
        </w:tc>
        <w:tc>
          <w:tcPr>
            <w:tcW w:w="1344" w:type="dxa"/>
            <w:vAlign w:val="center"/>
          </w:tcPr>
          <w:p w:rsidR="00AE0483" w:rsidRDefault="00AE0483" w:rsidP="00510261">
            <w:pPr>
              <w:adjustRightInd w:val="0"/>
              <w:snapToGrid w:val="0"/>
              <w:jc w:val="center"/>
              <w:rPr>
                <w:rFonts w:ascii="T" w:hAnsi="T"/>
                <w:b/>
                <w:color w:val="000000"/>
                <w:szCs w:val="21"/>
              </w:rPr>
            </w:pPr>
            <w:r>
              <w:rPr>
                <w:rFonts w:ascii="T" w:hAnsi="T"/>
                <w:b/>
                <w:color w:val="000000"/>
                <w:szCs w:val="21"/>
              </w:rPr>
              <w:t>污染物名称</w:t>
            </w:r>
          </w:p>
        </w:tc>
        <w:tc>
          <w:tcPr>
            <w:tcW w:w="2156" w:type="dxa"/>
            <w:vAlign w:val="center"/>
          </w:tcPr>
          <w:p w:rsidR="00AE0483" w:rsidRDefault="00AE0483" w:rsidP="00510261">
            <w:pPr>
              <w:adjustRightInd w:val="0"/>
              <w:snapToGrid w:val="0"/>
              <w:jc w:val="center"/>
              <w:rPr>
                <w:rFonts w:ascii="T" w:hAnsi="T"/>
                <w:b/>
                <w:color w:val="000000"/>
                <w:szCs w:val="21"/>
              </w:rPr>
            </w:pPr>
            <w:r>
              <w:rPr>
                <w:rFonts w:ascii="T" w:hAnsi="T"/>
                <w:b/>
                <w:color w:val="000000"/>
                <w:szCs w:val="21"/>
              </w:rPr>
              <w:t>处理前产生浓度及产生量</w:t>
            </w:r>
            <w:r>
              <w:rPr>
                <w:rFonts w:ascii="T" w:hAnsi="T"/>
                <w:b/>
                <w:color w:val="000000"/>
                <w:szCs w:val="21"/>
              </w:rPr>
              <w:t xml:space="preserve"> (</w:t>
            </w:r>
            <w:r>
              <w:rPr>
                <w:rFonts w:ascii="T" w:hAnsi="T"/>
                <w:b/>
                <w:color w:val="000000"/>
                <w:szCs w:val="21"/>
              </w:rPr>
              <w:t>单位</w:t>
            </w:r>
            <w:r>
              <w:rPr>
                <w:rFonts w:ascii="T" w:hAnsi="T"/>
                <w:b/>
                <w:color w:val="000000"/>
                <w:szCs w:val="21"/>
              </w:rPr>
              <w:t>)</w:t>
            </w:r>
          </w:p>
        </w:tc>
        <w:tc>
          <w:tcPr>
            <w:tcW w:w="2267" w:type="dxa"/>
            <w:vAlign w:val="center"/>
          </w:tcPr>
          <w:p w:rsidR="00AE0483" w:rsidRDefault="00AE0483" w:rsidP="00510261">
            <w:pPr>
              <w:adjustRightInd w:val="0"/>
              <w:snapToGrid w:val="0"/>
              <w:jc w:val="center"/>
              <w:rPr>
                <w:rFonts w:ascii="T" w:hAnsi="T"/>
                <w:b/>
                <w:color w:val="000000"/>
                <w:szCs w:val="21"/>
              </w:rPr>
            </w:pPr>
            <w:r>
              <w:rPr>
                <w:rFonts w:ascii="T" w:hAnsi="T" w:hint="eastAsia"/>
                <w:b/>
                <w:color w:val="000000"/>
                <w:szCs w:val="21"/>
              </w:rPr>
              <w:t>处理后</w:t>
            </w:r>
            <w:r>
              <w:rPr>
                <w:rFonts w:ascii="T" w:hAnsi="T"/>
                <w:b/>
                <w:color w:val="000000"/>
                <w:szCs w:val="21"/>
              </w:rPr>
              <w:t>排放浓度及产生量</w:t>
            </w:r>
            <w:r>
              <w:rPr>
                <w:rFonts w:ascii="T" w:hAnsi="T"/>
                <w:b/>
                <w:color w:val="000000"/>
                <w:szCs w:val="21"/>
              </w:rPr>
              <w:t xml:space="preserve">  (</w:t>
            </w:r>
            <w:r>
              <w:rPr>
                <w:rFonts w:ascii="T" w:hAnsi="T"/>
                <w:b/>
                <w:color w:val="000000"/>
                <w:szCs w:val="21"/>
              </w:rPr>
              <w:t>单位</w:t>
            </w:r>
            <w:r>
              <w:rPr>
                <w:rFonts w:ascii="T" w:hAnsi="T"/>
                <w:b/>
                <w:color w:val="000000"/>
                <w:szCs w:val="21"/>
              </w:rPr>
              <w:t>)</w:t>
            </w:r>
          </w:p>
        </w:tc>
      </w:tr>
      <w:tr w:rsidR="00AE0483" w:rsidTr="00510261">
        <w:trPr>
          <w:trHeight w:val="420"/>
          <w:jc w:val="center"/>
        </w:trPr>
        <w:tc>
          <w:tcPr>
            <w:tcW w:w="989" w:type="dxa"/>
            <w:vMerge w:val="restart"/>
            <w:vAlign w:val="center"/>
          </w:tcPr>
          <w:p w:rsidR="00AE0483" w:rsidRDefault="00AE0483" w:rsidP="00510261">
            <w:pPr>
              <w:adjustRightInd w:val="0"/>
              <w:snapToGrid w:val="0"/>
              <w:jc w:val="center"/>
              <w:rPr>
                <w:rFonts w:ascii="T" w:hAnsi="T"/>
                <w:b/>
                <w:color w:val="000000"/>
                <w:szCs w:val="21"/>
              </w:rPr>
            </w:pPr>
            <w:r>
              <w:rPr>
                <w:rFonts w:ascii="T" w:hAnsi="T"/>
                <w:b/>
                <w:color w:val="000000"/>
                <w:szCs w:val="21"/>
              </w:rPr>
              <w:t>大气</w:t>
            </w:r>
          </w:p>
          <w:p w:rsidR="00AE0483" w:rsidRDefault="00AE0483" w:rsidP="00510261">
            <w:pPr>
              <w:adjustRightInd w:val="0"/>
              <w:snapToGrid w:val="0"/>
              <w:jc w:val="center"/>
              <w:rPr>
                <w:rFonts w:ascii="T" w:hAnsi="T"/>
                <w:b/>
                <w:color w:val="000000"/>
                <w:szCs w:val="21"/>
              </w:rPr>
            </w:pPr>
            <w:r>
              <w:rPr>
                <w:rFonts w:ascii="T" w:hAnsi="T"/>
                <w:b/>
                <w:color w:val="000000"/>
                <w:szCs w:val="21"/>
              </w:rPr>
              <w:t>污染物</w:t>
            </w:r>
          </w:p>
        </w:tc>
        <w:tc>
          <w:tcPr>
            <w:tcW w:w="526" w:type="dxa"/>
            <w:vMerge w:val="restart"/>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施工期</w:t>
            </w:r>
          </w:p>
        </w:tc>
        <w:tc>
          <w:tcPr>
            <w:tcW w:w="1664"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土石方工程、</w:t>
            </w:r>
            <w:r>
              <w:rPr>
                <w:rFonts w:ascii="T" w:hAnsi="T" w:hint="eastAsia"/>
                <w:color w:val="000000"/>
                <w:szCs w:val="21"/>
              </w:rPr>
              <w:t>桥梁施工</w:t>
            </w:r>
          </w:p>
        </w:tc>
        <w:tc>
          <w:tcPr>
            <w:tcW w:w="1344" w:type="dxa"/>
            <w:vAlign w:val="center"/>
          </w:tcPr>
          <w:p w:rsidR="00AE0483" w:rsidRDefault="00AE0483" w:rsidP="00510261">
            <w:pPr>
              <w:adjustRightInd w:val="0"/>
              <w:snapToGrid w:val="0"/>
              <w:jc w:val="center"/>
              <w:rPr>
                <w:rFonts w:ascii="T" w:hAnsi="T"/>
                <w:color w:val="000000"/>
                <w:szCs w:val="21"/>
              </w:rPr>
            </w:pPr>
            <w:r>
              <w:rPr>
                <w:rFonts w:ascii="T" w:hAnsi="T"/>
                <w:bCs/>
                <w:color w:val="000000"/>
                <w:szCs w:val="21"/>
              </w:rPr>
              <w:t>扬尘</w:t>
            </w:r>
          </w:p>
        </w:tc>
        <w:tc>
          <w:tcPr>
            <w:tcW w:w="2156"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0.29mg/m</w:t>
            </w:r>
            <w:r>
              <w:rPr>
                <w:rFonts w:ascii="T" w:hAnsi="T"/>
                <w:color w:val="000000"/>
                <w:szCs w:val="21"/>
                <w:vertAlign w:val="superscript"/>
              </w:rPr>
              <w:t>3</w:t>
            </w:r>
          </w:p>
        </w:tc>
        <w:tc>
          <w:tcPr>
            <w:tcW w:w="2267" w:type="dxa"/>
            <w:vAlign w:val="center"/>
          </w:tcPr>
          <w:p w:rsidR="00AE0483" w:rsidRDefault="00AE0483" w:rsidP="00510261">
            <w:pPr>
              <w:adjustRightInd w:val="0"/>
              <w:snapToGrid w:val="0"/>
              <w:jc w:val="center"/>
              <w:rPr>
                <w:rFonts w:ascii="T" w:hAnsi="T"/>
                <w:snapToGrid w:val="0"/>
                <w:color w:val="000000"/>
                <w:szCs w:val="21"/>
              </w:rPr>
            </w:pPr>
            <w:r>
              <w:rPr>
                <w:rFonts w:ascii="T" w:hAnsi="T"/>
                <w:snapToGrid w:val="0"/>
                <w:color w:val="000000"/>
                <w:szCs w:val="21"/>
              </w:rPr>
              <w:t>施工期结束随即消除</w:t>
            </w:r>
          </w:p>
        </w:tc>
      </w:tr>
      <w:tr w:rsidR="00AE0483" w:rsidTr="00510261">
        <w:trPr>
          <w:trHeight w:val="85"/>
          <w:jc w:val="center"/>
        </w:trPr>
        <w:tc>
          <w:tcPr>
            <w:tcW w:w="989" w:type="dxa"/>
            <w:vMerge/>
            <w:vAlign w:val="center"/>
          </w:tcPr>
          <w:p w:rsidR="00AE0483" w:rsidRDefault="00AE0483" w:rsidP="00510261">
            <w:pPr>
              <w:adjustRightInd w:val="0"/>
              <w:snapToGrid w:val="0"/>
              <w:jc w:val="center"/>
              <w:rPr>
                <w:rFonts w:ascii="T" w:hAnsi="T"/>
                <w:b/>
                <w:color w:val="000000"/>
                <w:szCs w:val="21"/>
              </w:rPr>
            </w:pPr>
          </w:p>
        </w:tc>
        <w:tc>
          <w:tcPr>
            <w:tcW w:w="526" w:type="dxa"/>
            <w:vMerge/>
            <w:vAlign w:val="center"/>
          </w:tcPr>
          <w:p w:rsidR="00AE0483" w:rsidRDefault="00AE0483" w:rsidP="00510261">
            <w:pPr>
              <w:adjustRightInd w:val="0"/>
              <w:snapToGrid w:val="0"/>
              <w:jc w:val="center"/>
              <w:rPr>
                <w:rFonts w:ascii="T" w:hAnsi="T"/>
                <w:color w:val="000000"/>
                <w:szCs w:val="21"/>
              </w:rPr>
            </w:pPr>
          </w:p>
        </w:tc>
        <w:tc>
          <w:tcPr>
            <w:tcW w:w="1664" w:type="dxa"/>
            <w:vMerge w:val="restart"/>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运输车辆</w:t>
            </w:r>
          </w:p>
        </w:tc>
        <w:tc>
          <w:tcPr>
            <w:tcW w:w="1344"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NO</w:t>
            </w:r>
            <w:r>
              <w:rPr>
                <w:rFonts w:ascii="T" w:hAnsi="T"/>
                <w:color w:val="000000"/>
                <w:szCs w:val="21"/>
                <w:vertAlign w:val="subscript"/>
              </w:rPr>
              <w:t>2</w:t>
            </w:r>
          </w:p>
        </w:tc>
        <w:tc>
          <w:tcPr>
            <w:tcW w:w="2156" w:type="dxa"/>
            <w:vMerge w:val="restart"/>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施工时产生</w:t>
            </w:r>
          </w:p>
        </w:tc>
        <w:tc>
          <w:tcPr>
            <w:tcW w:w="2267" w:type="dxa"/>
            <w:vMerge w:val="restart"/>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随设备性能而异</w:t>
            </w:r>
          </w:p>
        </w:tc>
      </w:tr>
      <w:tr w:rsidR="00AE0483" w:rsidTr="00510261">
        <w:trPr>
          <w:trHeight w:val="85"/>
          <w:jc w:val="center"/>
        </w:trPr>
        <w:tc>
          <w:tcPr>
            <w:tcW w:w="989" w:type="dxa"/>
            <w:vMerge/>
            <w:vAlign w:val="center"/>
          </w:tcPr>
          <w:p w:rsidR="00AE0483" w:rsidRDefault="00AE0483" w:rsidP="00510261">
            <w:pPr>
              <w:adjustRightInd w:val="0"/>
              <w:snapToGrid w:val="0"/>
              <w:jc w:val="center"/>
              <w:rPr>
                <w:rFonts w:ascii="T" w:hAnsi="T"/>
                <w:b/>
                <w:color w:val="000000"/>
                <w:szCs w:val="21"/>
              </w:rPr>
            </w:pPr>
          </w:p>
        </w:tc>
        <w:tc>
          <w:tcPr>
            <w:tcW w:w="526" w:type="dxa"/>
            <w:vMerge/>
            <w:vAlign w:val="center"/>
          </w:tcPr>
          <w:p w:rsidR="00AE0483" w:rsidRDefault="00AE0483" w:rsidP="00510261">
            <w:pPr>
              <w:adjustRightInd w:val="0"/>
              <w:snapToGrid w:val="0"/>
              <w:jc w:val="center"/>
              <w:rPr>
                <w:rFonts w:ascii="T" w:hAnsi="T"/>
                <w:color w:val="000000"/>
                <w:szCs w:val="21"/>
              </w:rPr>
            </w:pPr>
          </w:p>
        </w:tc>
        <w:tc>
          <w:tcPr>
            <w:tcW w:w="1664" w:type="dxa"/>
            <w:vMerge/>
            <w:vAlign w:val="center"/>
          </w:tcPr>
          <w:p w:rsidR="00AE0483" w:rsidRDefault="00AE0483" w:rsidP="00510261">
            <w:pPr>
              <w:adjustRightInd w:val="0"/>
              <w:snapToGrid w:val="0"/>
              <w:jc w:val="center"/>
              <w:rPr>
                <w:rFonts w:ascii="T" w:hAnsi="T"/>
                <w:color w:val="000000"/>
                <w:szCs w:val="21"/>
              </w:rPr>
            </w:pPr>
          </w:p>
        </w:tc>
        <w:tc>
          <w:tcPr>
            <w:tcW w:w="1344"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CO</w:t>
            </w:r>
          </w:p>
        </w:tc>
        <w:tc>
          <w:tcPr>
            <w:tcW w:w="2156" w:type="dxa"/>
            <w:vMerge/>
            <w:vAlign w:val="center"/>
          </w:tcPr>
          <w:p w:rsidR="00AE0483" w:rsidRDefault="00AE0483" w:rsidP="00510261">
            <w:pPr>
              <w:adjustRightInd w:val="0"/>
              <w:snapToGrid w:val="0"/>
              <w:jc w:val="center"/>
              <w:rPr>
                <w:rFonts w:ascii="T" w:hAnsi="T"/>
                <w:color w:val="000000"/>
                <w:szCs w:val="21"/>
              </w:rPr>
            </w:pPr>
          </w:p>
        </w:tc>
        <w:tc>
          <w:tcPr>
            <w:tcW w:w="2267" w:type="dxa"/>
            <w:vMerge/>
            <w:vAlign w:val="center"/>
          </w:tcPr>
          <w:p w:rsidR="00AE0483" w:rsidRDefault="00AE0483" w:rsidP="00510261">
            <w:pPr>
              <w:adjustRightInd w:val="0"/>
              <w:snapToGrid w:val="0"/>
              <w:jc w:val="center"/>
              <w:rPr>
                <w:rFonts w:ascii="T" w:hAnsi="T"/>
                <w:color w:val="000000"/>
                <w:szCs w:val="21"/>
              </w:rPr>
            </w:pPr>
          </w:p>
        </w:tc>
      </w:tr>
      <w:tr w:rsidR="00AE0483" w:rsidTr="00510261">
        <w:trPr>
          <w:trHeight w:val="137"/>
          <w:jc w:val="center"/>
        </w:trPr>
        <w:tc>
          <w:tcPr>
            <w:tcW w:w="989" w:type="dxa"/>
            <w:vMerge/>
            <w:vAlign w:val="center"/>
          </w:tcPr>
          <w:p w:rsidR="00AE0483" w:rsidRDefault="00AE0483" w:rsidP="00510261">
            <w:pPr>
              <w:adjustRightInd w:val="0"/>
              <w:snapToGrid w:val="0"/>
              <w:jc w:val="center"/>
              <w:rPr>
                <w:rFonts w:ascii="T" w:hAnsi="T"/>
                <w:b/>
                <w:color w:val="000000"/>
                <w:szCs w:val="21"/>
              </w:rPr>
            </w:pPr>
          </w:p>
        </w:tc>
        <w:tc>
          <w:tcPr>
            <w:tcW w:w="526" w:type="dxa"/>
            <w:vMerge/>
            <w:vAlign w:val="center"/>
          </w:tcPr>
          <w:p w:rsidR="00AE0483" w:rsidRDefault="00AE0483" w:rsidP="00510261">
            <w:pPr>
              <w:adjustRightInd w:val="0"/>
              <w:snapToGrid w:val="0"/>
              <w:jc w:val="center"/>
              <w:rPr>
                <w:rFonts w:ascii="T" w:hAnsi="T"/>
                <w:color w:val="000000"/>
                <w:szCs w:val="21"/>
              </w:rPr>
            </w:pPr>
          </w:p>
        </w:tc>
        <w:tc>
          <w:tcPr>
            <w:tcW w:w="1664" w:type="dxa"/>
            <w:vMerge/>
            <w:vAlign w:val="center"/>
          </w:tcPr>
          <w:p w:rsidR="00AE0483" w:rsidRDefault="00AE0483" w:rsidP="00510261">
            <w:pPr>
              <w:adjustRightInd w:val="0"/>
              <w:snapToGrid w:val="0"/>
              <w:jc w:val="center"/>
              <w:rPr>
                <w:rFonts w:ascii="T" w:hAnsi="T"/>
                <w:color w:val="000000"/>
                <w:szCs w:val="21"/>
              </w:rPr>
            </w:pPr>
          </w:p>
        </w:tc>
        <w:tc>
          <w:tcPr>
            <w:tcW w:w="1344"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TSP</w:t>
            </w:r>
          </w:p>
        </w:tc>
        <w:tc>
          <w:tcPr>
            <w:tcW w:w="2156" w:type="dxa"/>
            <w:vMerge/>
            <w:vAlign w:val="center"/>
          </w:tcPr>
          <w:p w:rsidR="00AE0483" w:rsidRDefault="00AE0483" w:rsidP="00510261">
            <w:pPr>
              <w:adjustRightInd w:val="0"/>
              <w:snapToGrid w:val="0"/>
              <w:jc w:val="center"/>
              <w:rPr>
                <w:rFonts w:ascii="T" w:hAnsi="T"/>
                <w:color w:val="000000"/>
                <w:szCs w:val="21"/>
              </w:rPr>
            </w:pPr>
          </w:p>
        </w:tc>
        <w:tc>
          <w:tcPr>
            <w:tcW w:w="2267" w:type="dxa"/>
            <w:vMerge/>
            <w:vAlign w:val="center"/>
          </w:tcPr>
          <w:p w:rsidR="00AE0483" w:rsidRDefault="00AE0483" w:rsidP="00510261">
            <w:pPr>
              <w:adjustRightInd w:val="0"/>
              <w:snapToGrid w:val="0"/>
              <w:jc w:val="center"/>
              <w:rPr>
                <w:rFonts w:ascii="T" w:hAnsi="T"/>
                <w:color w:val="000000"/>
                <w:szCs w:val="21"/>
              </w:rPr>
            </w:pPr>
          </w:p>
        </w:tc>
      </w:tr>
      <w:tr w:rsidR="00AE0483" w:rsidTr="00510261">
        <w:trPr>
          <w:trHeight w:val="300"/>
          <w:jc w:val="center"/>
        </w:trPr>
        <w:tc>
          <w:tcPr>
            <w:tcW w:w="989" w:type="dxa"/>
            <w:vMerge/>
            <w:vAlign w:val="center"/>
          </w:tcPr>
          <w:p w:rsidR="00AE0483" w:rsidRDefault="00AE0483" w:rsidP="00510261">
            <w:pPr>
              <w:adjustRightInd w:val="0"/>
              <w:snapToGrid w:val="0"/>
              <w:jc w:val="center"/>
              <w:rPr>
                <w:rFonts w:ascii="T" w:hAnsi="T"/>
                <w:b/>
                <w:color w:val="000000"/>
                <w:szCs w:val="21"/>
              </w:rPr>
            </w:pPr>
          </w:p>
        </w:tc>
        <w:tc>
          <w:tcPr>
            <w:tcW w:w="2190" w:type="dxa"/>
            <w:gridSpan w:val="2"/>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营运期</w:t>
            </w:r>
          </w:p>
        </w:tc>
        <w:tc>
          <w:tcPr>
            <w:tcW w:w="1344"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汽车尾气</w:t>
            </w:r>
          </w:p>
        </w:tc>
        <w:tc>
          <w:tcPr>
            <w:tcW w:w="2156"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浓度较低</w:t>
            </w:r>
          </w:p>
        </w:tc>
        <w:tc>
          <w:tcPr>
            <w:tcW w:w="2267"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浓度较低</w:t>
            </w:r>
          </w:p>
        </w:tc>
      </w:tr>
      <w:tr w:rsidR="00AE0483" w:rsidTr="00510261">
        <w:trPr>
          <w:trHeight w:val="285"/>
          <w:jc w:val="center"/>
        </w:trPr>
        <w:tc>
          <w:tcPr>
            <w:tcW w:w="989" w:type="dxa"/>
            <w:vMerge w:val="restart"/>
            <w:vAlign w:val="center"/>
          </w:tcPr>
          <w:p w:rsidR="00AE0483" w:rsidRDefault="00AE0483" w:rsidP="00510261">
            <w:pPr>
              <w:adjustRightInd w:val="0"/>
              <w:snapToGrid w:val="0"/>
              <w:jc w:val="center"/>
              <w:rPr>
                <w:rFonts w:ascii="T" w:hAnsi="T"/>
                <w:b/>
                <w:color w:val="000000"/>
                <w:szCs w:val="21"/>
              </w:rPr>
            </w:pPr>
            <w:r>
              <w:rPr>
                <w:rFonts w:ascii="T" w:hAnsi="T"/>
                <w:b/>
                <w:color w:val="000000"/>
                <w:szCs w:val="21"/>
              </w:rPr>
              <w:t>水污</w:t>
            </w:r>
          </w:p>
          <w:p w:rsidR="00AE0483" w:rsidRDefault="00AE0483" w:rsidP="00510261">
            <w:pPr>
              <w:adjustRightInd w:val="0"/>
              <w:snapToGrid w:val="0"/>
              <w:jc w:val="center"/>
              <w:rPr>
                <w:rFonts w:ascii="T" w:hAnsi="T"/>
                <w:b/>
                <w:color w:val="000000"/>
                <w:szCs w:val="21"/>
              </w:rPr>
            </w:pPr>
            <w:r>
              <w:rPr>
                <w:rFonts w:ascii="T" w:hAnsi="T"/>
                <w:b/>
                <w:color w:val="000000"/>
                <w:szCs w:val="21"/>
              </w:rPr>
              <w:t>染物</w:t>
            </w:r>
          </w:p>
        </w:tc>
        <w:tc>
          <w:tcPr>
            <w:tcW w:w="526" w:type="dxa"/>
            <w:vMerge w:val="restart"/>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施工期</w:t>
            </w:r>
          </w:p>
        </w:tc>
        <w:tc>
          <w:tcPr>
            <w:tcW w:w="1664" w:type="dxa"/>
            <w:vMerge w:val="restart"/>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施工人员生活污水</w:t>
            </w:r>
          </w:p>
        </w:tc>
        <w:tc>
          <w:tcPr>
            <w:tcW w:w="1344"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BOD</w:t>
            </w:r>
            <w:r>
              <w:rPr>
                <w:rFonts w:ascii="T" w:hAnsi="T"/>
                <w:color w:val="000000"/>
                <w:szCs w:val="21"/>
                <w:vertAlign w:val="subscript"/>
              </w:rPr>
              <w:t>5</w:t>
            </w:r>
          </w:p>
        </w:tc>
        <w:tc>
          <w:tcPr>
            <w:tcW w:w="4423" w:type="dxa"/>
            <w:gridSpan w:val="2"/>
            <w:vMerge w:val="restart"/>
            <w:vAlign w:val="center"/>
          </w:tcPr>
          <w:p w:rsidR="00AE0483" w:rsidRDefault="00AE0483" w:rsidP="00510261">
            <w:pPr>
              <w:adjustRightInd w:val="0"/>
              <w:snapToGrid w:val="0"/>
              <w:jc w:val="center"/>
              <w:rPr>
                <w:rFonts w:ascii="T" w:hAnsi="T" w:hint="eastAsia"/>
                <w:snapToGrid w:val="0"/>
                <w:color w:val="000000"/>
                <w:szCs w:val="21"/>
              </w:rPr>
            </w:pPr>
            <w:r>
              <w:rPr>
                <w:rFonts w:ascii="T" w:hAnsi="T"/>
                <w:color w:val="000000"/>
                <w:szCs w:val="21"/>
              </w:rPr>
              <w:t>以</w:t>
            </w:r>
            <w:r>
              <w:rPr>
                <w:rFonts w:hint="eastAsia"/>
                <w:color w:val="000000"/>
                <w:szCs w:val="21"/>
              </w:rPr>
              <w:t>4</w:t>
            </w:r>
            <w:r>
              <w:rPr>
                <w:color w:val="000000"/>
                <w:szCs w:val="21"/>
              </w:rPr>
              <w:t>0</w:t>
            </w:r>
            <w:r>
              <w:rPr>
                <w:rFonts w:hAnsi="T"/>
                <w:color w:val="000000"/>
                <w:szCs w:val="21"/>
              </w:rPr>
              <w:t>名施工人员，生活污水的产生量为</w:t>
            </w:r>
            <w:r>
              <w:rPr>
                <w:rFonts w:hint="eastAsia"/>
                <w:color w:val="000000"/>
                <w:szCs w:val="21"/>
              </w:rPr>
              <w:t>3.2</w:t>
            </w:r>
            <w:r>
              <w:rPr>
                <w:color w:val="000000"/>
                <w:szCs w:val="21"/>
              </w:rPr>
              <w:t>m³/d</w:t>
            </w:r>
            <w:r>
              <w:rPr>
                <w:rFonts w:ascii="T" w:hAnsi="T"/>
                <w:color w:val="000000"/>
                <w:szCs w:val="21"/>
              </w:rPr>
              <w:t>，</w:t>
            </w:r>
            <w:r>
              <w:rPr>
                <w:rFonts w:ascii="T" w:hAnsi="T" w:hint="eastAsia"/>
                <w:color w:val="000000"/>
                <w:szCs w:val="21"/>
              </w:rPr>
              <w:t>依托周边农户粪污收集设施收集后还林还田</w:t>
            </w:r>
          </w:p>
        </w:tc>
      </w:tr>
      <w:tr w:rsidR="00AE0483" w:rsidTr="00510261">
        <w:trPr>
          <w:trHeight w:val="245"/>
          <w:jc w:val="center"/>
        </w:trPr>
        <w:tc>
          <w:tcPr>
            <w:tcW w:w="989" w:type="dxa"/>
            <w:vMerge/>
            <w:vAlign w:val="center"/>
          </w:tcPr>
          <w:p w:rsidR="00AE0483" w:rsidRDefault="00AE0483" w:rsidP="00510261">
            <w:pPr>
              <w:adjustRightInd w:val="0"/>
              <w:snapToGrid w:val="0"/>
              <w:jc w:val="center"/>
              <w:rPr>
                <w:rFonts w:ascii="T" w:hAnsi="T"/>
                <w:b/>
                <w:color w:val="000000"/>
                <w:szCs w:val="21"/>
              </w:rPr>
            </w:pPr>
          </w:p>
        </w:tc>
        <w:tc>
          <w:tcPr>
            <w:tcW w:w="526" w:type="dxa"/>
            <w:vMerge/>
            <w:vAlign w:val="center"/>
          </w:tcPr>
          <w:p w:rsidR="00AE0483" w:rsidRDefault="00AE0483" w:rsidP="00510261">
            <w:pPr>
              <w:adjustRightInd w:val="0"/>
              <w:snapToGrid w:val="0"/>
              <w:jc w:val="center"/>
              <w:rPr>
                <w:rFonts w:ascii="T" w:hAnsi="T"/>
                <w:color w:val="000000"/>
                <w:szCs w:val="21"/>
              </w:rPr>
            </w:pPr>
          </w:p>
        </w:tc>
        <w:tc>
          <w:tcPr>
            <w:tcW w:w="1664" w:type="dxa"/>
            <w:vMerge/>
            <w:vAlign w:val="center"/>
          </w:tcPr>
          <w:p w:rsidR="00AE0483" w:rsidRDefault="00AE0483" w:rsidP="00510261">
            <w:pPr>
              <w:adjustRightInd w:val="0"/>
              <w:snapToGrid w:val="0"/>
              <w:jc w:val="center"/>
              <w:rPr>
                <w:rFonts w:ascii="T" w:hAnsi="T"/>
                <w:color w:val="000000"/>
                <w:szCs w:val="21"/>
              </w:rPr>
            </w:pPr>
          </w:p>
        </w:tc>
        <w:tc>
          <w:tcPr>
            <w:tcW w:w="1344"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COD</w:t>
            </w:r>
            <w:r>
              <w:rPr>
                <w:rFonts w:ascii="T" w:hAnsi="T"/>
                <w:color w:val="000000"/>
                <w:szCs w:val="21"/>
                <w:vertAlign w:val="subscript"/>
              </w:rPr>
              <w:t>Cr</w:t>
            </w:r>
          </w:p>
        </w:tc>
        <w:tc>
          <w:tcPr>
            <w:tcW w:w="4423" w:type="dxa"/>
            <w:gridSpan w:val="2"/>
            <w:vMerge/>
            <w:vAlign w:val="center"/>
          </w:tcPr>
          <w:p w:rsidR="00AE0483" w:rsidRDefault="00AE0483" w:rsidP="00510261">
            <w:pPr>
              <w:adjustRightInd w:val="0"/>
              <w:snapToGrid w:val="0"/>
              <w:jc w:val="center"/>
              <w:rPr>
                <w:rFonts w:ascii="T" w:hAnsi="T"/>
                <w:color w:val="000000"/>
                <w:szCs w:val="21"/>
              </w:rPr>
            </w:pPr>
          </w:p>
        </w:tc>
      </w:tr>
      <w:tr w:rsidR="00AE0483" w:rsidTr="00510261">
        <w:trPr>
          <w:trHeight w:val="245"/>
          <w:jc w:val="center"/>
        </w:trPr>
        <w:tc>
          <w:tcPr>
            <w:tcW w:w="989" w:type="dxa"/>
            <w:vMerge/>
            <w:vAlign w:val="center"/>
          </w:tcPr>
          <w:p w:rsidR="00AE0483" w:rsidRDefault="00AE0483" w:rsidP="00510261">
            <w:pPr>
              <w:adjustRightInd w:val="0"/>
              <w:snapToGrid w:val="0"/>
              <w:jc w:val="center"/>
              <w:rPr>
                <w:rFonts w:ascii="T" w:hAnsi="T"/>
                <w:b/>
                <w:color w:val="000000"/>
                <w:szCs w:val="21"/>
              </w:rPr>
            </w:pPr>
          </w:p>
        </w:tc>
        <w:tc>
          <w:tcPr>
            <w:tcW w:w="526" w:type="dxa"/>
            <w:vMerge/>
            <w:vAlign w:val="center"/>
          </w:tcPr>
          <w:p w:rsidR="00AE0483" w:rsidRDefault="00AE0483" w:rsidP="00510261">
            <w:pPr>
              <w:adjustRightInd w:val="0"/>
              <w:snapToGrid w:val="0"/>
              <w:jc w:val="center"/>
              <w:rPr>
                <w:rFonts w:ascii="T" w:hAnsi="T"/>
                <w:color w:val="000000"/>
                <w:szCs w:val="21"/>
              </w:rPr>
            </w:pPr>
          </w:p>
        </w:tc>
        <w:tc>
          <w:tcPr>
            <w:tcW w:w="1664" w:type="dxa"/>
            <w:vMerge/>
            <w:vAlign w:val="center"/>
          </w:tcPr>
          <w:p w:rsidR="00AE0483" w:rsidRDefault="00AE0483" w:rsidP="00510261">
            <w:pPr>
              <w:adjustRightInd w:val="0"/>
              <w:snapToGrid w:val="0"/>
              <w:jc w:val="center"/>
              <w:rPr>
                <w:rFonts w:ascii="T" w:hAnsi="T"/>
                <w:color w:val="000000"/>
                <w:szCs w:val="21"/>
              </w:rPr>
            </w:pPr>
          </w:p>
        </w:tc>
        <w:tc>
          <w:tcPr>
            <w:tcW w:w="1344"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SS</w:t>
            </w:r>
          </w:p>
        </w:tc>
        <w:tc>
          <w:tcPr>
            <w:tcW w:w="4423" w:type="dxa"/>
            <w:gridSpan w:val="2"/>
            <w:vMerge/>
            <w:vAlign w:val="center"/>
          </w:tcPr>
          <w:p w:rsidR="00AE0483" w:rsidRDefault="00AE0483" w:rsidP="00510261">
            <w:pPr>
              <w:adjustRightInd w:val="0"/>
              <w:snapToGrid w:val="0"/>
              <w:jc w:val="center"/>
              <w:rPr>
                <w:rFonts w:ascii="T" w:hAnsi="T"/>
                <w:color w:val="000000"/>
                <w:szCs w:val="21"/>
              </w:rPr>
            </w:pPr>
          </w:p>
        </w:tc>
      </w:tr>
      <w:tr w:rsidR="00AE0483" w:rsidTr="00510261">
        <w:trPr>
          <w:trHeight w:val="85"/>
          <w:jc w:val="center"/>
        </w:trPr>
        <w:tc>
          <w:tcPr>
            <w:tcW w:w="989" w:type="dxa"/>
            <w:vMerge/>
            <w:vAlign w:val="center"/>
          </w:tcPr>
          <w:p w:rsidR="00AE0483" w:rsidRDefault="00AE0483" w:rsidP="00510261">
            <w:pPr>
              <w:adjustRightInd w:val="0"/>
              <w:snapToGrid w:val="0"/>
              <w:jc w:val="center"/>
              <w:rPr>
                <w:rFonts w:ascii="T" w:hAnsi="T"/>
                <w:b/>
                <w:color w:val="000000"/>
                <w:szCs w:val="21"/>
              </w:rPr>
            </w:pPr>
          </w:p>
        </w:tc>
        <w:tc>
          <w:tcPr>
            <w:tcW w:w="526" w:type="dxa"/>
            <w:vMerge/>
            <w:vAlign w:val="center"/>
          </w:tcPr>
          <w:p w:rsidR="00AE0483" w:rsidRDefault="00AE0483" w:rsidP="00510261">
            <w:pPr>
              <w:adjustRightInd w:val="0"/>
              <w:snapToGrid w:val="0"/>
              <w:jc w:val="center"/>
              <w:rPr>
                <w:rFonts w:ascii="T" w:hAnsi="T"/>
                <w:color w:val="000000"/>
                <w:szCs w:val="21"/>
              </w:rPr>
            </w:pPr>
          </w:p>
        </w:tc>
        <w:tc>
          <w:tcPr>
            <w:tcW w:w="1664" w:type="dxa"/>
            <w:vAlign w:val="center"/>
          </w:tcPr>
          <w:p w:rsidR="00AE0483" w:rsidRDefault="00AE0483" w:rsidP="00510261">
            <w:pPr>
              <w:adjustRightInd w:val="0"/>
              <w:snapToGrid w:val="0"/>
              <w:jc w:val="center"/>
              <w:rPr>
                <w:rFonts w:ascii="T" w:hAnsi="T"/>
                <w:color w:val="000000"/>
                <w:szCs w:val="21"/>
              </w:rPr>
            </w:pPr>
            <w:r>
              <w:rPr>
                <w:rFonts w:ascii="T" w:hAnsi="T" w:hint="eastAsia"/>
                <w:color w:val="000000"/>
                <w:szCs w:val="21"/>
              </w:rPr>
              <w:t>施工场地</w:t>
            </w:r>
          </w:p>
        </w:tc>
        <w:tc>
          <w:tcPr>
            <w:tcW w:w="1344"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SS</w:t>
            </w:r>
          </w:p>
        </w:tc>
        <w:tc>
          <w:tcPr>
            <w:tcW w:w="4423" w:type="dxa"/>
            <w:gridSpan w:val="2"/>
            <w:vAlign w:val="center"/>
          </w:tcPr>
          <w:p w:rsidR="00AE0483" w:rsidRDefault="00AE0483" w:rsidP="00510261">
            <w:pPr>
              <w:pStyle w:val="45"/>
              <w:spacing w:line="360" w:lineRule="exact"/>
              <w:ind w:firstLine="0"/>
              <w:jc w:val="center"/>
              <w:rPr>
                <w:rFonts w:ascii="T" w:hAnsi="T" w:hint="eastAsia"/>
                <w:color w:val="000000"/>
                <w:sz w:val="21"/>
                <w:szCs w:val="21"/>
              </w:rPr>
            </w:pPr>
            <w:r>
              <w:rPr>
                <w:rFonts w:ascii="T" w:hAnsi="T"/>
                <w:color w:val="000000"/>
                <w:sz w:val="21"/>
                <w:szCs w:val="21"/>
              </w:rPr>
              <w:t>废水经</w:t>
            </w:r>
            <w:r>
              <w:rPr>
                <w:rFonts w:ascii="T" w:hAnsi="T" w:hint="eastAsia"/>
                <w:color w:val="000000"/>
                <w:sz w:val="21"/>
                <w:szCs w:val="21"/>
              </w:rPr>
              <w:t>临时沉淀池</w:t>
            </w:r>
            <w:r>
              <w:rPr>
                <w:rFonts w:ascii="T" w:hAnsi="T"/>
                <w:color w:val="000000"/>
                <w:sz w:val="21"/>
                <w:szCs w:val="21"/>
              </w:rPr>
              <w:t>沉淀后</w:t>
            </w:r>
            <w:r>
              <w:rPr>
                <w:rFonts w:ascii="T" w:hAnsi="T" w:hint="eastAsia"/>
                <w:color w:val="000000"/>
                <w:sz w:val="21"/>
                <w:szCs w:val="21"/>
              </w:rPr>
              <w:t>用于场地洒水降尘等，不外排</w:t>
            </w:r>
          </w:p>
        </w:tc>
      </w:tr>
      <w:tr w:rsidR="00AE0483" w:rsidTr="00510261">
        <w:trPr>
          <w:trHeight w:val="268"/>
          <w:jc w:val="center"/>
        </w:trPr>
        <w:tc>
          <w:tcPr>
            <w:tcW w:w="989" w:type="dxa"/>
            <w:vMerge/>
            <w:vAlign w:val="center"/>
          </w:tcPr>
          <w:p w:rsidR="00AE0483" w:rsidRDefault="00AE0483" w:rsidP="00510261">
            <w:pPr>
              <w:adjustRightInd w:val="0"/>
              <w:snapToGrid w:val="0"/>
              <w:jc w:val="center"/>
              <w:rPr>
                <w:rFonts w:ascii="T" w:hAnsi="T"/>
                <w:b/>
                <w:color w:val="000000"/>
                <w:szCs w:val="21"/>
              </w:rPr>
            </w:pPr>
          </w:p>
        </w:tc>
        <w:tc>
          <w:tcPr>
            <w:tcW w:w="526"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营运期</w:t>
            </w:r>
          </w:p>
        </w:tc>
        <w:tc>
          <w:tcPr>
            <w:tcW w:w="1664" w:type="dxa"/>
            <w:vAlign w:val="center"/>
          </w:tcPr>
          <w:p w:rsidR="00AE0483" w:rsidRDefault="00AE0483" w:rsidP="00510261">
            <w:pPr>
              <w:adjustRightInd w:val="0"/>
              <w:snapToGrid w:val="0"/>
              <w:jc w:val="center"/>
              <w:rPr>
                <w:rFonts w:ascii="T" w:hAnsi="T"/>
                <w:color w:val="000000"/>
                <w:szCs w:val="21"/>
              </w:rPr>
            </w:pPr>
            <w:r>
              <w:rPr>
                <w:rFonts w:ascii="T" w:hAnsi="T" w:hint="eastAsia"/>
                <w:color w:val="000000"/>
                <w:szCs w:val="21"/>
              </w:rPr>
              <w:t>桥</w:t>
            </w:r>
            <w:r>
              <w:rPr>
                <w:rFonts w:ascii="T" w:hAnsi="T"/>
                <w:color w:val="000000"/>
                <w:szCs w:val="21"/>
              </w:rPr>
              <w:t>面径流</w:t>
            </w:r>
          </w:p>
        </w:tc>
        <w:tc>
          <w:tcPr>
            <w:tcW w:w="1344"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SS</w:t>
            </w:r>
          </w:p>
        </w:tc>
        <w:tc>
          <w:tcPr>
            <w:tcW w:w="2156" w:type="dxa"/>
            <w:vAlign w:val="center"/>
          </w:tcPr>
          <w:p w:rsidR="00AE0483" w:rsidRDefault="00AE0483" w:rsidP="00510261">
            <w:pPr>
              <w:adjustRightInd w:val="0"/>
              <w:snapToGrid w:val="0"/>
              <w:jc w:val="center"/>
              <w:rPr>
                <w:rFonts w:ascii="T" w:hAnsi="T"/>
                <w:color w:val="000000"/>
                <w:szCs w:val="21"/>
              </w:rPr>
            </w:pPr>
            <w:r>
              <w:rPr>
                <w:rFonts w:ascii="T" w:hAnsi="T" w:hint="eastAsia"/>
                <w:color w:val="000000"/>
                <w:kern w:val="0"/>
                <w:szCs w:val="21"/>
              </w:rPr>
              <w:t>浓度较低</w:t>
            </w:r>
          </w:p>
        </w:tc>
        <w:tc>
          <w:tcPr>
            <w:tcW w:w="2267" w:type="dxa"/>
            <w:vAlign w:val="center"/>
          </w:tcPr>
          <w:p w:rsidR="00AE0483" w:rsidRDefault="00AE0483" w:rsidP="00510261">
            <w:pPr>
              <w:adjustRightInd w:val="0"/>
              <w:snapToGrid w:val="0"/>
              <w:jc w:val="center"/>
              <w:rPr>
                <w:rFonts w:ascii="T" w:hAnsi="T" w:hint="eastAsia"/>
                <w:color w:val="000000"/>
                <w:szCs w:val="21"/>
              </w:rPr>
            </w:pPr>
            <w:r>
              <w:rPr>
                <w:rFonts w:ascii="T" w:hAnsi="T" w:hint="eastAsia"/>
                <w:color w:val="000000"/>
                <w:szCs w:val="21"/>
              </w:rPr>
              <w:t>经</w:t>
            </w:r>
            <w:r>
              <w:rPr>
                <w:rFonts w:hint="eastAsia"/>
                <w:color w:val="000000"/>
                <w:szCs w:val="21"/>
              </w:rPr>
              <w:t>PVC</w:t>
            </w:r>
            <w:r>
              <w:rPr>
                <w:rFonts w:hint="eastAsia"/>
                <w:color w:val="000000"/>
                <w:szCs w:val="21"/>
              </w:rPr>
              <w:t>管</w:t>
            </w:r>
            <w:r>
              <w:rPr>
                <w:rFonts w:ascii="T" w:hAnsi="T" w:hint="eastAsia"/>
                <w:color w:val="000000"/>
                <w:szCs w:val="21"/>
              </w:rPr>
              <w:t>收集后排入冲沟</w:t>
            </w:r>
          </w:p>
        </w:tc>
      </w:tr>
      <w:tr w:rsidR="00AE0483" w:rsidTr="00510261">
        <w:trPr>
          <w:trHeight w:val="877"/>
          <w:jc w:val="center"/>
        </w:trPr>
        <w:tc>
          <w:tcPr>
            <w:tcW w:w="989" w:type="dxa"/>
            <w:vMerge w:val="restart"/>
            <w:vAlign w:val="center"/>
          </w:tcPr>
          <w:p w:rsidR="00AE0483" w:rsidRDefault="00AE0483" w:rsidP="00510261">
            <w:pPr>
              <w:adjustRightInd w:val="0"/>
              <w:snapToGrid w:val="0"/>
              <w:jc w:val="center"/>
              <w:rPr>
                <w:rFonts w:ascii="T" w:hAnsi="T"/>
                <w:b/>
                <w:color w:val="000000"/>
                <w:szCs w:val="21"/>
              </w:rPr>
            </w:pPr>
            <w:r>
              <w:rPr>
                <w:rFonts w:ascii="T" w:hAnsi="T"/>
                <w:b/>
                <w:color w:val="000000"/>
                <w:szCs w:val="21"/>
              </w:rPr>
              <w:t>固体废弃物</w:t>
            </w:r>
          </w:p>
        </w:tc>
        <w:tc>
          <w:tcPr>
            <w:tcW w:w="526" w:type="dxa"/>
            <w:vMerge w:val="restart"/>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施</w:t>
            </w:r>
          </w:p>
          <w:p w:rsidR="00AE0483" w:rsidRDefault="00AE0483" w:rsidP="00510261">
            <w:pPr>
              <w:adjustRightInd w:val="0"/>
              <w:snapToGrid w:val="0"/>
              <w:jc w:val="center"/>
              <w:rPr>
                <w:rFonts w:ascii="T" w:hAnsi="T"/>
                <w:color w:val="000000"/>
                <w:szCs w:val="21"/>
              </w:rPr>
            </w:pPr>
            <w:r>
              <w:rPr>
                <w:rFonts w:ascii="T" w:hAnsi="T"/>
                <w:color w:val="000000"/>
                <w:szCs w:val="21"/>
              </w:rPr>
              <w:t>工</w:t>
            </w:r>
          </w:p>
          <w:p w:rsidR="00AE0483" w:rsidRDefault="00AE0483" w:rsidP="00510261">
            <w:pPr>
              <w:adjustRightInd w:val="0"/>
              <w:snapToGrid w:val="0"/>
              <w:jc w:val="center"/>
              <w:rPr>
                <w:rFonts w:ascii="T" w:hAnsi="T"/>
                <w:color w:val="000000"/>
                <w:szCs w:val="21"/>
              </w:rPr>
            </w:pPr>
            <w:r>
              <w:rPr>
                <w:rFonts w:ascii="T" w:hAnsi="T"/>
                <w:color w:val="000000"/>
                <w:szCs w:val="21"/>
              </w:rPr>
              <w:t>期</w:t>
            </w:r>
          </w:p>
        </w:tc>
        <w:tc>
          <w:tcPr>
            <w:tcW w:w="1664" w:type="dxa"/>
            <w:vMerge w:val="restart"/>
            <w:vAlign w:val="center"/>
          </w:tcPr>
          <w:p w:rsidR="00AE0483" w:rsidRDefault="00AE0483" w:rsidP="00510261">
            <w:pPr>
              <w:adjustRightInd w:val="0"/>
              <w:snapToGrid w:val="0"/>
              <w:jc w:val="center"/>
              <w:rPr>
                <w:rFonts w:ascii="T" w:hAnsi="T"/>
                <w:color w:val="000000"/>
                <w:szCs w:val="21"/>
              </w:rPr>
            </w:pPr>
            <w:r>
              <w:rPr>
                <w:rFonts w:ascii="T" w:hAnsi="T" w:hint="eastAsia"/>
                <w:color w:val="000000"/>
                <w:szCs w:val="21"/>
              </w:rPr>
              <w:t>桥梁两侧</w:t>
            </w:r>
          </w:p>
        </w:tc>
        <w:tc>
          <w:tcPr>
            <w:tcW w:w="1344" w:type="dxa"/>
            <w:vAlign w:val="center"/>
          </w:tcPr>
          <w:p w:rsidR="00AE0483" w:rsidRDefault="00AE0483" w:rsidP="00510261">
            <w:pPr>
              <w:adjustRightInd w:val="0"/>
              <w:snapToGrid w:val="0"/>
              <w:jc w:val="center"/>
              <w:rPr>
                <w:rFonts w:ascii="T" w:hAnsi="T" w:hint="eastAsia"/>
                <w:color w:val="000000"/>
                <w:szCs w:val="21"/>
              </w:rPr>
            </w:pPr>
            <w:r>
              <w:rPr>
                <w:rFonts w:ascii="T" w:hAnsi="T" w:hint="eastAsia"/>
                <w:color w:val="000000"/>
                <w:szCs w:val="21"/>
              </w:rPr>
              <w:t>弃土</w:t>
            </w:r>
          </w:p>
        </w:tc>
        <w:tc>
          <w:tcPr>
            <w:tcW w:w="2156" w:type="dxa"/>
            <w:vAlign w:val="center"/>
          </w:tcPr>
          <w:p w:rsidR="00AE0483" w:rsidRDefault="00AE0483" w:rsidP="00510261">
            <w:pPr>
              <w:adjustRightInd w:val="0"/>
              <w:snapToGrid w:val="0"/>
              <w:jc w:val="center"/>
              <w:rPr>
                <w:rFonts w:ascii="T" w:hAnsi="T"/>
                <w:color w:val="000000"/>
                <w:szCs w:val="21"/>
              </w:rPr>
            </w:pPr>
            <w:r>
              <w:rPr>
                <w:rFonts w:ascii="T" w:hAnsi="T" w:hint="eastAsia"/>
                <w:color w:val="000000"/>
                <w:szCs w:val="21"/>
              </w:rPr>
              <w:t>2591</w:t>
            </w:r>
            <w:r>
              <w:rPr>
                <w:rFonts w:ascii="T" w:hAnsi="T"/>
                <w:color w:val="000000"/>
                <w:szCs w:val="21"/>
              </w:rPr>
              <w:t>m</w:t>
            </w:r>
            <w:r>
              <w:rPr>
                <w:rFonts w:ascii="T" w:hAnsi="T"/>
                <w:color w:val="000000"/>
                <w:szCs w:val="21"/>
                <w:vertAlign w:val="superscript"/>
              </w:rPr>
              <w:t>3</w:t>
            </w:r>
          </w:p>
        </w:tc>
        <w:tc>
          <w:tcPr>
            <w:tcW w:w="2267" w:type="dxa"/>
            <w:vAlign w:val="center"/>
          </w:tcPr>
          <w:p w:rsidR="00AE0483" w:rsidRDefault="00AE0483" w:rsidP="00510261">
            <w:pPr>
              <w:adjustRightInd w:val="0"/>
              <w:snapToGrid w:val="0"/>
              <w:jc w:val="center"/>
              <w:rPr>
                <w:rFonts w:ascii="T" w:hAnsi="T"/>
                <w:color w:val="000000"/>
                <w:szCs w:val="21"/>
              </w:rPr>
            </w:pPr>
            <w:r>
              <w:rPr>
                <w:rFonts w:ascii="宋体" w:hAnsi="宋体" w:hint="eastAsia"/>
                <w:color w:val="000000"/>
                <w:szCs w:val="21"/>
                <w:lang/>
              </w:rPr>
              <w:t>弃方及时运至卷子桥右侧的弃土场</w:t>
            </w:r>
          </w:p>
        </w:tc>
      </w:tr>
      <w:tr w:rsidR="00AE0483" w:rsidTr="00510261">
        <w:trPr>
          <w:trHeight w:val="261"/>
          <w:jc w:val="center"/>
        </w:trPr>
        <w:tc>
          <w:tcPr>
            <w:tcW w:w="989" w:type="dxa"/>
            <w:vMerge/>
            <w:vAlign w:val="center"/>
          </w:tcPr>
          <w:p w:rsidR="00AE0483" w:rsidRDefault="00AE0483" w:rsidP="00510261">
            <w:pPr>
              <w:adjustRightInd w:val="0"/>
              <w:snapToGrid w:val="0"/>
              <w:jc w:val="center"/>
              <w:rPr>
                <w:rFonts w:ascii="T" w:hAnsi="T"/>
                <w:b/>
                <w:color w:val="000000"/>
                <w:szCs w:val="21"/>
              </w:rPr>
            </w:pPr>
          </w:p>
        </w:tc>
        <w:tc>
          <w:tcPr>
            <w:tcW w:w="526" w:type="dxa"/>
            <w:vMerge/>
            <w:vAlign w:val="center"/>
          </w:tcPr>
          <w:p w:rsidR="00AE0483" w:rsidRDefault="00AE0483" w:rsidP="00510261">
            <w:pPr>
              <w:adjustRightInd w:val="0"/>
              <w:snapToGrid w:val="0"/>
              <w:jc w:val="center"/>
              <w:rPr>
                <w:rFonts w:ascii="T" w:hAnsi="T"/>
                <w:color w:val="000000"/>
                <w:szCs w:val="21"/>
              </w:rPr>
            </w:pPr>
          </w:p>
        </w:tc>
        <w:tc>
          <w:tcPr>
            <w:tcW w:w="1664" w:type="dxa"/>
            <w:vMerge/>
            <w:vAlign w:val="center"/>
          </w:tcPr>
          <w:p w:rsidR="00AE0483" w:rsidRDefault="00AE0483" w:rsidP="00510261">
            <w:pPr>
              <w:adjustRightInd w:val="0"/>
              <w:snapToGrid w:val="0"/>
              <w:jc w:val="center"/>
              <w:rPr>
                <w:rFonts w:ascii="T" w:hAnsi="T"/>
                <w:color w:val="000000"/>
                <w:szCs w:val="21"/>
              </w:rPr>
            </w:pPr>
          </w:p>
        </w:tc>
        <w:tc>
          <w:tcPr>
            <w:tcW w:w="1344"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生活垃圾</w:t>
            </w:r>
          </w:p>
        </w:tc>
        <w:tc>
          <w:tcPr>
            <w:tcW w:w="2156" w:type="dxa"/>
            <w:vAlign w:val="center"/>
          </w:tcPr>
          <w:p w:rsidR="00AE0483" w:rsidRDefault="00AE0483" w:rsidP="00510261">
            <w:pPr>
              <w:adjustRightInd w:val="0"/>
              <w:snapToGrid w:val="0"/>
              <w:jc w:val="center"/>
              <w:rPr>
                <w:rFonts w:ascii="T" w:hAnsi="T"/>
                <w:color w:val="000000"/>
                <w:szCs w:val="21"/>
              </w:rPr>
            </w:pPr>
            <w:r>
              <w:rPr>
                <w:rFonts w:ascii="T" w:hAnsi="T" w:hint="eastAsia"/>
                <w:color w:val="000000"/>
                <w:szCs w:val="21"/>
              </w:rPr>
              <w:t>20</w:t>
            </w:r>
            <w:r>
              <w:rPr>
                <w:rFonts w:ascii="T" w:hAnsi="T"/>
                <w:color w:val="000000"/>
                <w:szCs w:val="21"/>
              </w:rPr>
              <w:t>kg/d</w:t>
            </w:r>
          </w:p>
        </w:tc>
        <w:tc>
          <w:tcPr>
            <w:tcW w:w="2267" w:type="dxa"/>
            <w:vAlign w:val="center"/>
          </w:tcPr>
          <w:p w:rsidR="00AE0483" w:rsidRDefault="00AE0483" w:rsidP="00510261">
            <w:pPr>
              <w:adjustRightInd w:val="0"/>
              <w:snapToGrid w:val="0"/>
              <w:jc w:val="center"/>
              <w:rPr>
                <w:rFonts w:ascii="T" w:hAnsi="T"/>
                <w:color w:val="000000"/>
                <w:szCs w:val="21"/>
              </w:rPr>
            </w:pPr>
            <w:r>
              <w:rPr>
                <w:rFonts w:ascii="T" w:hAnsi="T" w:hint="eastAsia"/>
                <w:color w:val="000000"/>
                <w:szCs w:val="21"/>
              </w:rPr>
              <w:t>依托已有环卫设施处理</w:t>
            </w:r>
          </w:p>
        </w:tc>
      </w:tr>
      <w:tr w:rsidR="00AE0483" w:rsidTr="00510261">
        <w:trPr>
          <w:trHeight w:val="85"/>
          <w:jc w:val="center"/>
        </w:trPr>
        <w:tc>
          <w:tcPr>
            <w:tcW w:w="989" w:type="dxa"/>
            <w:vMerge/>
            <w:vAlign w:val="center"/>
          </w:tcPr>
          <w:p w:rsidR="00AE0483" w:rsidRDefault="00AE0483" w:rsidP="00510261">
            <w:pPr>
              <w:adjustRightInd w:val="0"/>
              <w:snapToGrid w:val="0"/>
              <w:jc w:val="center"/>
              <w:rPr>
                <w:rFonts w:ascii="T" w:hAnsi="T"/>
                <w:b/>
                <w:color w:val="000000"/>
                <w:szCs w:val="21"/>
              </w:rPr>
            </w:pPr>
          </w:p>
        </w:tc>
        <w:tc>
          <w:tcPr>
            <w:tcW w:w="2190" w:type="dxa"/>
            <w:gridSpan w:val="2"/>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营运期</w:t>
            </w:r>
          </w:p>
        </w:tc>
        <w:tc>
          <w:tcPr>
            <w:tcW w:w="1344"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生活垃圾</w:t>
            </w:r>
            <w:r>
              <w:rPr>
                <w:rFonts w:ascii="T" w:hAnsi="T" w:hint="eastAsia"/>
                <w:color w:val="000000"/>
                <w:szCs w:val="21"/>
              </w:rPr>
              <w:t>、泥沙</w:t>
            </w:r>
          </w:p>
        </w:tc>
        <w:tc>
          <w:tcPr>
            <w:tcW w:w="2156" w:type="dxa"/>
            <w:vAlign w:val="center"/>
          </w:tcPr>
          <w:p w:rsidR="00AE0483" w:rsidRDefault="00AE0483" w:rsidP="00510261">
            <w:pPr>
              <w:adjustRightInd w:val="0"/>
              <w:snapToGrid w:val="0"/>
              <w:jc w:val="center"/>
              <w:rPr>
                <w:rFonts w:ascii="T" w:hAnsi="T"/>
                <w:color w:val="000000"/>
                <w:szCs w:val="21"/>
              </w:rPr>
            </w:pPr>
            <w:r>
              <w:rPr>
                <w:rFonts w:ascii="T" w:hAnsi="T" w:hint="eastAsia"/>
                <w:color w:val="000000"/>
                <w:szCs w:val="21"/>
              </w:rPr>
              <w:t>少量</w:t>
            </w:r>
          </w:p>
        </w:tc>
        <w:tc>
          <w:tcPr>
            <w:tcW w:w="2267" w:type="dxa"/>
            <w:vAlign w:val="center"/>
          </w:tcPr>
          <w:p w:rsidR="00AE0483" w:rsidRDefault="00AE0483" w:rsidP="00510261">
            <w:pPr>
              <w:adjustRightInd w:val="0"/>
              <w:snapToGrid w:val="0"/>
              <w:jc w:val="center"/>
              <w:rPr>
                <w:rFonts w:ascii="T" w:hAnsi="T"/>
                <w:color w:val="000000"/>
                <w:szCs w:val="21"/>
              </w:rPr>
            </w:pPr>
            <w:r>
              <w:rPr>
                <w:rFonts w:ascii="T" w:hAnsi="T" w:hint="eastAsia"/>
                <w:color w:val="000000"/>
                <w:szCs w:val="21"/>
              </w:rPr>
              <w:t>桥梁两端设置垃圾桶，日产日清及时收集后由环卫部门统一清运</w:t>
            </w:r>
          </w:p>
        </w:tc>
      </w:tr>
      <w:tr w:rsidR="00AE0483" w:rsidTr="00510261">
        <w:trPr>
          <w:trHeight w:val="315"/>
          <w:jc w:val="center"/>
        </w:trPr>
        <w:tc>
          <w:tcPr>
            <w:tcW w:w="989" w:type="dxa"/>
            <w:vMerge w:val="restart"/>
            <w:vAlign w:val="center"/>
          </w:tcPr>
          <w:p w:rsidR="00AE0483" w:rsidRDefault="00AE0483" w:rsidP="00510261">
            <w:pPr>
              <w:adjustRightInd w:val="0"/>
              <w:snapToGrid w:val="0"/>
              <w:jc w:val="center"/>
              <w:rPr>
                <w:rFonts w:ascii="T" w:hAnsi="T"/>
                <w:b/>
                <w:color w:val="000000"/>
                <w:szCs w:val="21"/>
              </w:rPr>
            </w:pPr>
            <w:r>
              <w:rPr>
                <w:rFonts w:ascii="T" w:hAnsi="T"/>
                <w:b/>
                <w:color w:val="000000"/>
                <w:szCs w:val="21"/>
              </w:rPr>
              <w:t>噪声</w:t>
            </w:r>
          </w:p>
        </w:tc>
        <w:tc>
          <w:tcPr>
            <w:tcW w:w="2190" w:type="dxa"/>
            <w:gridSpan w:val="2"/>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施工期</w:t>
            </w:r>
          </w:p>
        </w:tc>
        <w:tc>
          <w:tcPr>
            <w:tcW w:w="1344"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施工噪声</w:t>
            </w:r>
          </w:p>
        </w:tc>
        <w:tc>
          <w:tcPr>
            <w:tcW w:w="2156"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76</w:t>
            </w:r>
            <w:r>
              <w:rPr>
                <w:rFonts w:ascii="T" w:hAnsi="T"/>
                <w:color w:val="000000"/>
                <w:szCs w:val="21"/>
              </w:rPr>
              <w:t>～</w:t>
            </w:r>
            <w:r>
              <w:rPr>
                <w:rFonts w:ascii="T" w:hAnsi="T"/>
                <w:color w:val="000000"/>
                <w:szCs w:val="21"/>
              </w:rPr>
              <w:t>96dB(A)</w:t>
            </w:r>
          </w:p>
        </w:tc>
        <w:tc>
          <w:tcPr>
            <w:tcW w:w="2267"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昼间</w:t>
            </w:r>
            <w:r>
              <w:rPr>
                <w:rFonts w:ascii="T" w:hAnsi="T"/>
                <w:color w:val="000000"/>
                <w:szCs w:val="21"/>
              </w:rPr>
              <w:t>≤70dB(A)</w:t>
            </w:r>
          </w:p>
          <w:p w:rsidR="00AE0483" w:rsidRDefault="00AE0483" w:rsidP="00510261">
            <w:pPr>
              <w:adjustRightInd w:val="0"/>
              <w:snapToGrid w:val="0"/>
              <w:jc w:val="center"/>
              <w:rPr>
                <w:rFonts w:ascii="T" w:hAnsi="T"/>
                <w:color w:val="000000"/>
                <w:szCs w:val="21"/>
              </w:rPr>
            </w:pPr>
            <w:r>
              <w:rPr>
                <w:rFonts w:ascii="T" w:hAnsi="T"/>
                <w:color w:val="000000"/>
                <w:szCs w:val="21"/>
              </w:rPr>
              <w:t>夜间</w:t>
            </w:r>
            <w:r>
              <w:rPr>
                <w:rFonts w:ascii="T" w:hAnsi="T"/>
                <w:color w:val="000000"/>
                <w:szCs w:val="21"/>
              </w:rPr>
              <w:t>≤55dB(A)</w:t>
            </w:r>
          </w:p>
        </w:tc>
      </w:tr>
      <w:tr w:rsidR="00AE0483" w:rsidTr="00510261">
        <w:trPr>
          <w:trHeight w:val="70"/>
          <w:jc w:val="center"/>
        </w:trPr>
        <w:tc>
          <w:tcPr>
            <w:tcW w:w="989" w:type="dxa"/>
            <w:vMerge/>
            <w:vAlign w:val="center"/>
          </w:tcPr>
          <w:p w:rsidR="00AE0483" w:rsidRDefault="00AE0483" w:rsidP="00510261">
            <w:pPr>
              <w:adjustRightInd w:val="0"/>
              <w:snapToGrid w:val="0"/>
              <w:jc w:val="center"/>
              <w:rPr>
                <w:rFonts w:ascii="T" w:hAnsi="T"/>
                <w:color w:val="000000"/>
                <w:szCs w:val="21"/>
              </w:rPr>
            </w:pPr>
          </w:p>
        </w:tc>
        <w:tc>
          <w:tcPr>
            <w:tcW w:w="2190" w:type="dxa"/>
            <w:gridSpan w:val="2"/>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营运期</w:t>
            </w:r>
          </w:p>
        </w:tc>
        <w:tc>
          <w:tcPr>
            <w:tcW w:w="1344" w:type="dxa"/>
            <w:vAlign w:val="center"/>
          </w:tcPr>
          <w:p w:rsidR="00AE0483" w:rsidRDefault="00AE0483" w:rsidP="00510261">
            <w:pPr>
              <w:adjustRightInd w:val="0"/>
              <w:snapToGrid w:val="0"/>
              <w:rPr>
                <w:rFonts w:ascii="T" w:hAnsi="T"/>
                <w:color w:val="000000"/>
                <w:spacing w:val="-20"/>
                <w:szCs w:val="21"/>
              </w:rPr>
            </w:pPr>
            <w:r>
              <w:rPr>
                <w:rFonts w:ascii="T" w:hAnsi="T"/>
                <w:color w:val="000000"/>
                <w:spacing w:val="-20"/>
                <w:szCs w:val="21"/>
              </w:rPr>
              <w:t>车辆行驶噪声</w:t>
            </w:r>
          </w:p>
        </w:tc>
        <w:tc>
          <w:tcPr>
            <w:tcW w:w="2156" w:type="dxa"/>
            <w:vAlign w:val="center"/>
          </w:tcPr>
          <w:p w:rsidR="00AE0483" w:rsidRDefault="00AE0483" w:rsidP="00510261">
            <w:pPr>
              <w:adjustRightInd w:val="0"/>
              <w:snapToGrid w:val="0"/>
              <w:jc w:val="center"/>
              <w:rPr>
                <w:rFonts w:ascii="T" w:hAnsi="T"/>
                <w:color w:val="000000"/>
                <w:szCs w:val="21"/>
              </w:rPr>
            </w:pPr>
            <w:r>
              <w:rPr>
                <w:rFonts w:ascii="T" w:hAnsi="T"/>
                <w:color w:val="000000"/>
                <w:kern w:val="0"/>
                <w:szCs w:val="21"/>
              </w:rPr>
              <w:t>/</w:t>
            </w:r>
          </w:p>
        </w:tc>
        <w:tc>
          <w:tcPr>
            <w:tcW w:w="2267" w:type="dxa"/>
            <w:vAlign w:val="center"/>
          </w:tcPr>
          <w:p w:rsidR="00AE0483" w:rsidRDefault="00AE0483" w:rsidP="00510261">
            <w:pPr>
              <w:adjustRightInd w:val="0"/>
              <w:snapToGrid w:val="0"/>
              <w:jc w:val="center"/>
              <w:rPr>
                <w:rFonts w:ascii="T" w:hAnsi="T"/>
                <w:color w:val="000000"/>
                <w:szCs w:val="21"/>
              </w:rPr>
            </w:pPr>
            <w:r>
              <w:rPr>
                <w:rFonts w:ascii="T" w:hAnsi="T"/>
                <w:color w:val="000000"/>
                <w:szCs w:val="21"/>
              </w:rPr>
              <w:t>做到噪声不扰民</w:t>
            </w:r>
          </w:p>
        </w:tc>
      </w:tr>
      <w:tr w:rsidR="00AE0483" w:rsidTr="00510261">
        <w:trPr>
          <w:trHeight w:val="1122"/>
          <w:jc w:val="center"/>
        </w:trPr>
        <w:tc>
          <w:tcPr>
            <w:tcW w:w="8946" w:type="dxa"/>
            <w:gridSpan w:val="6"/>
          </w:tcPr>
          <w:p w:rsidR="00AE0483" w:rsidRDefault="00AE0483" w:rsidP="00510261">
            <w:pPr>
              <w:adjustRightInd w:val="0"/>
              <w:snapToGrid w:val="0"/>
              <w:spacing w:line="360" w:lineRule="auto"/>
              <w:rPr>
                <w:rFonts w:ascii="T" w:hAnsi="T"/>
                <w:b/>
                <w:color w:val="000000"/>
                <w:szCs w:val="21"/>
              </w:rPr>
            </w:pPr>
            <w:r>
              <w:rPr>
                <w:rFonts w:ascii="T" w:hAnsi="T"/>
                <w:b/>
                <w:color w:val="000000"/>
                <w:szCs w:val="21"/>
              </w:rPr>
              <w:t>主要生态影响</w:t>
            </w:r>
          </w:p>
          <w:p w:rsidR="00AE0483" w:rsidRDefault="00AE0483" w:rsidP="00510261">
            <w:pPr>
              <w:pStyle w:val="20"/>
              <w:spacing w:line="360" w:lineRule="auto"/>
              <w:ind w:firstLine="420"/>
              <w:rPr>
                <w:rFonts w:ascii="T" w:hAnsi="T" w:hint="eastAsia"/>
                <w:color w:val="000000"/>
                <w:sz w:val="21"/>
                <w:szCs w:val="21"/>
              </w:rPr>
            </w:pPr>
            <w:r>
              <w:rPr>
                <w:rFonts w:ascii="T" w:hAnsi="T" w:hint="eastAsia"/>
                <w:color w:val="000000"/>
                <w:sz w:val="21"/>
                <w:szCs w:val="21"/>
              </w:rPr>
              <w:t>在本项目</w:t>
            </w:r>
            <w:r>
              <w:rPr>
                <w:rFonts w:ascii="T" w:hAnsi="T"/>
                <w:color w:val="000000"/>
                <w:sz w:val="21"/>
                <w:szCs w:val="21"/>
              </w:rPr>
              <w:t>建设过程中，对地表的扰动较大，并产生</w:t>
            </w:r>
            <w:r>
              <w:rPr>
                <w:rFonts w:ascii="T" w:hAnsi="T" w:hint="eastAsia"/>
                <w:color w:val="000000"/>
                <w:sz w:val="21"/>
                <w:szCs w:val="21"/>
              </w:rPr>
              <w:t>一定的</w:t>
            </w:r>
            <w:r>
              <w:rPr>
                <w:rFonts w:ascii="T" w:hAnsi="T"/>
                <w:color w:val="000000"/>
                <w:sz w:val="21"/>
                <w:szCs w:val="21"/>
              </w:rPr>
              <w:t>建筑垃圾，造成一定程度的水土流失。在施工中及时使土方回填</w:t>
            </w:r>
            <w:r>
              <w:rPr>
                <w:rFonts w:ascii="T" w:hAnsi="T" w:hint="eastAsia"/>
                <w:color w:val="000000"/>
                <w:sz w:val="21"/>
                <w:szCs w:val="21"/>
              </w:rPr>
              <w:t>。对土地平整施工应随挖随填，减少水土流失和对周围环境的影响，</w:t>
            </w:r>
            <w:r>
              <w:rPr>
                <w:rFonts w:ascii="T" w:hAnsi="T"/>
                <w:color w:val="000000"/>
                <w:sz w:val="21"/>
                <w:szCs w:val="21"/>
              </w:rPr>
              <w:t>则可使水土流失降低到最小程度，对周围生态环境影响不显著。</w:t>
            </w:r>
          </w:p>
          <w:p w:rsidR="00AE0483" w:rsidRDefault="00AE0483" w:rsidP="00510261">
            <w:pPr>
              <w:adjustRightInd w:val="0"/>
              <w:snapToGrid w:val="0"/>
              <w:spacing w:line="360" w:lineRule="auto"/>
              <w:rPr>
                <w:rFonts w:ascii="T" w:hAnsi="T" w:hint="eastAsia"/>
                <w:color w:val="000000"/>
                <w:szCs w:val="21"/>
              </w:rPr>
            </w:pPr>
          </w:p>
          <w:p w:rsidR="00AE0483" w:rsidRDefault="00AE0483" w:rsidP="00510261">
            <w:pPr>
              <w:adjustRightInd w:val="0"/>
              <w:snapToGrid w:val="0"/>
              <w:spacing w:line="360" w:lineRule="auto"/>
              <w:rPr>
                <w:rFonts w:ascii="T" w:hAnsi="T" w:hint="eastAsia"/>
                <w:color w:val="000000"/>
                <w:szCs w:val="21"/>
              </w:rPr>
            </w:pPr>
          </w:p>
          <w:p w:rsidR="00AE0483" w:rsidRDefault="00AE0483" w:rsidP="00510261">
            <w:pPr>
              <w:adjustRightInd w:val="0"/>
              <w:snapToGrid w:val="0"/>
              <w:spacing w:line="360" w:lineRule="auto"/>
              <w:rPr>
                <w:rFonts w:ascii="T" w:hAnsi="T" w:hint="eastAsia"/>
                <w:color w:val="000000"/>
                <w:szCs w:val="21"/>
              </w:rPr>
            </w:pPr>
          </w:p>
          <w:p w:rsidR="00AE0483" w:rsidRDefault="00AE0483" w:rsidP="00510261">
            <w:pPr>
              <w:adjustRightInd w:val="0"/>
              <w:snapToGrid w:val="0"/>
              <w:spacing w:line="360" w:lineRule="auto"/>
              <w:rPr>
                <w:rFonts w:ascii="T" w:hAnsi="T"/>
                <w:snapToGrid w:val="0"/>
                <w:color w:val="000000"/>
                <w:szCs w:val="21"/>
              </w:rPr>
            </w:pPr>
          </w:p>
          <w:p w:rsidR="00AE0483" w:rsidRDefault="00AE0483" w:rsidP="00510261">
            <w:pPr>
              <w:adjustRightInd w:val="0"/>
              <w:snapToGrid w:val="0"/>
              <w:spacing w:line="360" w:lineRule="auto"/>
              <w:rPr>
                <w:rFonts w:ascii="T" w:hAnsi="T"/>
                <w:snapToGrid w:val="0"/>
                <w:color w:val="000000"/>
                <w:szCs w:val="21"/>
              </w:rPr>
            </w:pPr>
          </w:p>
          <w:p w:rsidR="00AE0483" w:rsidRDefault="00AE0483" w:rsidP="00510261">
            <w:pPr>
              <w:adjustRightInd w:val="0"/>
              <w:snapToGrid w:val="0"/>
              <w:spacing w:line="360" w:lineRule="auto"/>
              <w:rPr>
                <w:rFonts w:ascii="T" w:hAnsi="T"/>
                <w:snapToGrid w:val="0"/>
                <w:color w:val="000000"/>
                <w:szCs w:val="21"/>
              </w:rPr>
            </w:pPr>
          </w:p>
          <w:p w:rsidR="00AE0483" w:rsidRDefault="00AE0483" w:rsidP="00510261">
            <w:pPr>
              <w:adjustRightInd w:val="0"/>
              <w:snapToGrid w:val="0"/>
              <w:spacing w:line="360" w:lineRule="auto"/>
              <w:rPr>
                <w:rFonts w:ascii="T" w:hAnsi="T" w:hint="eastAsia"/>
                <w:color w:val="000000"/>
                <w:szCs w:val="21"/>
              </w:rPr>
            </w:pPr>
          </w:p>
          <w:p w:rsidR="00AE0483" w:rsidRDefault="00AE0483" w:rsidP="00510261">
            <w:pPr>
              <w:adjustRightInd w:val="0"/>
              <w:snapToGrid w:val="0"/>
              <w:spacing w:line="360" w:lineRule="auto"/>
              <w:rPr>
                <w:rFonts w:ascii="T" w:hAnsi="T" w:hint="eastAsia"/>
                <w:color w:val="000000"/>
                <w:szCs w:val="21"/>
              </w:rPr>
            </w:pPr>
          </w:p>
          <w:p w:rsidR="00AE0483" w:rsidRDefault="00AE0483" w:rsidP="00510261">
            <w:pPr>
              <w:adjustRightInd w:val="0"/>
              <w:snapToGrid w:val="0"/>
              <w:spacing w:line="360" w:lineRule="auto"/>
              <w:rPr>
                <w:rFonts w:ascii="T" w:hAnsi="T" w:hint="eastAsia"/>
                <w:color w:val="000000"/>
                <w:szCs w:val="21"/>
              </w:rPr>
            </w:pPr>
          </w:p>
          <w:p w:rsidR="00AE0483" w:rsidRDefault="00AE0483" w:rsidP="00510261">
            <w:pPr>
              <w:adjustRightInd w:val="0"/>
              <w:snapToGrid w:val="0"/>
              <w:spacing w:line="360" w:lineRule="auto"/>
              <w:rPr>
                <w:rFonts w:ascii="T" w:hAnsi="T" w:hint="eastAsia"/>
                <w:color w:val="000000"/>
                <w:szCs w:val="21"/>
              </w:rPr>
            </w:pPr>
          </w:p>
        </w:tc>
      </w:tr>
    </w:tbl>
    <w:p w:rsidR="00AE0483" w:rsidRDefault="00AE0483" w:rsidP="00AE0483">
      <w:pPr>
        <w:snapToGrid w:val="0"/>
        <w:ind w:rightChars="-162" w:right="-340"/>
        <w:outlineLvl w:val="0"/>
        <w:rPr>
          <w:rFonts w:ascii="T" w:hAnsi="T"/>
          <w:b/>
          <w:color w:val="000000"/>
          <w:sz w:val="32"/>
          <w:szCs w:val="32"/>
        </w:rPr>
      </w:pPr>
      <w:r>
        <w:rPr>
          <w:rFonts w:ascii="T" w:hAnsi="T"/>
          <w:b/>
          <w:color w:val="000000"/>
          <w:sz w:val="32"/>
          <w:szCs w:val="32"/>
        </w:rPr>
        <w:lastRenderedPageBreak/>
        <w:t>环境影响分析</w:t>
      </w:r>
      <w:r>
        <w:rPr>
          <w:rFonts w:ascii="T" w:hAnsi="T"/>
          <w:b/>
          <w:color w:val="000000"/>
          <w:sz w:val="32"/>
          <w:szCs w:val="32"/>
        </w:rPr>
        <w:t xml:space="preserve">                                 </w:t>
      </w:r>
      <w:r>
        <w:rPr>
          <w:rFonts w:ascii="T" w:hAnsi="T" w:hint="eastAsia"/>
          <w:b/>
          <w:color w:val="000000"/>
          <w:sz w:val="32"/>
          <w:szCs w:val="32"/>
        </w:rPr>
        <w:t xml:space="preserve">    </w:t>
      </w:r>
      <w:r>
        <w:rPr>
          <w:rFonts w:ascii="T" w:hAnsi="T"/>
          <w:b/>
          <w:color w:val="000000"/>
          <w:sz w:val="32"/>
          <w:szCs w:val="32"/>
        </w:rPr>
        <w:t>(</w:t>
      </w:r>
      <w:r>
        <w:rPr>
          <w:rFonts w:ascii="T" w:hAnsi="T"/>
          <w:b/>
          <w:color w:val="000000"/>
          <w:sz w:val="32"/>
          <w:szCs w:val="32"/>
        </w:rPr>
        <w:t>表七</w:t>
      </w:r>
      <w:r>
        <w:rPr>
          <w:rFonts w:ascii="T" w:hAnsi="T"/>
          <w:b/>
          <w:color w:val="000000"/>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46"/>
      </w:tblGrid>
      <w:tr w:rsidR="00AE0483" w:rsidTr="00510261">
        <w:trPr>
          <w:trHeight w:val="13209"/>
        </w:trPr>
        <w:tc>
          <w:tcPr>
            <w:tcW w:w="8946" w:type="dxa"/>
          </w:tcPr>
          <w:p w:rsidR="00AE0483" w:rsidRDefault="00AE0483" w:rsidP="00510261">
            <w:pPr>
              <w:adjustRightInd w:val="0"/>
              <w:snapToGrid w:val="0"/>
              <w:spacing w:line="360" w:lineRule="auto"/>
              <w:ind w:firstLineChars="200" w:firstLine="482"/>
              <w:rPr>
                <w:rFonts w:ascii="T" w:hAnsi="T"/>
                <w:b/>
                <w:snapToGrid w:val="0"/>
                <w:color w:val="000000"/>
                <w:sz w:val="24"/>
              </w:rPr>
            </w:pPr>
            <w:r>
              <w:rPr>
                <w:rFonts w:ascii="T" w:hAnsi="T"/>
                <w:b/>
                <w:snapToGrid w:val="0"/>
                <w:color w:val="000000"/>
                <w:sz w:val="24"/>
              </w:rPr>
              <w:t>一、施工期环境影响分析</w:t>
            </w:r>
          </w:p>
          <w:p w:rsidR="00AE0483" w:rsidRDefault="00AE0483" w:rsidP="00510261">
            <w:pPr>
              <w:adjustRightInd w:val="0"/>
              <w:snapToGrid w:val="0"/>
              <w:spacing w:line="360" w:lineRule="auto"/>
              <w:ind w:firstLineChars="200" w:firstLine="480"/>
              <w:rPr>
                <w:rFonts w:ascii="T" w:hAnsi="T" w:hint="eastAsia"/>
                <w:snapToGrid w:val="0"/>
                <w:color w:val="000000"/>
                <w:kern w:val="0"/>
                <w:sz w:val="24"/>
              </w:rPr>
            </w:pPr>
            <w:r>
              <w:rPr>
                <w:rFonts w:ascii="T" w:hAnsi="T"/>
                <w:snapToGrid w:val="0"/>
                <w:color w:val="000000"/>
                <w:kern w:val="0"/>
                <w:sz w:val="24"/>
              </w:rPr>
              <w:t>本项目属于</w:t>
            </w:r>
            <w:r>
              <w:rPr>
                <w:rFonts w:ascii="T" w:hAnsi="T" w:hint="eastAsia"/>
                <w:snapToGrid w:val="0"/>
                <w:color w:val="000000"/>
                <w:kern w:val="0"/>
                <w:sz w:val="24"/>
              </w:rPr>
              <w:t>改建桥梁</w:t>
            </w:r>
            <w:r>
              <w:rPr>
                <w:rFonts w:ascii="T" w:hAnsi="T"/>
                <w:snapToGrid w:val="0"/>
                <w:color w:val="000000"/>
                <w:kern w:val="0"/>
                <w:sz w:val="24"/>
              </w:rPr>
              <w:t>工程，工程建设对环境的影响主要体现在施工期，其环境影响从以下方面进行分析。</w:t>
            </w:r>
          </w:p>
          <w:p w:rsidR="00AE0483" w:rsidRDefault="00AE0483" w:rsidP="00510261">
            <w:pPr>
              <w:adjustRightInd w:val="0"/>
              <w:snapToGrid w:val="0"/>
              <w:spacing w:line="360" w:lineRule="auto"/>
              <w:ind w:firstLineChars="200" w:firstLine="482"/>
              <w:rPr>
                <w:rFonts w:ascii="T" w:hAnsi="T" w:hint="eastAsia"/>
                <w:b/>
                <w:bCs/>
                <w:snapToGrid w:val="0"/>
                <w:color w:val="000000"/>
                <w:sz w:val="24"/>
              </w:rPr>
            </w:pPr>
            <w:r>
              <w:rPr>
                <w:rFonts w:ascii="T" w:hAnsi="T" w:hint="eastAsia"/>
                <w:b/>
                <w:snapToGrid w:val="0"/>
                <w:color w:val="000000"/>
                <w:sz w:val="24"/>
              </w:rPr>
              <w:t>1</w:t>
            </w:r>
            <w:r>
              <w:rPr>
                <w:rFonts w:ascii="T" w:hAnsi="T" w:hint="eastAsia"/>
                <w:b/>
                <w:snapToGrid w:val="0"/>
                <w:color w:val="000000"/>
                <w:sz w:val="24"/>
              </w:rPr>
              <w:t>、</w:t>
            </w:r>
            <w:r>
              <w:rPr>
                <w:rFonts w:ascii="T" w:hAnsi="T"/>
                <w:b/>
                <w:snapToGrid w:val="0"/>
                <w:color w:val="000000"/>
                <w:sz w:val="24"/>
              </w:rPr>
              <w:t>施工期</w:t>
            </w:r>
            <w:r>
              <w:rPr>
                <w:rFonts w:ascii="T" w:hAnsi="T"/>
                <w:b/>
                <w:bCs/>
                <w:snapToGrid w:val="0"/>
                <w:color w:val="000000"/>
                <w:sz w:val="24"/>
              </w:rPr>
              <w:t>生态环境影响分析</w:t>
            </w:r>
          </w:p>
          <w:p w:rsidR="00AE0483" w:rsidRDefault="00AE0483" w:rsidP="00510261">
            <w:pPr>
              <w:autoSpaceDE w:val="0"/>
              <w:autoSpaceDN w:val="0"/>
              <w:adjustRightInd w:val="0"/>
              <w:snapToGrid w:val="0"/>
              <w:spacing w:line="360" w:lineRule="auto"/>
              <w:ind w:firstLineChars="200" w:firstLine="480"/>
              <w:rPr>
                <w:rFonts w:ascii="T" w:hAnsi="T" w:hint="eastAsia"/>
                <w:color w:val="000000"/>
                <w:sz w:val="24"/>
              </w:rPr>
            </w:pPr>
            <w:r>
              <w:rPr>
                <w:rFonts w:ascii="T" w:hAnsi="T"/>
                <w:color w:val="000000"/>
                <w:sz w:val="24"/>
              </w:rPr>
              <w:t>项目施工全部在</w:t>
            </w:r>
            <w:r>
              <w:rPr>
                <w:rFonts w:ascii="T" w:hAnsi="T" w:hint="eastAsia"/>
                <w:color w:val="000000"/>
                <w:sz w:val="24"/>
              </w:rPr>
              <w:t>本项目</w:t>
            </w:r>
            <w:r>
              <w:rPr>
                <w:rFonts w:ascii="T" w:hAnsi="T"/>
                <w:color w:val="000000"/>
                <w:sz w:val="24"/>
              </w:rPr>
              <w:t>红线范围内进行，</w:t>
            </w:r>
            <w:r>
              <w:rPr>
                <w:rFonts w:ascii="T" w:hAnsi="T" w:hint="eastAsia"/>
                <w:color w:val="000000"/>
                <w:kern w:val="28"/>
                <w:sz w:val="24"/>
              </w:rPr>
              <w:t>对生态的影响主要表现在地表开挖、平整过程造成表土裸露，引起水土流失影响、景观的影响。</w:t>
            </w:r>
          </w:p>
          <w:p w:rsidR="00AE0483" w:rsidRDefault="00AE0483" w:rsidP="00510261">
            <w:pPr>
              <w:adjustRightInd w:val="0"/>
              <w:snapToGrid w:val="0"/>
              <w:spacing w:line="360" w:lineRule="auto"/>
              <w:ind w:firstLineChars="200" w:firstLine="474"/>
              <w:rPr>
                <w:b/>
                <w:color w:val="000000"/>
              </w:rPr>
            </w:pPr>
            <w:r>
              <w:rPr>
                <w:b/>
                <w:bCs/>
                <w:color w:val="000000"/>
                <w:spacing w:val="-2"/>
                <w:sz w:val="24"/>
              </w:rPr>
              <w:t>（</w:t>
            </w:r>
            <w:r>
              <w:rPr>
                <w:b/>
                <w:bCs/>
                <w:color w:val="000000"/>
                <w:spacing w:val="-2"/>
                <w:sz w:val="24"/>
              </w:rPr>
              <w:t>1</w:t>
            </w:r>
            <w:r>
              <w:rPr>
                <w:b/>
                <w:bCs/>
                <w:color w:val="000000"/>
                <w:spacing w:val="-2"/>
                <w:sz w:val="24"/>
              </w:rPr>
              <w:t>）对植被破坏和土地生产力的影响</w:t>
            </w:r>
          </w:p>
          <w:p w:rsidR="00AE0483" w:rsidRDefault="00AE0483" w:rsidP="00510261">
            <w:pPr>
              <w:adjustRightInd w:val="0"/>
              <w:snapToGrid w:val="0"/>
              <w:spacing w:line="360" w:lineRule="auto"/>
              <w:ind w:firstLineChars="200" w:firstLine="472"/>
              <w:rPr>
                <w:rFonts w:hint="eastAsia"/>
                <w:bCs/>
                <w:color w:val="000000"/>
                <w:spacing w:val="-2"/>
                <w:sz w:val="24"/>
              </w:rPr>
            </w:pPr>
            <w:r>
              <w:rPr>
                <w:rFonts w:hint="eastAsia"/>
                <w:bCs/>
                <w:color w:val="000000"/>
                <w:spacing w:val="-2"/>
                <w:sz w:val="24"/>
              </w:rPr>
              <w:t>项目所在地区主要为河流两岸的荒草地。本工程建设会占用一定量的土地，本项目不新增土地，均为临时占地，施工结束后对施工便道临时占地进行迹地恢复，加强绿化，对植被和土地利用影响较小。</w:t>
            </w:r>
          </w:p>
          <w:p w:rsidR="00AE0483" w:rsidRDefault="00AE0483" w:rsidP="00510261">
            <w:pPr>
              <w:adjustRightInd w:val="0"/>
              <w:snapToGrid w:val="0"/>
              <w:spacing w:line="360" w:lineRule="auto"/>
              <w:ind w:firstLineChars="200" w:firstLine="474"/>
              <w:rPr>
                <w:b/>
                <w:bCs/>
                <w:color w:val="000000"/>
                <w:spacing w:val="-2"/>
                <w:sz w:val="24"/>
              </w:rPr>
            </w:pPr>
            <w:r>
              <w:rPr>
                <w:b/>
                <w:bCs/>
                <w:color w:val="000000"/>
                <w:spacing w:val="-2"/>
                <w:sz w:val="24"/>
              </w:rPr>
              <w:t>（</w:t>
            </w:r>
            <w:r>
              <w:rPr>
                <w:b/>
                <w:bCs/>
                <w:color w:val="000000"/>
                <w:spacing w:val="-2"/>
                <w:sz w:val="24"/>
              </w:rPr>
              <w:t>2</w:t>
            </w:r>
            <w:r>
              <w:rPr>
                <w:b/>
                <w:bCs/>
                <w:color w:val="000000"/>
                <w:spacing w:val="-2"/>
                <w:sz w:val="24"/>
              </w:rPr>
              <w:t>）对生态结构和稳定性的影响</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施工期人为活动，如：施工机械的碾压、施工人员的践踏等，将使施工作业区周围的乔木、灌木和草本植被遭受直接的破坏，从而使群落的生物多样性降低。</w:t>
            </w:r>
          </w:p>
          <w:p w:rsidR="00AE0483" w:rsidRDefault="00AE0483" w:rsidP="00510261">
            <w:pPr>
              <w:adjustRightInd w:val="0"/>
              <w:snapToGrid w:val="0"/>
              <w:spacing w:line="360" w:lineRule="auto"/>
              <w:ind w:firstLineChars="200" w:firstLine="472"/>
              <w:rPr>
                <w:rFonts w:hint="eastAsia"/>
                <w:bCs/>
                <w:color w:val="000000"/>
                <w:sz w:val="24"/>
              </w:rPr>
            </w:pPr>
            <w:r>
              <w:rPr>
                <w:bCs/>
                <w:color w:val="000000"/>
                <w:spacing w:val="-2"/>
                <w:sz w:val="24"/>
              </w:rPr>
              <w:t>根据现场调查，在工程影响范围内，受工程影响的植物均属一般常见种，其生长范围广，适应性强。地表植被的损失将对现有生态系统产生一定的影响，但由于损失的面积是少量的，因此施工活动不会影响项目区的生态系统稳定性和完整性。</w:t>
            </w:r>
          </w:p>
          <w:p w:rsidR="00AE0483" w:rsidRDefault="00AE0483" w:rsidP="00510261">
            <w:pPr>
              <w:adjustRightInd w:val="0"/>
              <w:snapToGrid w:val="0"/>
              <w:spacing w:line="360" w:lineRule="auto"/>
              <w:ind w:firstLineChars="200" w:firstLine="474"/>
              <w:rPr>
                <w:b/>
                <w:bCs/>
                <w:color w:val="000000"/>
                <w:spacing w:val="-2"/>
                <w:sz w:val="24"/>
              </w:rPr>
            </w:pPr>
            <w:r>
              <w:rPr>
                <w:b/>
                <w:bCs/>
                <w:color w:val="000000"/>
                <w:spacing w:val="-2"/>
                <w:sz w:val="24"/>
              </w:rPr>
              <w:t>（</w:t>
            </w:r>
            <w:r>
              <w:rPr>
                <w:b/>
                <w:bCs/>
                <w:color w:val="000000"/>
                <w:spacing w:val="-2"/>
                <w:sz w:val="24"/>
              </w:rPr>
              <w:t>3</w:t>
            </w:r>
            <w:r>
              <w:rPr>
                <w:b/>
                <w:bCs/>
                <w:color w:val="000000"/>
                <w:spacing w:val="-2"/>
                <w:sz w:val="24"/>
              </w:rPr>
              <w:t>）对陆生动物资源的影响</w:t>
            </w:r>
          </w:p>
          <w:p w:rsidR="00AE0483" w:rsidRDefault="00AE0483" w:rsidP="00510261">
            <w:pPr>
              <w:adjustRightInd w:val="0"/>
              <w:snapToGrid w:val="0"/>
              <w:spacing w:line="360" w:lineRule="auto"/>
              <w:ind w:firstLineChars="200" w:firstLine="472"/>
              <w:rPr>
                <w:rFonts w:hint="eastAsia"/>
                <w:bCs/>
                <w:color w:val="000000"/>
                <w:spacing w:val="-2"/>
                <w:sz w:val="24"/>
              </w:rPr>
            </w:pPr>
            <w:r>
              <w:rPr>
                <w:bCs/>
                <w:color w:val="000000"/>
                <w:spacing w:val="-2"/>
                <w:sz w:val="24"/>
              </w:rPr>
              <w:t>根据现场调查结果，拟</w:t>
            </w:r>
            <w:r>
              <w:rPr>
                <w:rFonts w:hint="eastAsia"/>
                <w:bCs/>
                <w:color w:val="000000"/>
                <w:spacing w:val="-2"/>
                <w:sz w:val="24"/>
              </w:rPr>
              <w:t>建桥梁周边</w:t>
            </w:r>
            <w:r>
              <w:rPr>
                <w:bCs/>
                <w:color w:val="000000"/>
                <w:spacing w:val="-2"/>
                <w:sz w:val="24"/>
              </w:rPr>
              <w:t>无受保护的珍稀动物资源，但仍有小型爬行动物（如蛇）、两栖动物（青蛙）、鸟类（麻雀）分布。施工期间，分布在该项目范围内的小型爬行动物（如蛇）两栖动物（青蛙），由于</w:t>
            </w:r>
            <w:r>
              <w:rPr>
                <w:rFonts w:hint="eastAsia"/>
                <w:bCs/>
                <w:color w:val="000000"/>
                <w:spacing w:val="-2"/>
                <w:sz w:val="24"/>
              </w:rPr>
              <w:t>项目</w:t>
            </w:r>
            <w:r>
              <w:rPr>
                <w:bCs/>
                <w:color w:val="000000"/>
                <w:spacing w:val="-2"/>
                <w:sz w:val="24"/>
              </w:rPr>
              <w:t>建设，施工人员干扰活动和施工机械对这些动物的活动有一定的影响，使他们会迁移到非施工区。</w:t>
            </w:r>
            <w:r>
              <w:rPr>
                <w:rFonts w:hint="eastAsia"/>
                <w:bCs/>
                <w:color w:val="000000"/>
                <w:spacing w:val="-2"/>
                <w:sz w:val="24"/>
              </w:rPr>
              <w:t>施工完成后</w:t>
            </w:r>
            <w:r>
              <w:rPr>
                <w:bCs/>
                <w:color w:val="000000"/>
                <w:spacing w:val="-2"/>
                <w:sz w:val="24"/>
              </w:rPr>
              <w:t>，项目范围内的小型爬行动物可以回到其他生态环境内，不会对其生存造成威胁。</w:t>
            </w:r>
          </w:p>
          <w:p w:rsidR="00AE0483" w:rsidRDefault="00AE0483" w:rsidP="00510261">
            <w:pPr>
              <w:adjustRightInd w:val="0"/>
              <w:snapToGrid w:val="0"/>
              <w:spacing w:line="360" w:lineRule="auto"/>
              <w:ind w:firstLineChars="200" w:firstLine="474"/>
              <w:rPr>
                <w:b/>
                <w:bCs/>
                <w:color w:val="000000"/>
                <w:spacing w:val="-2"/>
                <w:sz w:val="24"/>
              </w:rPr>
            </w:pPr>
            <w:r>
              <w:rPr>
                <w:b/>
                <w:bCs/>
                <w:color w:val="000000"/>
                <w:spacing w:val="-2"/>
                <w:sz w:val="24"/>
              </w:rPr>
              <w:t>（</w:t>
            </w:r>
            <w:r>
              <w:rPr>
                <w:rFonts w:hint="eastAsia"/>
                <w:b/>
                <w:bCs/>
                <w:color w:val="000000"/>
                <w:spacing w:val="-2"/>
                <w:sz w:val="24"/>
              </w:rPr>
              <w:t>4</w:t>
            </w:r>
            <w:r>
              <w:rPr>
                <w:b/>
                <w:bCs/>
                <w:color w:val="000000"/>
                <w:spacing w:val="-2"/>
                <w:sz w:val="24"/>
              </w:rPr>
              <w:t>）对</w:t>
            </w:r>
            <w:r>
              <w:rPr>
                <w:rFonts w:hint="eastAsia"/>
                <w:b/>
                <w:bCs/>
                <w:color w:val="000000"/>
                <w:spacing w:val="-2"/>
                <w:sz w:val="24"/>
              </w:rPr>
              <w:t>水域生态环境</w:t>
            </w:r>
            <w:r>
              <w:rPr>
                <w:b/>
                <w:bCs/>
                <w:color w:val="000000"/>
                <w:spacing w:val="-2"/>
                <w:sz w:val="24"/>
              </w:rPr>
              <w:t>的影响</w:t>
            </w:r>
          </w:p>
          <w:p w:rsidR="00AE0483" w:rsidRDefault="00AE0483" w:rsidP="00510261">
            <w:pPr>
              <w:spacing w:line="360" w:lineRule="auto"/>
              <w:ind w:firstLineChars="200" w:firstLine="480"/>
              <w:rPr>
                <w:rFonts w:ascii="宋体" w:hAnsi="宋体" w:hint="eastAsia"/>
                <w:color w:val="000000"/>
                <w:sz w:val="24"/>
              </w:rPr>
            </w:pPr>
            <w:r>
              <w:rPr>
                <w:rFonts w:ascii="宋体" w:hAnsi="宋体" w:hint="eastAsia"/>
                <w:color w:val="000000"/>
                <w:sz w:val="24"/>
              </w:rPr>
              <w:t>1）施工悬浮泥沙对水生生物的影响分析</w:t>
            </w:r>
          </w:p>
          <w:p w:rsidR="00AE0483" w:rsidRDefault="00AE0483" w:rsidP="00510261">
            <w:pPr>
              <w:spacing w:line="360" w:lineRule="auto"/>
              <w:ind w:firstLineChars="200" w:firstLine="480"/>
              <w:rPr>
                <w:rFonts w:ascii="宋体" w:hAnsi="宋体" w:hint="eastAsia"/>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 1 \* GB3</w:instrText>
            </w:r>
            <w:r>
              <w:rPr>
                <w:rFonts w:ascii="宋体" w:hAnsi="宋体"/>
                <w:color w:val="000000"/>
                <w:sz w:val="24"/>
              </w:rPr>
              <w:instrText xml:space="preserve"> </w:instrText>
            </w:r>
            <w:r>
              <w:rPr>
                <w:rFonts w:ascii="宋体" w:hAnsi="宋体"/>
                <w:color w:val="000000"/>
                <w:sz w:val="24"/>
              </w:rPr>
              <w:fldChar w:fldCharType="separate"/>
            </w:r>
            <w:r>
              <w:rPr>
                <w:rFonts w:ascii="宋体" w:hAnsi="宋体" w:hint="eastAsia"/>
                <w:color w:val="000000"/>
                <w:sz w:val="24"/>
                <w:lang w:val="en-US" w:eastAsia="zh-CN"/>
              </w:rPr>
              <w:t>①</w:t>
            </w:r>
            <w:r>
              <w:rPr>
                <w:rFonts w:ascii="宋体" w:hAnsi="宋体"/>
                <w:color w:val="000000"/>
                <w:sz w:val="24"/>
              </w:rPr>
              <w:fldChar w:fldCharType="end"/>
            </w:r>
            <w:r>
              <w:rPr>
                <w:rFonts w:ascii="宋体" w:hAnsi="宋体"/>
                <w:color w:val="000000"/>
                <w:sz w:val="24"/>
              </w:rPr>
              <w:t>对浮游生物和底栖生物的影响</w:t>
            </w:r>
          </w:p>
          <w:p w:rsidR="00AE0483" w:rsidRDefault="00AE0483" w:rsidP="00510261">
            <w:pPr>
              <w:spacing w:line="360" w:lineRule="auto"/>
              <w:ind w:firstLineChars="195" w:firstLine="468"/>
              <w:rPr>
                <w:rFonts w:ascii="宋体" w:hAnsi="宋体" w:hint="eastAsia"/>
                <w:color w:val="000000"/>
                <w:sz w:val="24"/>
              </w:rPr>
            </w:pPr>
            <w:r>
              <w:rPr>
                <w:rFonts w:ascii="宋体" w:hAnsi="宋体" w:hint="eastAsia"/>
                <w:color w:val="000000"/>
                <w:sz w:val="24"/>
              </w:rPr>
              <w:t>悬浮泥沙对浮游生物的影响主要反映在悬浮泥沙导致水的浑浊度增大，透明度降低，不利于浮游植物的繁殖生长。此外还表现在对浮游动物的生长率、摄食率的影响等。</w:t>
            </w:r>
          </w:p>
          <w:p w:rsidR="00AE0483" w:rsidRDefault="00AE0483" w:rsidP="00510261">
            <w:pPr>
              <w:spacing w:line="360" w:lineRule="auto"/>
              <w:ind w:firstLineChars="196" w:firstLine="470"/>
              <w:rPr>
                <w:rFonts w:ascii="宋体" w:hAnsi="宋体" w:hint="eastAsia"/>
                <w:color w:val="000000"/>
                <w:sz w:val="24"/>
              </w:rPr>
            </w:pPr>
            <w:r>
              <w:rPr>
                <w:color w:val="000000"/>
                <w:sz w:val="24"/>
              </w:rPr>
              <w:lastRenderedPageBreak/>
              <w:t>本项目</w:t>
            </w:r>
            <w:r>
              <w:rPr>
                <w:rFonts w:hint="eastAsia"/>
                <w:color w:val="000000"/>
                <w:sz w:val="24"/>
              </w:rPr>
              <w:t>施工采用钻孔桩基础，</w:t>
            </w:r>
            <w:r>
              <w:rPr>
                <w:color w:val="000000"/>
                <w:sz w:val="24"/>
              </w:rPr>
              <w:t>由于</w:t>
            </w:r>
            <w:r>
              <w:rPr>
                <w:rFonts w:hint="eastAsia"/>
                <w:color w:val="000000"/>
                <w:sz w:val="24"/>
              </w:rPr>
              <w:t>卷子桥需采用围堰施工</w:t>
            </w:r>
            <w:r>
              <w:rPr>
                <w:color w:val="000000"/>
                <w:sz w:val="24"/>
              </w:rPr>
              <w:t>，造成局部冲刷，而其上游局部范围因壅水而流速减小，泥沙淤积，下游由于流速减缓，同样会出现泥沙淤积。但总体而言，这种影响比较小，预计运行初期河床会出现一定的淤积，</w:t>
            </w:r>
            <w:r>
              <w:rPr>
                <w:rFonts w:ascii="宋体" w:hAnsi="宋体" w:hint="eastAsia"/>
                <w:color w:val="000000"/>
                <w:sz w:val="24"/>
              </w:rPr>
              <w:t>施工期对作业点附近水域浮游生物有一定影响，但局限在桥台两侧附近距离范围内，且这种影响是暂时的，随着桥梁水中施工结束而消失。施工后浮游生物和底栖生物将重新分布、恢复，对区域浮游生物和底栖生物生物量、密度、种群结构等不会产生大的影响。</w:t>
            </w:r>
          </w:p>
          <w:p w:rsidR="00AE0483" w:rsidRDefault="00AE0483" w:rsidP="00510261">
            <w:pPr>
              <w:spacing w:line="360" w:lineRule="auto"/>
              <w:ind w:firstLineChars="200" w:firstLine="480"/>
              <w:rPr>
                <w:rFonts w:ascii="宋体" w:hAnsi="宋体" w:hint="eastAsia"/>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 2 \* GB3</w:instrText>
            </w:r>
            <w:r>
              <w:rPr>
                <w:rFonts w:ascii="宋体" w:hAnsi="宋体"/>
                <w:color w:val="000000"/>
                <w:sz w:val="24"/>
              </w:rPr>
              <w:instrText xml:space="preserve"> </w:instrText>
            </w:r>
            <w:r>
              <w:rPr>
                <w:rFonts w:ascii="宋体" w:hAnsi="宋体"/>
                <w:color w:val="000000"/>
                <w:sz w:val="24"/>
              </w:rPr>
              <w:fldChar w:fldCharType="separate"/>
            </w:r>
            <w:r>
              <w:rPr>
                <w:rFonts w:ascii="宋体" w:hAnsi="宋体" w:hint="eastAsia"/>
                <w:color w:val="000000"/>
                <w:sz w:val="24"/>
                <w:lang w:val="en-US" w:eastAsia="zh-CN"/>
              </w:rPr>
              <w:t>②</w:t>
            </w:r>
            <w:r>
              <w:rPr>
                <w:rFonts w:ascii="宋体" w:hAnsi="宋体"/>
                <w:color w:val="000000"/>
                <w:sz w:val="24"/>
              </w:rPr>
              <w:fldChar w:fldCharType="end"/>
            </w:r>
            <w:r>
              <w:rPr>
                <w:rFonts w:ascii="宋体" w:hAnsi="宋体"/>
                <w:color w:val="000000"/>
                <w:sz w:val="24"/>
              </w:rPr>
              <w:t>对</w:t>
            </w:r>
            <w:r>
              <w:rPr>
                <w:rFonts w:ascii="宋体" w:hAnsi="宋体" w:hint="eastAsia"/>
                <w:color w:val="000000"/>
                <w:sz w:val="24"/>
              </w:rPr>
              <w:t>鱼类</w:t>
            </w:r>
            <w:r>
              <w:rPr>
                <w:rFonts w:ascii="宋体" w:hAnsi="宋体"/>
                <w:color w:val="000000"/>
                <w:sz w:val="24"/>
              </w:rPr>
              <w:t>的影响</w:t>
            </w:r>
          </w:p>
          <w:p w:rsidR="00AE0483" w:rsidRDefault="00AE0483" w:rsidP="00510261">
            <w:pPr>
              <w:spacing w:line="360" w:lineRule="auto"/>
              <w:ind w:firstLineChars="200" w:firstLine="480"/>
              <w:rPr>
                <w:rFonts w:ascii="宋体" w:hAnsi="宋体" w:hint="eastAsia"/>
                <w:color w:val="000000"/>
                <w:sz w:val="24"/>
              </w:rPr>
            </w:pPr>
            <w:r>
              <w:rPr>
                <w:rFonts w:ascii="宋体" w:hAnsi="宋体" w:hint="eastAsia"/>
                <w:color w:val="000000"/>
                <w:sz w:val="24"/>
              </w:rPr>
              <w:t>水中悬浮物在许多方面对鱼类产生不同的影响，施工会破坏鱼类等水生生物的生存环境，不过鱼类等水生生物在遇到外界干扰时会选择逃离不利的生存环境，有自动规避的本能，且本工程施工对冲沟的水质影响有限，鱼类等水生生物有规避的空间。施工结束后，先前的生存空间和质量恢复到此前的水平，鱼类等水生生物又回到工程区域河段生存。</w:t>
            </w:r>
          </w:p>
          <w:p w:rsidR="00AE0483" w:rsidRDefault="00AE0483" w:rsidP="00510261">
            <w:pPr>
              <w:spacing w:line="360" w:lineRule="auto"/>
              <w:ind w:firstLineChars="200" w:firstLine="480"/>
              <w:rPr>
                <w:rFonts w:ascii="宋体" w:hAnsi="宋体" w:hint="eastAsia"/>
                <w:color w:val="000000"/>
                <w:sz w:val="24"/>
              </w:rPr>
            </w:pPr>
            <w:r>
              <w:rPr>
                <w:rFonts w:ascii="宋体" w:hAnsi="宋体" w:hint="eastAsia"/>
                <w:color w:val="000000"/>
                <w:sz w:val="24"/>
              </w:rPr>
              <w:t>因此，本工程施工期间悬浮泥沙影响范围和时限均较小，鱼类受影响较小。</w:t>
            </w:r>
          </w:p>
          <w:p w:rsidR="00AE0483" w:rsidRDefault="00AE0483" w:rsidP="00510261">
            <w:pPr>
              <w:spacing w:line="360" w:lineRule="auto"/>
              <w:ind w:firstLineChars="200" w:firstLine="480"/>
              <w:rPr>
                <w:rFonts w:ascii="宋体" w:hAnsi="宋体" w:hint="eastAsia"/>
                <w:color w:val="000000"/>
                <w:sz w:val="24"/>
              </w:rPr>
            </w:pPr>
            <w:r>
              <w:rPr>
                <w:color w:val="000000"/>
                <w:sz w:val="24"/>
              </w:rPr>
              <w:t>2</w:t>
            </w:r>
            <w:r>
              <w:rPr>
                <w:rFonts w:ascii="宋体" w:hAnsi="宋体" w:hint="eastAsia"/>
                <w:color w:val="000000"/>
                <w:sz w:val="24"/>
              </w:rPr>
              <w:t>）施工噪声对水域生态的影响</w:t>
            </w:r>
          </w:p>
          <w:p w:rsidR="00AE0483" w:rsidRDefault="00AE0483" w:rsidP="00510261">
            <w:pPr>
              <w:spacing w:line="360" w:lineRule="auto"/>
              <w:ind w:firstLineChars="200" w:firstLine="480"/>
              <w:rPr>
                <w:rFonts w:ascii="宋体" w:hAnsi="宋体" w:hint="eastAsia"/>
                <w:color w:val="000000"/>
                <w:sz w:val="24"/>
              </w:rPr>
            </w:pPr>
            <w:r>
              <w:rPr>
                <w:rFonts w:ascii="宋体" w:hAnsi="宋体" w:hint="eastAsia"/>
                <w:color w:val="000000"/>
                <w:sz w:val="24"/>
              </w:rPr>
              <w:t>本工程施工噪声主要来自各种施工机械作业噪声，水域中某些生物对噪声较敏感，但噪声传入水域的能量有限，鱼类等水生生物有规避的本能，因此施工噪声不会对水生生物造成危害。</w:t>
            </w:r>
          </w:p>
          <w:p w:rsidR="00AE0483" w:rsidRDefault="00AE0483" w:rsidP="00510261">
            <w:pPr>
              <w:autoSpaceDE w:val="0"/>
              <w:autoSpaceDN w:val="0"/>
              <w:adjustRightInd w:val="0"/>
              <w:snapToGrid w:val="0"/>
              <w:spacing w:line="360" w:lineRule="auto"/>
              <w:ind w:firstLineChars="200" w:firstLine="480"/>
              <w:rPr>
                <w:rFonts w:ascii="T" w:hAnsi="T" w:hint="eastAsia"/>
                <w:color w:val="000000"/>
                <w:sz w:val="24"/>
              </w:rPr>
            </w:pPr>
            <w:r>
              <w:rPr>
                <w:rFonts w:ascii="T" w:hAnsi="T"/>
                <w:color w:val="000000"/>
                <w:kern w:val="28"/>
                <w:sz w:val="24"/>
              </w:rPr>
              <w:t>为减少施工期对</w:t>
            </w:r>
            <w:r>
              <w:rPr>
                <w:rFonts w:ascii="T" w:hAnsi="T" w:hint="eastAsia"/>
                <w:color w:val="000000"/>
                <w:kern w:val="28"/>
                <w:sz w:val="24"/>
              </w:rPr>
              <w:t>生态</w:t>
            </w:r>
            <w:r>
              <w:rPr>
                <w:rFonts w:ascii="T" w:hAnsi="T"/>
                <w:color w:val="000000"/>
                <w:kern w:val="28"/>
                <w:sz w:val="24"/>
              </w:rPr>
              <w:t>环境的影响，</w:t>
            </w:r>
            <w:r>
              <w:rPr>
                <w:rFonts w:ascii="T" w:hAnsi="T" w:hint="eastAsia"/>
                <w:color w:val="000000"/>
                <w:kern w:val="28"/>
                <w:sz w:val="24"/>
              </w:rPr>
              <w:t>建议</w:t>
            </w:r>
            <w:r>
              <w:rPr>
                <w:rFonts w:ascii="T" w:hAnsi="T"/>
                <w:color w:val="000000"/>
                <w:kern w:val="28"/>
                <w:sz w:val="24"/>
              </w:rPr>
              <w:t>采取</w:t>
            </w:r>
            <w:r>
              <w:rPr>
                <w:rFonts w:ascii="T" w:hAnsi="T" w:hint="eastAsia"/>
                <w:color w:val="000000"/>
                <w:kern w:val="28"/>
                <w:sz w:val="24"/>
              </w:rPr>
              <w:t>下述生态保护措施</w:t>
            </w:r>
            <w:r>
              <w:rPr>
                <w:rFonts w:ascii="T" w:hAnsi="T"/>
                <w:color w:val="000000"/>
                <w:kern w:val="28"/>
                <w:sz w:val="24"/>
              </w:rPr>
              <w:t>：</w:t>
            </w:r>
            <w:r>
              <w:rPr>
                <w:rFonts w:ascii="T" w:hAnsi="T" w:hint="eastAsia"/>
                <w:color w:val="000000"/>
                <w:kern w:val="28"/>
                <w:sz w:val="24"/>
              </w:rPr>
              <w:t>加强桥梁两端处的绿化建设；施工时间选择在冲沟枯水期间；施工结束后应立即清理基坑弃土及草袋围堰等填筑物，并保持水中机械清洁，避免机械油污污染水体。</w:t>
            </w:r>
          </w:p>
          <w:p w:rsidR="00AE0483" w:rsidRDefault="00AE0483" w:rsidP="00510261">
            <w:pPr>
              <w:adjustRightInd w:val="0"/>
              <w:snapToGrid w:val="0"/>
              <w:spacing w:line="360" w:lineRule="auto"/>
              <w:ind w:firstLineChars="200" w:firstLine="482"/>
              <w:rPr>
                <w:rFonts w:ascii="T" w:hAnsi="T" w:hint="eastAsia"/>
                <w:b/>
                <w:bCs/>
                <w:color w:val="000000"/>
                <w:sz w:val="24"/>
              </w:rPr>
            </w:pPr>
            <w:r>
              <w:rPr>
                <w:rFonts w:ascii="T" w:hAnsi="T" w:hint="eastAsia"/>
                <w:b/>
                <w:bCs/>
                <w:color w:val="000000"/>
                <w:sz w:val="24"/>
              </w:rPr>
              <w:t>2</w:t>
            </w:r>
            <w:r>
              <w:rPr>
                <w:rFonts w:ascii="T" w:hAnsi="T" w:hint="eastAsia"/>
                <w:b/>
                <w:bCs/>
                <w:color w:val="000000"/>
                <w:sz w:val="24"/>
              </w:rPr>
              <w:t>、</w:t>
            </w:r>
            <w:r>
              <w:rPr>
                <w:rFonts w:ascii="T" w:hAnsi="T"/>
                <w:b/>
                <w:snapToGrid w:val="0"/>
                <w:color w:val="000000"/>
                <w:sz w:val="24"/>
              </w:rPr>
              <w:t>施工期废气影响分析</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本项目施工期</w:t>
            </w:r>
            <w:r>
              <w:rPr>
                <w:rFonts w:ascii="T" w:hAnsi="T"/>
                <w:color w:val="000000"/>
                <w:sz w:val="24"/>
              </w:rPr>
              <w:t>环境空气的污染主要为在施工现场、进出工地车辆等敞开源产生的扬尘；运送施工材料、设施的车辆，发电机等施工机械运行时排放出的废气</w:t>
            </w:r>
            <w:r>
              <w:rPr>
                <w:rFonts w:ascii="T" w:hAnsi="T" w:hint="eastAsia"/>
                <w:color w:val="000000"/>
                <w:sz w:val="24"/>
              </w:rPr>
              <w:t>以及铺路过程中产生的沥青烟。</w:t>
            </w:r>
          </w:p>
          <w:p w:rsidR="00AE0483" w:rsidRDefault="00AE0483" w:rsidP="00510261">
            <w:pPr>
              <w:adjustRightInd w:val="0"/>
              <w:snapToGrid w:val="0"/>
              <w:spacing w:line="360" w:lineRule="auto"/>
              <w:ind w:firstLineChars="200" w:firstLine="482"/>
              <w:rPr>
                <w:rFonts w:ascii="T" w:hAnsi="T" w:hint="eastAsia"/>
                <w:b/>
                <w:color w:val="000000"/>
                <w:sz w:val="24"/>
              </w:rPr>
            </w:pPr>
            <w:r>
              <w:rPr>
                <w:rFonts w:ascii="T" w:hAnsi="T" w:cs="宋体" w:hint="eastAsia"/>
                <w:b/>
                <w:color w:val="000000"/>
                <w:sz w:val="24"/>
              </w:rPr>
              <w:t>（</w:t>
            </w:r>
            <w:r>
              <w:rPr>
                <w:rFonts w:ascii="T" w:hAnsi="T" w:cs="宋体" w:hint="eastAsia"/>
                <w:b/>
                <w:color w:val="000000"/>
                <w:sz w:val="24"/>
              </w:rPr>
              <w:t>1</w:t>
            </w:r>
            <w:r>
              <w:rPr>
                <w:rFonts w:ascii="T" w:hAnsi="T" w:cs="宋体" w:hint="eastAsia"/>
                <w:b/>
                <w:color w:val="000000"/>
                <w:sz w:val="24"/>
              </w:rPr>
              <w:t>）施工</w:t>
            </w:r>
            <w:r>
              <w:rPr>
                <w:rFonts w:ascii="T" w:hAnsi="T"/>
                <w:b/>
                <w:color w:val="000000"/>
                <w:sz w:val="24"/>
              </w:rPr>
              <w:t>扬尘</w:t>
            </w:r>
          </w:p>
          <w:p w:rsidR="00AE0483" w:rsidRDefault="00AE0483" w:rsidP="00510261">
            <w:pPr>
              <w:autoSpaceDE w:val="0"/>
              <w:autoSpaceDN w:val="0"/>
              <w:adjustRightInd w:val="0"/>
              <w:snapToGrid w:val="0"/>
              <w:spacing w:line="360" w:lineRule="auto"/>
              <w:ind w:firstLineChars="200" w:firstLine="480"/>
              <w:rPr>
                <w:rFonts w:ascii="宋体" w:hAnsi="宋体" w:hint="eastAsia"/>
                <w:bCs/>
                <w:color w:val="000000"/>
                <w:spacing w:val="-2"/>
                <w:sz w:val="24"/>
              </w:rPr>
            </w:pPr>
            <w:r>
              <w:rPr>
                <w:color w:val="000000"/>
                <w:sz w:val="24"/>
              </w:rPr>
              <w:t>施工期扬尘污染造成大气中</w:t>
            </w:r>
            <w:r>
              <w:rPr>
                <w:color w:val="000000"/>
                <w:sz w:val="24"/>
              </w:rPr>
              <w:t>TSP</w:t>
            </w:r>
            <w:r>
              <w:rPr>
                <w:color w:val="000000"/>
                <w:sz w:val="24"/>
              </w:rPr>
              <w:t>增高，根据类比资料，施工扬尘的起尘量与许多因素有关，影响起尘量的因素包括：基础开挖起尘量、进出车辆带泥沙量、水泥搬运量、以及起尘高度、采取的防护措施、空气湿度、风速等。</w:t>
            </w:r>
            <w:r>
              <w:rPr>
                <w:bCs/>
                <w:color w:val="000000"/>
                <w:spacing w:val="-2"/>
                <w:sz w:val="24"/>
              </w:rPr>
              <w:t>根据现场的气候情况不</w:t>
            </w:r>
            <w:r>
              <w:rPr>
                <w:bCs/>
                <w:color w:val="000000"/>
                <w:spacing w:val="-2"/>
                <w:sz w:val="24"/>
              </w:rPr>
              <w:lastRenderedPageBreak/>
              <w:t>同，其影响范围也有所不同。</w:t>
            </w:r>
          </w:p>
          <w:p w:rsidR="00AE0483" w:rsidRDefault="00AE0483" w:rsidP="00510261">
            <w:pPr>
              <w:spacing w:line="360" w:lineRule="auto"/>
              <w:ind w:firstLineChars="200" w:firstLine="480"/>
              <w:rPr>
                <w:color w:val="000000"/>
                <w:sz w:val="24"/>
              </w:rPr>
            </w:pPr>
            <w:r>
              <w:rPr>
                <w:rFonts w:hint="eastAsia"/>
                <w:color w:val="000000"/>
                <w:sz w:val="24"/>
              </w:rPr>
              <w:t>抑制扬尘的一个简洁有效的措施是洒水。在施工期内对车辆行驶的路面实施洒水抑尘，每天洒水</w:t>
            </w:r>
            <w:r>
              <w:rPr>
                <w:rFonts w:hint="eastAsia"/>
                <w:color w:val="000000"/>
                <w:sz w:val="24"/>
              </w:rPr>
              <w:t>4-5</w:t>
            </w:r>
            <w:r>
              <w:rPr>
                <w:rFonts w:hint="eastAsia"/>
                <w:color w:val="000000"/>
                <w:sz w:val="24"/>
              </w:rPr>
              <w:t>次，可使扬尘减少</w:t>
            </w:r>
            <w:r>
              <w:rPr>
                <w:rFonts w:hint="eastAsia"/>
                <w:color w:val="000000"/>
                <w:sz w:val="24"/>
              </w:rPr>
              <w:t xml:space="preserve"> 70%</w:t>
            </w:r>
            <w:r>
              <w:rPr>
                <w:rFonts w:hint="eastAsia"/>
                <w:color w:val="000000"/>
                <w:sz w:val="24"/>
              </w:rPr>
              <w:t>左右。</w:t>
            </w:r>
            <w:r>
              <w:rPr>
                <w:color w:val="000000"/>
                <w:sz w:val="24"/>
              </w:rPr>
              <w:t>通过资料查询及类比分析项目</w:t>
            </w:r>
            <w:r>
              <w:rPr>
                <w:rFonts w:hint="eastAsia"/>
                <w:color w:val="000000"/>
                <w:sz w:val="24"/>
              </w:rPr>
              <w:t>可知</w:t>
            </w:r>
            <w:r>
              <w:rPr>
                <w:color w:val="000000"/>
                <w:sz w:val="24"/>
              </w:rPr>
              <w:t>，施工期进行洒水抑尘后的结果详见表</w:t>
            </w:r>
            <w:r>
              <w:rPr>
                <w:rFonts w:hint="eastAsia"/>
                <w:color w:val="000000"/>
                <w:sz w:val="24"/>
              </w:rPr>
              <w:t>7</w:t>
            </w:r>
            <w:r>
              <w:rPr>
                <w:color w:val="000000"/>
                <w:sz w:val="24"/>
              </w:rPr>
              <w:t>-1</w:t>
            </w:r>
            <w:r>
              <w:rPr>
                <w:rFonts w:hint="eastAsia"/>
                <w:color w:val="000000"/>
                <w:sz w:val="24"/>
              </w:rPr>
              <w:t>。</w:t>
            </w:r>
          </w:p>
          <w:p w:rsidR="00AE0483" w:rsidRDefault="00AE0483" w:rsidP="00510261">
            <w:pPr>
              <w:jc w:val="center"/>
              <w:rPr>
                <w:b/>
                <w:color w:val="000000"/>
                <w:szCs w:val="21"/>
              </w:rPr>
            </w:pPr>
            <w:r>
              <w:rPr>
                <w:rFonts w:hint="eastAsia"/>
                <w:b/>
                <w:color w:val="000000"/>
                <w:szCs w:val="21"/>
              </w:rPr>
              <w:t>表</w:t>
            </w:r>
            <w:r>
              <w:rPr>
                <w:rFonts w:hint="eastAsia"/>
                <w:b/>
                <w:color w:val="000000"/>
                <w:szCs w:val="21"/>
              </w:rPr>
              <w:t>7</w:t>
            </w:r>
            <w:r>
              <w:rPr>
                <w:b/>
                <w:color w:val="000000"/>
                <w:szCs w:val="21"/>
              </w:rPr>
              <w:t xml:space="preserve">-1 </w:t>
            </w:r>
            <w:r>
              <w:rPr>
                <w:rFonts w:hint="eastAsia"/>
                <w:b/>
                <w:color w:val="000000"/>
                <w:szCs w:val="21"/>
              </w:rPr>
              <w:t xml:space="preserve">   </w:t>
            </w:r>
            <w:r>
              <w:rPr>
                <w:rFonts w:hint="eastAsia"/>
                <w:b/>
                <w:color w:val="000000"/>
                <w:szCs w:val="21"/>
              </w:rPr>
              <w:t>施工</w:t>
            </w:r>
            <w:r>
              <w:rPr>
                <w:b/>
                <w:color w:val="000000"/>
                <w:szCs w:val="21"/>
              </w:rPr>
              <w:t>场地洒水抑尘</w:t>
            </w:r>
            <w:r>
              <w:rPr>
                <w:rFonts w:hint="eastAsia"/>
                <w:b/>
                <w:color w:val="000000"/>
                <w:szCs w:val="21"/>
              </w:rPr>
              <w:t>结果</w:t>
            </w:r>
            <w:r>
              <w:rPr>
                <w:b/>
                <w:color w:val="000000"/>
                <w:szCs w:val="21"/>
              </w:rPr>
              <w:t>（</w:t>
            </w:r>
            <w:r>
              <w:rPr>
                <w:rFonts w:hint="eastAsia"/>
                <w:b/>
                <w:color w:val="000000"/>
                <w:szCs w:val="21"/>
              </w:rPr>
              <w:t>mg/m</w:t>
            </w:r>
            <w:r>
              <w:rPr>
                <w:rFonts w:hint="eastAsia"/>
                <w:b/>
                <w:color w:val="000000"/>
                <w:szCs w:val="21"/>
                <w:vertAlign w:val="superscript"/>
              </w:rPr>
              <w:t>3</w:t>
            </w:r>
            <w:r>
              <w:rPr>
                <w:b/>
                <w:color w:val="000000"/>
                <w:szCs w:val="21"/>
              </w:rPr>
              <w:t>）</w:t>
            </w:r>
          </w:p>
          <w:tbl>
            <w:tblPr>
              <w:tblW w:w="0" w:type="auto"/>
              <w:tblBorders>
                <w:top w:val="single" w:sz="12" w:space="0" w:color="auto"/>
                <w:bottom w:val="single" w:sz="12" w:space="0" w:color="auto"/>
                <w:insideH w:val="single" w:sz="4" w:space="0" w:color="auto"/>
                <w:insideV w:val="single" w:sz="4" w:space="0" w:color="auto"/>
              </w:tblBorders>
              <w:tblLayout w:type="fixed"/>
              <w:tblLook w:val="0000"/>
            </w:tblPr>
            <w:tblGrid>
              <w:gridCol w:w="1433"/>
              <w:gridCol w:w="1433"/>
              <w:gridCol w:w="1472"/>
              <w:gridCol w:w="1458"/>
              <w:gridCol w:w="1459"/>
              <w:gridCol w:w="1475"/>
            </w:tblGrid>
            <w:tr w:rsidR="00AE0483" w:rsidTr="00510261">
              <w:tc>
                <w:tcPr>
                  <w:tcW w:w="2866" w:type="dxa"/>
                  <w:gridSpan w:val="2"/>
                  <w:vAlign w:val="center"/>
                </w:tcPr>
                <w:p w:rsidR="00AE0483" w:rsidRDefault="00AE0483" w:rsidP="00510261">
                  <w:pPr>
                    <w:jc w:val="center"/>
                    <w:rPr>
                      <w:rFonts w:hint="eastAsia"/>
                      <w:b/>
                      <w:color w:val="000000"/>
                      <w:szCs w:val="21"/>
                    </w:rPr>
                  </w:pPr>
                  <w:r>
                    <w:rPr>
                      <w:rFonts w:hint="eastAsia"/>
                      <w:b/>
                      <w:color w:val="000000"/>
                      <w:szCs w:val="21"/>
                    </w:rPr>
                    <w:t>距离</w:t>
                  </w:r>
                </w:p>
              </w:tc>
              <w:tc>
                <w:tcPr>
                  <w:tcW w:w="1472" w:type="dxa"/>
                  <w:vAlign w:val="center"/>
                </w:tcPr>
                <w:p w:rsidR="00AE0483" w:rsidRDefault="00AE0483" w:rsidP="00510261">
                  <w:pPr>
                    <w:jc w:val="center"/>
                    <w:rPr>
                      <w:rFonts w:hint="eastAsia"/>
                      <w:b/>
                      <w:color w:val="000000"/>
                      <w:szCs w:val="21"/>
                    </w:rPr>
                  </w:pPr>
                  <w:r>
                    <w:rPr>
                      <w:rFonts w:hint="eastAsia"/>
                      <w:b/>
                      <w:color w:val="000000"/>
                      <w:szCs w:val="21"/>
                    </w:rPr>
                    <w:t>5m</w:t>
                  </w:r>
                </w:p>
              </w:tc>
              <w:tc>
                <w:tcPr>
                  <w:tcW w:w="1458" w:type="dxa"/>
                  <w:vAlign w:val="center"/>
                </w:tcPr>
                <w:p w:rsidR="00AE0483" w:rsidRDefault="00AE0483" w:rsidP="00510261">
                  <w:pPr>
                    <w:jc w:val="center"/>
                    <w:rPr>
                      <w:rFonts w:hint="eastAsia"/>
                      <w:b/>
                      <w:color w:val="000000"/>
                      <w:szCs w:val="21"/>
                    </w:rPr>
                  </w:pPr>
                  <w:r>
                    <w:rPr>
                      <w:rFonts w:hint="eastAsia"/>
                      <w:b/>
                      <w:color w:val="000000"/>
                      <w:szCs w:val="21"/>
                    </w:rPr>
                    <w:t>20m</w:t>
                  </w:r>
                </w:p>
              </w:tc>
              <w:tc>
                <w:tcPr>
                  <w:tcW w:w="1459" w:type="dxa"/>
                  <w:vAlign w:val="center"/>
                </w:tcPr>
                <w:p w:rsidR="00AE0483" w:rsidRDefault="00AE0483" w:rsidP="00510261">
                  <w:pPr>
                    <w:jc w:val="center"/>
                    <w:rPr>
                      <w:rFonts w:hint="eastAsia"/>
                      <w:b/>
                      <w:color w:val="000000"/>
                      <w:szCs w:val="21"/>
                    </w:rPr>
                  </w:pPr>
                  <w:r>
                    <w:rPr>
                      <w:rFonts w:hint="eastAsia"/>
                      <w:b/>
                      <w:color w:val="000000"/>
                      <w:szCs w:val="21"/>
                    </w:rPr>
                    <w:t>50m</w:t>
                  </w:r>
                </w:p>
              </w:tc>
              <w:tc>
                <w:tcPr>
                  <w:tcW w:w="1475" w:type="dxa"/>
                  <w:vAlign w:val="center"/>
                </w:tcPr>
                <w:p w:rsidR="00AE0483" w:rsidRDefault="00AE0483" w:rsidP="00510261">
                  <w:pPr>
                    <w:jc w:val="center"/>
                    <w:rPr>
                      <w:rFonts w:hint="eastAsia"/>
                      <w:b/>
                      <w:color w:val="000000"/>
                      <w:szCs w:val="21"/>
                    </w:rPr>
                  </w:pPr>
                  <w:r>
                    <w:rPr>
                      <w:rFonts w:hint="eastAsia"/>
                      <w:b/>
                      <w:color w:val="000000"/>
                      <w:szCs w:val="21"/>
                    </w:rPr>
                    <w:t>100m</w:t>
                  </w:r>
                </w:p>
              </w:tc>
            </w:tr>
            <w:tr w:rsidR="00AE0483" w:rsidTr="00510261">
              <w:tc>
                <w:tcPr>
                  <w:tcW w:w="1433" w:type="dxa"/>
                  <w:vMerge w:val="restart"/>
                  <w:vAlign w:val="center"/>
                </w:tcPr>
                <w:p w:rsidR="00AE0483" w:rsidRDefault="00AE0483" w:rsidP="00510261">
                  <w:pPr>
                    <w:jc w:val="center"/>
                    <w:rPr>
                      <w:rFonts w:hint="eastAsia"/>
                      <w:color w:val="000000"/>
                      <w:szCs w:val="21"/>
                    </w:rPr>
                  </w:pPr>
                  <w:r>
                    <w:rPr>
                      <w:rFonts w:hint="eastAsia"/>
                      <w:color w:val="000000"/>
                      <w:szCs w:val="21"/>
                    </w:rPr>
                    <w:t>颗粒物</w:t>
                  </w:r>
                  <w:r>
                    <w:rPr>
                      <w:color w:val="000000"/>
                      <w:szCs w:val="21"/>
                    </w:rPr>
                    <w:t>小时平均浓度</w:t>
                  </w:r>
                </w:p>
              </w:tc>
              <w:tc>
                <w:tcPr>
                  <w:tcW w:w="1433" w:type="dxa"/>
                  <w:vAlign w:val="center"/>
                </w:tcPr>
                <w:p w:rsidR="00AE0483" w:rsidRDefault="00AE0483" w:rsidP="00510261">
                  <w:pPr>
                    <w:jc w:val="center"/>
                    <w:rPr>
                      <w:rFonts w:hint="eastAsia"/>
                      <w:color w:val="000000"/>
                      <w:szCs w:val="21"/>
                    </w:rPr>
                  </w:pPr>
                  <w:r>
                    <w:rPr>
                      <w:rFonts w:hint="eastAsia"/>
                      <w:color w:val="000000"/>
                      <w:szCs w:val="21"/>
                    </w:rPr>
                    <w:t>不</w:t>
                  </w:r>
                  <w:r>
                    <w:rPr>
                      <w:color w:val="000000"/>
                      <w:szCs w:val="21"/>
                    </w:rPr>
                    <w:t>洒水</w:t>
                  </w:r>
                </w:p>
              </w:tc>
              <w:tc>
                <w:tcPr>
                  <w:tcW w:w="1472" w:type="dxa"/>
                  <w:vAlign w:val="center"/>
                </w:tcPr>
                <w:p w:rsidR="00AE0483" w:rsidRDefault="00AE0483" w:rsidP="00510261">
                  <w:pPr>
                    <w:jc w:val="center"/>
                    <w:rPr>
                      <w:rFonts w:hint="eastAsia"/>
                      <w:color w:val="000000"/>
                      <w:szCs w:val="21"/>
                    </w:rPr>
                  </w:pPr>
                  <w:r>
                    <w:rPr>
                      <w:rFonts w:hint="eastAsia"/>
                      <w:color w:val="000000"/>
                      <w:szCs w:val="21"/>
                    </w:rPr>
                    <w:t>10.14</w:t>
                  </w:r>
                </w:p>
              </w:tc>
              <w:tc>
                <w:tcPr>
                  <w:tcW w:w="1458" w:type="dxa"/>
                  <w:vAlign w:val="center"/>
                </w:tcPr>
                <w:p w:rsidR="00AE0483" w:rsidRDefault="00AE0483" w:rsidP="00510261">
                  <w:pPr>
                    <w:jc w:val="center"/>
                    <w:rPr>
                      <w:rFonts w:hint="eastAsia"/>
                      <w:color w:val="000000"/>
                      <w:szCs w:val="21"/>
                    </w:rPr>
                  </w:pPr>
                  <w:r>
                    <w:rPr>
                      <w:rFonts w:hint="eastAsia"/>
                      <w:color w:val="000000"/>
                      <w:szCs w:val="21"/>
                    </w:rPr>
                    <w:t>2.89</w:t>
                  </w:r>
                </w:p>
              </w:tc>
              <w:tc>
                <w:tcPr>
                  <w:tcW w:w="1459" w:type="dxa"/>
                  <w:vAlign w:val="center"/>
                </w:tcPr>
                <w:p w:rsidR="00AE0483" w:rsidRDefault="00AE0483" w:rsidP="00510261">
                  <w:pPr>
                    <w:jc w:val="center"/>
                    <w:rPr>
                      <w:rFonts w:hint="eastAsia"/>
                      <w:color w:val="000000"/>
                      <w:szCs w:val="21"/>
                    </w:rPr>
                  </w:pPr>
                  <w:r>
                    <w:rPr>
                      <w:rFonts w:hint="eastAsia"/>
                      <w:color w:val="000000"/>
                      <w:szCs w:val="21"/>
                    </w:rPr>
                    <w:t>1.15</w:t>
                  </w:r>
                </w:p>
              </w:tc>
              <w:tc>
                <w:tcPr>
                  <w:tcW w:w="1475" w:type="dxa"/>
                  <w:vAlign w:val="center"/>
                </w:tcPr>
                <w:p w:rsidR="00AE0483" w:rsidRDefault="00AE0483" w:rsidP="00510261">
                  <w:pPr>
                    <w:jc w:val="center"/>
                    <w:rPr>
                      <w:rFonts w:hint="eastAsia"/>
                      <w:color w:val="000000"/>
                      <w:szCs w:val="21"/>
                    </w:rPr>
                  </w:pPr>
                  <w:r>
                    <w:rPr>
                      <w:rFonts w:hint="eastAsia"/>
                      <w:color w:val="000000"/>
                      <w:szCs w:val="21"/>
                    </w:rPr>
                    <w:t>0.86</w:t>
                  </w:r>
                </w:p>
              </w:tc>
            </w:tr>
            <w:tr w:rsidR="00AE0483" w:rsidTr="00510261">
              <w:tc>
                <w:tcPr>
                  <w:tcW w:w="1433" w:type="dxa"/>
                  <w:vMerge/>
                  <w:vAlign w:val="center"/>
                </w:tcPr>
                <w:p w:rsidR="00AE0483" w:rsidRDefault="00AE0483" w:rsidP="00510261">
                  <w:pPr>
                    <w:jc w:val="center"/>
                    <w:rPr>
                      <w:rFonts w:hint="eastAsia"/>
                      <w:color w:val="000000"/>
                      <w:szCs w:val="21"/>
                    </w:rPr>
                  </w:pPr>
                </w:p>
              </w:tc>
              <w:tc>
                <w:tcPr>
                  <w:tcW w:w="1433" w:type="dxa"/>
                  <w:vAlign w:val="center"/>
                </w:tcPr>
                <w:p w:rsidR="00AE0483" w:rsidRDefault="00AE0483" w:rsidP="00510261">
                  <w:pPr>
                    <w:jc w:val="center"/>
                    <w:rPr>
                      <w:rFonts w:hint="eastAsia"/>
                      <w:color w:val="000000"/>
                      <w:szCs w:val="21"/>
                    </w:rPr>
                  </w:pPr>
                  <w:r>
                    <w:rPr>
                      <w:rFonts w:hint="eastAsia"/>
                      <w:color w:val="000000"/>
                      <w:szCs w:val="21"/>
                    </w:rPr>
                    <w:t>洒水</w:t>
                  </w:r>
                </w:p>
              </w:tc>
              <w:tc>
                <w:tcPr>
                  <w:tcW w:w="1472" w:type="dxa"/>
                  <w:vAlign w:val="center"/>
                </w:tcPr>
                <w:p w:rsidR="00AE0483" w:rsidRDefault="00AE0483" w:rsidP="00510261">
                  <w:pPr>
                    <w:jc w:val="center"/>
                    <w:rPr>
                      <w:rFonts w:hint="eastAsia"/>
                      <w:color w:val="000000"/>
                      <w:szCs w:val="21"/>
                    </w:rPr>
                  </w:pPr>
                  <w:r>
                    <w:rPr>
                      <w:rFonts w:hint="eastAsia"/>
                      <w:color w:val="000000"/>
                      <w:szCs w:val="21"/>
                    </w:rPr>
                    <w:t>2.01</w:t>
                  </w:r>
                </w:p>
              </w:tc>
              <w:tc>
                <w:tcPr>
                  <w:tcW w:w="1458" w:type="dxa"/>
                  <w:vAlign w:val="center"/>
                </w:tcPr>
                <w:p w:rsidR="00AE0483" w:rsidRDefault="00AE0483" w:rsidP="00510261">
                  <w:pPr>
                    <w:jc w:val="center"/>
                    <w:rPr>
                      <w:rFonts w:hint="eastAsia"/>
                      <w:color w:val="000000"/>
                      <w:szCs w:val="21"/>
                    </w:rPr>
                  </w:pPr>
                  <w:r>
                    <w:rPr>
                      <w:rFonts w:hint="eastAsia"/>
                      <w:color w:val="000000"/>
                      <w:szCs w:val="21"/>
                    </w:rPr>
                    <w:t>1.40</w:t>
                  </w:r>
                </w:p>
              </w:tc>
              <w:tc>
                <w:tcPr>
                  <w:tcW w:w="1459" w:type="dxa"/>
                  <w:vAlign w:val="center"/>
                </w:tcPr>
                <w:p w:rsidR="00AE0483" w:rsidRDefault="00AE0483" w:rsidP="00510261">
                  <w:pPr>
                    <w:jc w:val="center"/>
                    <w:rPr>
                      <w:rFonts w:hint="eastAsia"/>
                      <w:color w:val="000000"/>
                      <w:szCs w:val="21"/>
                    </w:rPr>
                  </w:pPr>
                  <w:r>
                    <w:rPr>
                      <w:rFonts w:hint="eastAsia"/>
                      <w:color w:val="000000"/>
                      <w:szCs w:val="21"/>
                    </w:rPr>
                    <w:t>0.67</w:t>
                  </w:r>
                </w:p>
              </w:tc>
              <w:tc>
                <w:tcPr>
                  <w:tcW w:w="1475" w:type="dxa"/>
                  <w:vAlign w:val="center"/>
                </w:tcPr>
                <w:p w:rsidR="00AE0483" w:rsidRDefault="00AE0483" w:rsidP="00510261">
                  <w:pPr>
                    <w:jc w:val="center"/>
                    <w:rPr>
                      <w:rFonts w:hint="eastAsia"/>
                      <w:color w:val="000000"/>
                      <w:szCs w:val="21"/>
                    </w:rPr>
                  </w:pPr>
                  <w:r>
                    <w:rPr>
                      <w:rFonts w:hint="eastAsia"/>
                      <w:color w:val="000000"/>
                      <w:szCs w:val="21"/>
                    </w:rPr>
                    <w:t>0.60</w:t>
                  </w:r>
                </w:p>
              </w:tc>
            </w:tr>
          </w:tbl>
          <w:p w:rsidR="00AE0483" w:rsidRDefault="00AE0483" w:rsidP="00510261">
            <w:pPr>
              <w:spacing w:line="360" w:lineRule="auto"/>
              <w:ind w:firstLineChars="200" w:firstLine="480"/>
              <w:rPr>
                <w:color w:val="000000"/>
                <w:sz w:val="24"/>
              </w:rPr>
            </w:pPr>
            <w:r>
              <w:rPr>
                <w:rFonts w:hint="eastAsia"/>
                <w:color w:val="000000"/>
                <w:sz w:val="24"/>
              </w:rPr>
              <w:t>由上表数据可看出对施工场地实施每天洒水</w:t>
            </w:r>
            <w:r>
              <w:rPr>
                <w:rFonts w:hint="eastAsia"/>
                <w:color w:val="000000"/>
                <w:sz w:val="24"/>
              </w:rPr>
              <w:t>4-5</w:t>
            </w:r>
            <w:r>
              <w:rPr>
                <w:rFonts w:hint="eastAsia"/>
                <w:color w:val="000000"/>
                <w:sz w:val="24"/>
              </w:rPr>
              <w:t>次进行抑尘，有效地控制了施工扬尘，并可将颗粒物污染距离缩小到</w:t>
            </w:r>
            <w:r>
              <w:rPr>
                <w:rFonts w:hint="eastAsia"/>
                <w:color w:val="000000"/>
                <w:sz w:val="24"/>
              </w:rPr>
              <w:t>20-50m</w:t>
            </w:r>
            <w:r>
              <w:rPr>
                <w:rFonts w:hint="eastAsia"/>
                <w:color w:val="000000"/>
                <w:sz w:val="24"/>
              </w:rPr>
              <w:t>范围。</w:t>
            </w:r>
          </w:p>
          <w:p w:rsidR="00AE0483" w:rsidRDefault="00AE0483" w:rsidP="00510261">
            <w:pPr>
              <w:spacing w:line="360" w:lineRule="auto"/>
              <w:ind w:firstLineChars="200" w:firstLine="480"/>
              <w:rPr>
                <w:color w:val="000000"/>
                <w:sz w:val="24"/>
              </w:rPr>
            </w:pPr>
            <w:r>
              <w:rPr>
                <w:color w:val="000000"/>
                <w:sz w:val="24"/>
              </w:rPr>
              <w:t>通过资料查询及类比分析项目施工场地在采取防尘措施前后影响范围具体见表</w:t>
            </w:r>
            <w:r>
              <w:rPr>
                <w:rFonts w:hint="eastAsia"/>
                <w:color w:val="000000"/>
                <w:sz w:val="24"/>
              </w:rPr>
              <w:t>7</w:t>
            </w:r>
            <w:r>
              <w:rPr>
                <w:color w:val="000000"/>
                <w:sz w:val="24"/>
              </w:rPr>
              <w:t>-2</w:t>
            </w:r>
            <w:r>
              <w:rPr>
                <w:color w:val="000000"/>
                <w:sz w:val="24"/>
              </w:rPr>
              <w:t>。</w:t>
            </w:r>
          </w:p>
          <w:p w:rsidR="00AE0483" w:rsidRDefault="00AE0483" w:rsidP="00510261">
            <w:pPr>
              <w:jc w:val="center"/>
              <w:rPr>
                <w:rFonts w:hint="eastAsia"/>
                <w:b/>
                <w:color w:val="000000"/>
                <w:szCs w:val="21"/>
              </w:rPr>
            </w:pPr>
            <w:r>
              <w:rPr>
                <w:b/>
                <w:color w:val="000000"/>
                <w:szCs w:val="21"/>
              </w:rPr>
              <w:t>表</w:t>
            </w:r>
            <w:r>
              <w:rPr>
                <w:b/>
                <w:color w:val="000000"/>
                <w:szCs w:val="21"/>
              </w:rPr>
              <w:t>7-2</w:t>
            </w:r>
            <w:r>
              <w:rPr>
                <w:rFonts w:hint="eastAsia"/>
                <w:b/>
                <w:color w:val="000000"/>
                <w:szCs w:val="21"/>
              </w:rPr>
              <w:t xml:space="preserve">   </w:t>
            </w:r>
            <w:r>
              <w:rPr>
                <w:b/>
                <w:color w:val="000000"/>
                <w:szCs w:val="21"/>
              </w:rPr>
              <w:t xml:space="preserve"> </w:t>
            </w:r>
            <w:r>
              <w:rPr>
                <w:b/>
                <w:color w:val="000000"/>
                <w:szCs w:val="21"/>
              </w:rPr>
              <w:t>施工现场扬尘治理前后颗粒物浓度表</w:t>
            </w:r>
            <w:r>
              <w:rPr>
                <w:b/>
                <w:color w:val="000000"/>
                <w:szCs w:val="21"/>
              </w:rPr>
              <w:t xml:space="preserve">  </w:t>
            </w:r>
            <w:r>
              <w:rPr>
                <w:rFonts w:hint="eastAsia"/>
                <w:b/>
                <w:color w:val="000000"/>
                <w:szCs w:val="21"/>
              </w:rPr>
              <w:t>（</w:t>
            </w:r>
            <w:r>
              <w:rPr>
                <w:b/>
                <w:color w:val="000000"/>
                <w:szCs w:val="21"/>
              </w:rPr>
              <w:t>mg/m3</w:t>
            </w:r>
            <w:r>
              <w:rPr>
                <w:rFonts w:hint="eastAsia"/>
                <w:b/>
                <w:color w:val="000000"/>
                <w:szCs w:val="21"/>
              </w:rPr>
              <w:t>）</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636"/>
              <w:gridCol w:w="1470"/>
              <w:gridCol w:w="937"/>
              <w:gridCol w:w="679"/>
              <w:gridCol w:w="560"/>
              <w:gridCol w:w="560"/>
              <w:gridCol w:w="690"/>
              <w:gridCol w:w="692"/>
              <w:gridCol w:w="820"/>
              <w:gridCol w:w="686"/>
            </w:tblGrid>
            <w:tr w:rsidR="00AE0483" w:rsidTr="00510261">
              <w:trPr>
                <w:trHeight w:val="19"/>
                <w:jc w:val="center"/>
              </w:trPr>
              <w:tc>
                <w:tcPr>
                  <w:tcW w:w="1636" w:type="dxa"/>
                  <w:vMerge w:val="restart"/>
                  <w:vAlign w:val="center"/>
                </w:tcPr>
                <w:p w:rsidR="00AE0483" w:rsidRDefault="00AE0483" w:rsidP="00510261">
                  <w:pPr>
                    <w:jc w:val="center"/>
                    <w:rPr>
                      <w:b/>
                      <w:color w:val="000000"/>
                      <w:szCs w:val="21"/>
                    </w:rPr>
                  </w:pPr>
                  <w:r>
                    <w:rPr>
                      <w:b/>
                      <w:color w:val="000000"/>
                      <w:szCs w:val="21"/>
                    </w:rPr>
                    <w:t>产尘位置</w:t>
                  </w:r>
                </w:p>
              </w:tc>
              <w:tc>
                <w:tcPr>
                  <w:tcW w:w="1470" w:type="dxa"/>
                  <w:vMerge w:val="restart"/>
                  <w:vAlign w:val="center"/>
                </w:tcPr>
                <w:p w:rsidR="00AE0483" w:rsidRDefault="00AE0483" w:rsidP="00510261">
                  <w:pPr>
                    <w:jc w:val="center"/>
                    <w:rPr>
                      <w:b/>
                      <w:color w:val="000000"/>
                      <w:szCs w:val="21"/>
                    </w:rPr>
                  </w:pPr>
                  <w:r>
                    <w:rPr>
                      <w:b/>
                      <w:color w:val="000000"/>
                      <w:szCs w:val="21"/>
                    </w:rPr>
                    <w:t>产尘因素</w:t>
                  </w:r>
                </w:p>
              </w:tc>
              <w:tc>
                <w:tcPr>
                  <w:tcW w:w="937" w:type="dxa"/>
                  <w:vMerge w:val="restart"/>
                  <w:vAlign w:val="center"/>
                </w:tcPr>
                <w:p w:rsidR="00AE0483" w:rsidRDefault="00AE0483" w:rsidP="00510261">
                  <w:pPr>
                    <w:jc w:val="center"/>
                    <w:rPr>
                      <w:b/>
                      <w:color w:val="000000"/>
                      <w:szCs w:val="21"/>
                    </w:rPr>
                  </w:pPr>
                  <w:r>
                    <w:rPr>
                      <w:b/>
                      <w:color w:val="000000"/>
                      <w:szCs w:val="21"/>
                    </w:rPr>
                    <w:t>治理</w:t>
                  </w:r>
                </w:p>
                <w:p w:rsidR="00AE0483" w:rsidRDefault="00AE0483" w:rsidP="00510261">
                  <w:pPr>
                    <w:jc w:val="center"/>
                    <w:rPr>
                      <w:b/>
                      <w:color w:val="000000"/>
                      <w:szCs w:val="21"/>
                    </w:rPr>
                  </w:pPr>
                  <w:r>
                    <w:rPr>
                      <w:b/>
                      <w:color w:val="000000"/>
                      <w:szCs w:val="21"/>
                    </w:rPr>
                    <w:t>前后</w:t>
                  </w:r>
                </w:p>
              </w:tc>
              <w:tc>
                <w:tcPr>
                  <w:tcW w:w="4687" w:type="dxa"/>
                  <w:gridSpan w:val="7"/>
                  <w:vAlign w:val="center"/>
                </w:tcPr>
                <w:p w:rsidR="00AE0483" w:rsidRDefault="00AE0483" w:rsidP="00510261">
                  <w:pPr>
                    <w:jc w:val="center"/>
                    <w:rPr>
                      <w:b/>
                      <w:color w:val="000000"/>
                      <w:szCs w:val="21"/>
                    </w:rPr>
                  </w:pPr>
                  <w:r>
                    <w:rPr>
                      <w:b/>
                      <w:color w:val="000000"/>
                      <w:szCs w:val="21"/>
                    </w:rPr>
                    <w:t>距施工场界距离（</w:t>
                  </w:r>
                  <w:r>
                    <w:rPr>
                      <w:b/>
                      <w:color w:val="000000"/>
                      <w:szCs w:val="21"/>
                    </w:rPr>
                    <w:t>m</w:t>
                  </w:r>
                  <w:r>
                    <w:rPr>
                      <w:b/>
                      <w:color w:val="000000"/>
                      <w:szCs w:val="21"/>
                    </w:rPr>
                    <w:t>）</w:t>
                  </w:r>
                </w:p>
              </w:tc>
            </w:tr>
            <w:tr w:rsidR="00AE0483" w:rsidTr="00510261">
              <w:trPr>
                <w:trHeight w:val="19"/>
                <w:jc w:val="center"/>
              </w:trPr>
              <w:tc>
                <w:tcPr>
                  <w:tcW w:w="1636" w:type="dxa"/>
                  <w:vMerge/>
                  <w:vAlign w:val="center"/>
                </w:tcPr>
                <w:p w:rsidR="00AE0483" w:rsidRDefault="00AE0483" w:rsidP="00510261">
                  <w:pPr>
                    <w:jc w:val="center"/>
                    <w:rPr>
                      <w:b/>
                      <w:color w:val="000000"/>
                      <w:szCs w:val="21"/>
                    </w:rPr>
                  </w:pPr>
                </w:p>
              </w:tc>
              <w:tc>
                <w:tcPr>
                  <w:tcW w:w="1470" w:type="dxa"/>
                  <w:vMerge/>
                  <w:vAlign w:val="center"/>
                </w:tcPr>
                <w:p w:rsidR="00AE0483" w:rsidRDefault="00AE0483" w:rsidP="00510261">
                  <w:pPr>
                    <w:jc w:val="center"/>
                    <w:rPr>
                      <w:b/>
                      <w:color w:val="000000"/>
                      <w:szCs w:val="21"/>
                    </w:rPr>
                  </w:pPr>
                </w:p>
              </w:tc>
              <w:tc>
                <w:tcPr>
                  <w:tcW w:w="937" w:type="dxa"/>
                  <w:vMerge/>
                  <w:vAlign w:val="center"/>
                </w:tcPr>
                <w:p w:rsidR="00AE0483" w:rsidRDefault="00AE0483" w:rsidP="00510261">
                  <w:pPr>
                    <w:jc w:val="center"/>
                    <w:rPr>
                      <w:b/>
                      <w:color w:val="000000"/>
                      <w:szCs w:val="21"/>
                    </w:rPr>
                  </w:pPr>
                </w:p>
              </w:tc>
              <w:tc>
                <w:tcPr>
                  <w:tcW w:w="679" w:type="dxa"/>
                  <w:vAlign w:val="center"/>
                </w:tcPr>
                <w:p w:rsidR="00AE0483" w:rsidRDefault="00AE0483" w:rsidP="00510261">
                  <w:pPr>
                    <w:jc w:val="center"/>
                    <w:rPr>
                      <w:b/>
                      <w:color w:val="000000"/>
                      <w:szCs w:val="21"/>
                    </w:rPr>
                  </w:pPr>
                  <w:r>
                    <w:rPr>
                      <w:b/>
                      <w:color w:val="000000"/>
                      <w:szCs w:val="21"/>
                    </w:rPr>
                    <w:t>10</w:t>
                  </w:r>
                </w:p>
              </w:tc>
              <w:tc>
                <w:tcPr>
                  <w:tcW w:w="560" w:type="dxa"/>
                  <w:vAlign w:val="center"/>
                </w:tcPr>
                <w:p w:rsidR="00AE0483" w:rsidRDefault="00AE0483" w:rsidP="00510261">
                  <w:pPr>
                    <w:jc w:val="center"/>
                    <w:rPr>
                      <w:b/>
                      <w:color w:val="000000"/>
                      <w:szCs w:val="21"/>
                    </w:rPr>
                  </w:pPr>
                  <w:r>
                    <w:rPr>
                      <w:b/>
                      <w:color w:val="000000"/>
                      <w:szCs w:val="21"/>
                    </w:rPr>
                    <w:t>30</w:t>
                  </w:r>
                </w:p>
              </w:tc>
              <w:tc>
                <w:tcPr>
                  <w:tcW w:w="560" w:type="dxa"/>
                  <w:vAlign w:val="center"/>
                </w:tcPr>
                <w:p w:rsidR="00AE0483" w:rsidRDefault="00AE0483" w:rsidP="00510261">
                  <w:pPr>
                    <w:jc w:val="center"/>
                    <w:rPr>
                      <w:b/>
                      <w:color w:val="000000"/>
                      <w:szCs w:val="21"/>
                    </w:rPr>
                  </w:pPr>
                  <w:r>
                    <w:rPr>
                      <w:b/>
                      <w:color w:val="000000"/>
                      <w:szCs w:val="21"/>
                    </w:rPr>
                    <w:t>50</w:t>
                  </w:r>
                </w:p>
              </w:tc>
              <w:tc>
                <w:tcPr>
                  <w:tcW w:w="690" w:type="dxa"/>
                  <w:vAlign w:val="center"/>
                </w:tcPr>
                <w:p w:rsidR="00AE0483" w:rsidRDefault="00AE0483" w:rsidP="00510261">
                  <w:pPr>
                    <w:jc w:val="center"/>
                    <w:rPr>
                      <w:b/>
                      <w:color w:val="000000"/>
                      <w:szCs w:val="21"/>
                    </w:rPr>
                  </w:pPr>
                  <w:r>
                    <w:rPr>
                      <w:b/>
                      <w:color w:val="000000"/>
                      <w:szCs w:val="21"/>
                    </w:rPr>
                    <w:t>100</w:t>
                  </w:r>
                </w:p>
              </w:tc>
              <w:tc>
                <w:tcPr>
                  <w:tcW w:w="692" w:type="dxa"/>
                  <w:vAlign w:val="center"/>
                </w:tcPr>
                <w:p w:rsidR="00AE0483" w:rsidRDefault="00AE0483" w:rsidP="00510261">
                  <w:pPr>
                    <w:jc w:val="center"/>
                    <w:rPr>
                      <w:b/>
                      <w:color w:val="000000"/>
                      <w:szCs w:val="21"/>
                    </w:rPr>
                  </w:pPr>
                  <w:r>
                    <w:rPr>
                      <w:b/>
                      <w:color w:val="000000"/>
                      <w:szCs w:val="21"/>
                    </w:rPr>
                    <w:t>150</w:t>
                  </w:r>
                </w:p>
              </w:tc>
              <w:tc>
                <w:tcPr>
                  <w:tcW w:w="820" w:type="dxa"/>
                  <w:vAlign w:val="center"/>
                </w:tcPr>
                <w:p w:rsidR="00AE0483" w:rsidRDefault="00AE0483" w:rsidP="00510261">
                  <w:pPr>
                    <w:jc w:val="center"/>
                    <w:rPr>
                      <w:b/>
                      <w:color w:val="000000"/>
                      <w:szCs w:val="21"/>
                    </w:rPr>
                  </w:pPr>
                  <w:r>
                    <w:rPr>
                      <w:b/>
                      <w:color w:val="000000"/>
                      <w:szCs w:val="21"/>
                    </w:rPr>
                    <w:t>200</w:t>
                  </w:r>
                </w:p>
              </w:tc>
              <w:tc>
                <w:tcPr>
                  <w:tcW w:w="686" w:type="dxa"/>
                  <w:vAlign w:val="center"/>
                </w:tcPr>
                <w:p w:rsidR="00AE0483" w:rsidRDefault="00AE0483" w:rsidP="00510261">
                  <w:pPr>
                    <w:jc w:val="center"/>
                    <w:rPr>
                      <w:b/>
                      <w:color w:val="000000"/>
                      <w:szCs w:val="21"/>
                    </w:rPr>
                  </w:pPr>
                  <w:r>
                    <w:rPr>
                      <w:b/>
                      <w:color w:val="000000"/>
                      <w:szCs w:val="21"/>
                    </w:rPr>
                    <w:t>400</w:t>
                  </w:r>
                </w:p>
              </w:tc>
            </w:tr>
            <w:tr w:rsidR="00AE0483" w:rsidTr="00510261">
              <w:trPr>
                <w:trHeight w:val="512"/>
                <w:jc w:val="center"/>
              </w:trPr>
              <w:tc>
                <w:tcPr>
                  <w:tcW w:w="1636" w:type="dxa"/>
                  <w:vMerge w:val="restart"/>
                  <w:vAlign w:val="center"/>
                </w:tcPr>
                <w:p w:rsidR="00AE0483" w:rsidRDefault="00AE0483" w:rsidP="00510261">
                  <w:pPr>
                    <w:jc w:val="center"/>
                    <w:rPr>
                      <w:color w:val="000000"/>
                      <w:szCs w:val="21"/>
                    </w:rPr>
                  </w:pPr>
                  <w:r>
                    <w:rPr>
                      <w:color w:val="000000"/>
                      <w:szCs w:val="21"/>
                    </w:rPr>
                    <w:t>运输沿线料场、开挖现场</w:t>
                  </w:r>
                </w:p>
              </w:tc>
              <w:tc>
                <w:tcPr>
                  <w:tcW w:w="1470" w:type="dxa"/>
                  <w:vMerge w:val="restart"/>
                  <w:vAlign w:val="center"/>
                </w:tcPr>
                <w:p w:rsidR="00AE0483" w:rsidRDefault="00AE0483" w:rsidP="00510261">
                  <w:pPr>
                    <w:jc w:val="center"/>
                    <w:rPr>
                      <w:color w:val="000000"/>
                      <w:szCs w:val="21"/>
                    </w:rPr>
                  </w:pPr>
                  <w:r>
                    <w:rPr>
                      <w:color w:val="000000"/>
                      <w:szCs w:val="21"/>
                    </w:rPr>
                    <w:t>开挖、建材、弃土运输装卸</w:t>
                  </w:r>
                </w:p>
              </w:tc>
              <w:tc>
                <w:tcPr>
                  <w:tcW w:w="937" w:type="dxa"/>
                  <w:vAlign w:val="center"/>
                </w:tcPr>
                <w:p w:rsidR="00AE0483" w:rsidRDefault="00AE0483" w:rsidP="00510261">
                  <w:pPr>
                    <w:jc w:val="center"/>
                    <w:rPr>
                      <w:color w:val="000000"/>
                      <w:szCs w:val="21"/>
                    </w:rPr>
                  </w:pPr>
                  <w:r>
                    <w:rPr>
                      <w:color w:val="000000"/>
                      <w:szCs w:val="21"/>
                    </w:rPr>
                    <w:t>治理前</w:t>
                  </w:r>
                </w:p>
              </w:tc>
              <w:tc>
                <w:tcPr>
                  <w:tcW w:w="679" w:type="dxa"/>
                  <w:vAlign w:val="center"/>
                </w:tcPr>
                <w:p w:rsidR="00AE0483" w:rsidRDefault="00AE0483" w:rsidP="00510261">
                  <w:pPr>
                    <w:jc w:val="center"/>
                    <w:rPr>
                      <w:color w:val="000000"/>
                      <w:szCs w:val="21"/>
                    </w:rPr>
                  </w:pPr>
                  <w:r>
                    <w:rPr>
                      <w:color w:val="000000"/>
                      <w:szCs w:val="21"/>
                    </w:rPr>
                    <w:t>/</w:t>
                  </w:r>
                </w:p>
              </w:tc>
              <w:tc>
                <w:tcPr>
                  <w:tcW w:w="560" w:type="dxa"/>
                  <w:vAlign w:val="center"/>
                </w:tcPr>
                <w:p w:rsidR="00AE0483" w:rsidRDefault="00AE0483" w:rsidP="00510261">
                  <w:pPr>
                    <w:jc w:val="center"/>
                    <w:rPr>
                      <w:color w:val="000000"/>
                      <w:szCs w:val="21"/>
                    </w:rPr>
                  </w:pPr>
                  <w:r>
                    <w:rPr>
                      <w:color w:val="000000"/>
                      <w:szCs w:val="21"/>
                    </w:rPr>
                    <w:t>/</w:t>
                  </w:r>
                </w:p>
              </w:tc>
              <w:tc>
                <w:tcPr>
                  <w:tcW w:w="560" w:type="dxa"/>
                  <w:vAlign w:val="center"/>
                </w:tcPr>
                <w:p w:rsidR="00AE0483" w:rsidRDefault="00AE0483" w:rsidP="00510261">
                  <w:pPr>
                    <w:jc w:val="center"/>
                    <w:rPr>
                      <w:color w:val="000000"/>
                      <w:szCs w:val="21"/>
                    </w:rPr>
                  </w:pPr>
                  <w:r>
                    <w:rPr>
                      <w:color w:val="000000"/>
                      <w:szCs w:val="21"/>
                    </w:rPr>
                    <w:t>8.0</w:t>
                  </w:r>
                </w:p>
              </w:tc>
              <w:tc>
                <w:tcPr>
                  <w:tcW w:w="690" w:type="dxa"/>
                  <w:vAlign w:val="center"/>
                </w:tcPr>
                <w:p w:rsidR="00AE0483" w:rsidRDefault="00AE0483" w:rsidP="00510261">
                  <w:pPr>
                    <w:jc w:val="center"/>
                    <w:rPr>
                      <w:color w:val="000000"/>
                      <w:szCs w:val="21"/>
                    </w:rPr>
                  </w:pPr>
                  <w:r>
                    <w:rPr>
                      <w:color w:val="000000"/>
                      <w:szCs w:val="21"/>
                    </w:rPr>
                    <w:t>2.3</w:t>
                  </w:r>
                </w:p>
              </w:tc>
              <w:tc>
                <w:tcPr>
                  <w:tcW w:w="692" w:type="dxa"/>
                  <w:vAlign w:val="center"/>
                </w:tcPr>
                <w:p w:rsidR="00AE0483" w:rsidRDefault="00AE0483" w:rsidP="00510261">
                  <w:pPr>
                    <w:jc w:val="center"/>
                    <w:rPr>
                      <w:color w:val="000000"/>
                      <w:szCs w:val="21"/>
                    </w:rPr>
                  </w:pPr>
                  <w:r>
                    <w:rPr>
                      <w:color w:val="000000"/>
                      <w:szCs w:val="21"/>
                    </w:rPr>
                    <w:t>1.0</w:t>
                  </w:r>
                </w:p>
              </w:tc>
              <w:tc>
                <w:tcPr>
                  <w:tcW w:w="820" w:type="dxa"/>
                  <w:vAlign w:val="center"/>
                </w:tcPr>
                <w:p w:rsidR="00AE0483" w:rsidRDefault="00AE0483" w:rsidP="00510261">
                  <w:pPr>
                    <w:jc w:val="center"/>
                    <w:rPr>
                      <w:color w:val="000000"/>
                      <w:szCs w:val="21"/>
                    </w:rPr>
                  </w:pPr>
                  <w:r>
                    <w:rPr>
                      <w:color w:val="000000"/>
                      <w:szCs w:val="21"/>
                    </w:rPr>
                    <w:t>0.5</w:t>
                  </w:r>
                </w:p>
              </w:tc>
              <w:tc>
                <w:tcPr>
                  <w:tcW w:w="686" w:type="dxa"/>
                  <w:vAlign w:val="center"/>
                </w:tcPr>
                <w:p w:rsidR="00AE0483" w:rsidRDefault="00AE0483" w:rsidP="00510261">
                  <w:pPr>
                    <w:jc w:val="center"/>
                    <w:rPr>
                      <w:color w:val="000000"/>
                      <w:szCs w:val="21"/>
                    </w:rPr>
                  </w:pPr>
                  <w:r>
                    <w:rPr>
                      <w:color w:val="000000"/>
                      <w:szCs w:val="21"/>
                    </w:rPr>
                    <w:t>0.3</w:t>
                  </w:r>
                </w:p>
              </w:tc>
            </w:tr>
            <w:tr w:rsidR="00AE0483" w:rsidTr="00510261">
              <w:trPr>
                <w:trHeight w:val="19"/>
                <w:jc w:val="center"/>
              </w:trPr>
              <w:tc>
                <w:tcPr>
                  <w:tcW w:w="1636" w:type="dxa"/>
                  <w:vMerge/>
                  <w:vAlign w:val="center"/>
                </w:tcPr>
                <w:p w:rsidR="00AE0483" w:rsidRDefault="00AE0483" w:rsidP="00510261">
                  <w:pPr>
                    <w:jc w:val="center"/>
                    <w:rPr>
                      <w:color w:val="000000"/>
                      <w:szCs w:val="21"/>
                    </w:rPr>
                  </w:pPr>
                </w:p>
              </w:tc>
              <w:tc>
                <w:tcPr>
                  <w:tcW w:w="1470" w:type="dxa"/>
                  <w:vMerge/>
                  <w:vAlign w:val="center"/>
                </w:tcPr>
                <w:p w:rsidR="00AE0483" w:rsidRDefault="00AE0483" w:rsidP="00510261">
                  <w:pPr>
                    <w:jc w:val="center"/>
                    <w:rPr>
                      <w:color w:val="000000"/>
                      <w:szCs w:val="21"/>
                    </w:rPr>
                  </w:pPr>
                </w:p>
              </w:tc>
              <w:tc>
                <w:tcPr>
                  <w:tcW w:w="937" w:type="dxa"/>
                  <w:vAlign w:val="center"/>
                </w:tcPr>
                <w:p w:rsidR="00AE0483" w:rsidRDefault="00AE0483" w:rsidP="00510261">
                  <w:pPr>
                    <w:jc w:val="center"/>
                    <w:rPr>
                      <w:color w:val="000000"/>
                      <w:szCs w:val="21"/>
                    </w:rPr>
                  </w:pPr>
                  <w:r>
                    <w:rPr>
                      <w:color w:val="000000"/>
                      <w:szCs w:val="21"/>
                    </w:rPr>
                    <w:t>治理后</w:t>
                  </w:r>
                </w:p>
              </w:tc>
              <w:tc>
                <w:tcPr>
                  <w:tcW w:w="679" w:type="dxa"/>
                  <w:vAlign w:val="center"/>
                </w:tcPr>
                <w:p w:rsidR="00AE0483" w:rsidRDefault="00AE0483" w:rsidP="00510261">
                  <w:pPr>
                    <w:jc w:val="center"/>
                    <w:rPr>
                      <w:color w:val="000000"/>
                      <w:szCs w:val="21"/>
                    </w:rPr>
                  </w:pPr>
                  <w:r>
                    <w:rPr>
                      <w:color w:val="000000"/>
                      <w:szCs w:val="21"/>
                    </w:rPr>
                    <w:t>/</w:t>
                  </w:r>
                </w:p>
              </w:tc>
              <w:tc>
                <w:tcPr>
                  <w:tcW w:w="560" w:type="dxa"/>
                  <w:vAlign w:val="center"/>
                </w:tcPr>
                <w:p w:rsidR="00AE0483" w:rsidRDefault="00AE0483" w:rsidP="00510261">
                  <w:pPr>
                    <w:jc w:val="center"/>
                    <w:rPr>
                      <w:color w:val="000000"/>
                      <w:szCs w:val="21"/>
                    </w:rPr>
                  </w:pPr>
                  <w:r>
                    <w:rPr>
                      <w:color w:val="000000"/>
                      <w:szCs w:val="21"/>
                    </w:rPr>
                    <w:t>2.0</w:t>
                  </w:r>
                </w:p>
              </w:tc>
              <w:tc>
                <w:tcPr>
                  <w:tcW w:w="560" w:type="dxa"/>
                  <w:vAlign w:val="center"/>
                </w:tcPr>
                <w:p w:rsidR="00AE0483" w:rsidRDefault="00AE0483" w:rsidP="00510261">
                  <w:pPr>
                    <w:jc w:val="center"/>
                    <w:rPr>
                      <w:color w:val="000000"/>
                      <w:szCs w:val="21"/>
                    </w:rPr>
                  </w:pPr>
                  <w:r>
                    <w:rPr>
                      <w:color w:val="000000"/>
                      <w:szCs w:val="21"/>
                    </w:rPr>
                    <w:t>0.8</w:t>
                  </w:r>
                </w:p>
              </w:tc>
              <w:tc>
                <w:tcPr>
                  <w:tcW w:w="690" w:type="dxa"/>
                  <w:vAlign w:val="center"/>
                </w:tcPr>
                <w:p w:rsidR="00AE0483" w:rsidRDefault="00AE0483" w:rsidP="00510261">
                  <w:pPr>
                    <w:jc w:val="center"/>
                    <w:rPr>
                      <w:color w:val="000000"/>
                      <w:szCs w:val="21"/>
                    </w:rPr>
                  </w:pPr>
                  <w:r>
                    <w:rPr>
                      <w:color w:val="000000"/>
                      <w:szCs w:val="21"/>
                    </w:rPr>
                    <w:t>0.5</w:t>
                  </w:r>
                </w:p>
              </w:tc>
              <w:tc>
                <w:tcPr>
                  <w:tcW w:w="692" w:type="dxa"/>
                  <w:vAlign w:val="center"/>
                </w:tcPr>
                <w:p w:rsidR="00AE0483" w:rsidRDefault="00AE0483" w:rsidP="00510261">
                  <w:pPr>
                    <w:jc w:val="center"/>
                    <w:rPr>
                      <w:color w:val="000000"/>
                      <w:szCs w:val="21"/>
                    </w:rPr>
                  </w:pPr>
                  <w:r>
                    <w:rPr>
                      <w:color w:val="000000"/>
                      <w:szCs w:val="21"/>
                    </w:rPr>
                    <w:t>0.3</w:t>
                  </w:r>
                </w:p>
              </w:tc>
              <w:tc>
                <w:tcPr>
                  <w:tcW w:w="820" w:type="dxa"/>
                  <w:vAlign w:val="center"/>
                </w:tcPr>
                <w:p w:rsidR="00AE0483" w:rsidRDefault="00AE0483" w:rsidP="00510261">
                  <w:pPr>
                    <w:jc w:val="center"/>
                    <w:rPr>
                      <w:color w:val="000000"/>
                      <w:szCs w:val="21"/>
                    </w:rPr>
                  </w:pPr>
                  <w:r>
                    <w:rPr>
                      <w:color w:val="000000"/>
                      <w:szCs w:val="21"/>
                    </w:rPr>
                    <w:t>0.1</w:t>
                  </w:r>
                </w:p>
              </w:tc>
              <w:tc>
                <w:tcPr>
                  <w:tcW w:w="686" w:type="dxa"/>
                  <w:vAlign w:val="center"/>
                </w:tcPr>
                <w:p w:rsidR="00AE0483" w:rsidRDefault="00AE0483" w:rsidP="00510261">
                  <w:pPr>
                    <w:jc w:val="center"/>
                    <w:rPr>
                      <w:color w:val="000000"/>
                      <w:szCs w:val="21"/>
                    </w:rPr>
                  </w:pPr>
                  <w:r>
                    <w:rPr>
                      <w:color w:val="000000"/>
                      <w:szCs w:val="21"/>
                    </w:rPr>
                    <w:t>/</w:t>
                  </w:r>
                </w:p>
              </w:tc>
            </w:tr>
          </w:tbl>
          <w:p w:rsidR="00AE0483" w:rsidRDefault="00AE0483" w:rsidP="00510261">
            <w:pPr>
              <w:adjustRightInd w:val="0"/>
              <w:snapToGrid w:val="0"/>
              <w:spacing w:line="360" w:lineRule="auto"/>
              <w:ind w:firstLineChars="200" w:firstLine="480"/>
              <w:rPr>
                <w:rFonts w:hint="eastAsia"/>
                <w:color w:val="000000"/>
                <w:sz w:val="24"/>
              </w:rPr>
            </w:pPr>
            <w:r>
              <w:rPr>
                <w:color w:val="000000"/>
                <w:sz w:val="24"/>
              </w:rPr>
              <w:t>由上表可以看出，项目在采取扬尘控制措施以后，可以有效控制扬尘的影响范围，</w:t>
            </w:r>
            <w:r>
              <w:rPr>
                <w:rFonts w:hint="eastAsia"/>
                <w:color w:val="000000"/>
                <w:sz w:val="24"/>
              </w:rPr>
              <w:t>并且降低了</w:t>
            </w:r>
            <w:r>
              <w:rPr>
                <w:color w:val="000000"/>
                <w:sz w:val="24"/>
              </w:rPr>
              <w:t>颗粒物的浓度，防尘措施明显，能够有效减少扬尘对环境的影响。</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在颗粒物影响范围内分布有散户，为进一步保护本项目对敏感点的影响，环评要求：</w:t>
            </w:r>
          </w:p>
          <w:p w:rsidR="00AE0483" w:rsidRDefault="00AE0483" w:rsidP="00510261">
            <w:pPr>
              <w:spacing w:line="360" w:lineRule="auto"/>
              <w:ind w:firstLineChars="200" w:firstLine="480"/>
              <w:rPr>
                <w:rFonts w:hint="eastAsia"/>
                <w:color w:val="000000"/>
                <w:sz w:val="24"/>
              </w:rPr>
            </w:pPr>
            <w:r>
              <w:rPr>
                <w:color w:val="000000"/>
                <w:sz w:val="24"/>
              </w:rPr>
              <w:t>严格按照国家环境保护总局、建设部文《关于有效控制城市扬尘污染的通知》</w:t>
            </w:r>
            <w:r>
              <w:rPr>
                <w:rFonts w:hint="eastAsia"/>
                <w:color w:val="000000"/>
                <w:sz w:val="24"/>
              </w:rPr>
              <w:t>（</w:t>
            </w:r>
            <w:r>
              <w:rPr>
                <w:color w:val="000000"/>
                <w:sz w:val="24"/>
              </w:rPr>
              <w:t>环发</w:t>
            </w:r>
            <w:r>
              <w:rPr>
                <w:rFonts w:hint="eastAsia"/>
                <w:color w:val="000000"/>
                <w:sz w:val="24"/>
              </w:rPr>
              <w:t>[</w:t>
            </w:r>
            <w:r>
              <w:rPr>
                <w:color w:val="000000"/>
                <w:sz w:val="24"/>
              </w:rPr>
              <w:t>2001</w:t>
            </w:r>
            <w:r>
              <w:rPr>
                <w:rFonts w:hint="eastAsia"/>
                <w:color w:val="000000"/>
                <w:sz w:val="24"/>
              </w:rPr>
              <w:t>]</w:t>
            </w:r>
            <w:r>
              <w:rPr>
                <w:color w:val="000000"/>
                <w:sz w:val="24"/>
              </w:rPr>
              <w:t>56</w:t>
            </w:r>
            <w:r>
              <w:rPr>
                <w:color w:val="000000"/>
                <w:sz w:val="24"/>
              </w:rPr>
              <w:t>号</w:t>
            </w:r>
            <w:r>
              <w:rPr>
                <w:rFonts w:hint="eastAsia"/>
                <w:color w:val="000000"/>
                <w:sz w:val="24"/>
              </w:rPr>
              <w:t>）、</w:t>
            </w:r>
            <w:r>
              <w:rPr>
                <w:color w:val="000000"/>
                <w:sz w:val="24"/>
              </w:rPr>
              <w:t>《防治城市扬尘技术规范》、《四川省人民政府办公厅关于加强灰霾污染防治的通知》（川办发</w:t>
            </w:r>
            <w:r>
              <w:rPr>
                <w:rFonts w:hint="eastAsia"/>
                <w:color w:val="000000"/>
                <w:sz w:val="24"/>
              </w:rPr>
              <w:t>[</w:t>
            </w:r>
            <w:r>
              <w:rPr>
                <w:color w:val="000000"/>
                <w:sz w:val="24"/>
              </w:rPr>
              <w:t>2013</w:t>
            </w:r>
            <w:r>
              <w:rPr>
                <w:rFonts w:hint="eastAsia"/>
                <w:color w:val="000000"/>
                <w:sz w:val="24"/>
              </w:rPr>
              <w:t>]</w:t>
            </w:r>
            <w:r>
              <w:rPr>
                <w:color w:val="000000"/>
                <w:sz w:val="24"/>
              </w:rPr>
              <w:t>32</w:t>
            </w:r>
            <w:r>
              <w:rPr>
                <w:color w:val="000000"/>
                <w:sz w:val="24"/>
              </w:rPr>
              <w:t>号）等相关文件的要求对扬尘进行有效控制，将项目施工建设期的废气和扬尘污染降低到最小。总体要求，加强对固定源和移动源排放的二氧化硫、氮氧化物、烟粉尘、挥发性有机物等多污染物协同控制，强化大气一次污染物、二次污染物综合管理，统筹城乡大气环境整治，建立有效。运行的灰霾污染防治联防联控工作机制，逐步完善灰霾污染防治法规政策和标准，主要大气污染物排放总量不断下降，空气环境质量逐步改善，灰霾污染有效控制。</w:t>
            </w:r>
            <w:r>
              <w:rPr>
                <w:rFonts w:hint="eastAsia"/>
                <w:color w:val="000000"/>
                <w:sz w:val="24"/>
              </w:rPr>
              <w:t>治理措施</w:t>
            </w:r>
            <w:r>
              <w:rPr>
                <w:color w:val="000000"/>
                <w:sz w:val="24"/>
              </w:rPr>
              <w:t>如下：</w:t>
            </w:r>
          </w:p>
          <w:p w:rsidR="00AE0483" w:rsidRDefault="00AE0483" w:rsidP="00510261">
            <w:pPr>
              <w:spacing w:line="360" w:lineRule="auto"/>
              <w:ind w:firstLineChars="200" w:firstLine="480"/>
              <w:rPr>
                <w:color w:val="000000"/>
                <w:sz w:val="24"/>
              </w:rPr>
            </w:pPr>
            <w:r>
              <w:rPr>
                <w:rFonts w:ascii="宋体" w:hAnsi="宋体" w:cs="宋体"/>
                <w:color w:val="000000"/>
                <w:sz w:val="24"/>
              </w:rPr>
              <w:fldChar w:fldCharType="begin"/>
            </w:r>
            <w:r>
              <w:rPr>
                <w:rFonts w:ascii="宋体" w:hAnsi="宋体" w:cs="宋体"/>
                <w:color w:val="000000"/>
                <w:sz w:val="24"/>
              </w:rPr>
              <w:instrText xml:space="preserve"> </w:instrText>
            </w:r>
            <w:r>
              <w:rPr>
                <w:rFonts w:ascii="宋体" w:hAnsi="宋体" w:cs="宋体" w:hint="eastAsia"/>
                <w:color w:val="000000"/>
                <w:sz w:val="24"/>
              </w:rPr>
              <w:instrText>= 1 \* GB3</w:instrText>
            </w:r>
            <w:r>
              <w:rPr>
                <w:rFonts w:ascii="宋体" w:hAnsi="宋体" w:cs="宋体"/>
                <w:color w:val="000000"/>
                <w:sz w:val="24"/>
              </w:rPr>
              <w:instrText xml:space="preserve"> </w:instrText>
            </w:r>
            <w:r>
              <w:rPr>
                <w:rFonts w:ascii="宋体" w:hAnsi="宋体" w:cs="宋体"/>
                <w:color w:val="000000"/>
                <w:sz w:val="24"/>
              </w:rPr>
              <w:fldChar w:fldCharType="separate"/>
            </w:r>
            <w:r>
              <w:rPr>
                <w:rFonts w:ascii="宋体" w:hAnsi="宋体" w:cs="宋体" w:hint="eastAsia"/>
                <w:color w:val="000000"/>
                <w:sz w:val="24"/>
                <w:lang w:val="en-US" w:eastAsia="zh-CN"/>
              </w:rPr>
              <w:t>①</w:t>
            </w:r>
            <w:r>
              <w:rPr>
                <w:rFonts w:ascii="宋体" w:hAnsi="宋体" w:cs="宋体"/>
                <w:color w:val="000000"/>
                <w:sz w:val="24"/>
              </w:rPr>
              <w:fldChar w:fldCharType="end"/>
            </w:r>
            <w:r>
              <w:rPr>
                <w:rFonts w:ascii="宋体" w:hAnsi="宋体" w:cs="宋体"/>
                <w:color w:val="000000"/>
                <w:sz w:val="24"/>
              </w:rPr>
              <w:t>要求施工单位文明施工</w:t>
            </w:r>
            <w:r>
              <w:rPr>
                <w:rFonts w:ascii="宋体" w:hAnsi="宋体" w:cs="宋体" w:hint="eastAsia"/>
                <w:color w:val="000000"/>
                <w:sz w:val="24"/>
              </w:rPr>
              <w:t>：每天定时</w:t>
            </w:r>
            <w:r>
              <w:rPr>
                <w:rFonts w:ascii="宋体" w:hAnsi="宋体" w:cs="宋体"/>
                <w:color w:val="000000"/>
                <w:sz w:val="24"/>
              </w:rPr>
              <w:t>对地面洒水，并对撒落在路面的渣土及时</w:t>
            </w:r>
            <w:r>
              <w:rPr>
                <w:rFonts w:ascii="宋体" w:hAnsi="宋体" w:cs="宋体"/>
                <w:color w:val="000000"/>
                <w:sz w:val="24"/>
              </w:rPr>
              <w:lastRenderedPageBreak/>
              <w:t>清除，清理阶段做到先洒水后清扫，避免产生扬尘对周边</w:t>
            </w:r>
            <w:r>
              <w:rPr>
                <w:rFonts w:ascii="宋体" w:hAnsi="宋体" w:cs="宋体" w:hint="eastAsia"/>
                <w:color w:val="000000"/>
                <w:sz w:val="24"/>
              </w:rPr>
              <w:t>敏感点</w:t>
            </w:r>
            <w:r>
              <w:rPr>
                <w:rFonts w:ascii="宋体" w:hAnsi="宋体" w:cs="宋体"/>
                <w:color w:val="000000"/>
                <w:sz w:val="24"/>
              </w:rPr>
              <w:t>正常生活造成影响；</w:t>
            </w:r>
            <w:r>
              <w:rPr>
                <w:rFonts w:ascii="宋体" w:hAnsi="宋体" w:cs="宋体" w:hint="eastAsia"/>
                <w:color w:val="000000"/>
                <w:sz w:val="24"/>
              </w:rPr>
              <w:t>施工现场必须设置明显的无牌一图标牌；施工现场必须有恰当的标语和安全警戒标志，并设置在恰当位置；施工单位在施工现场周边设立围护设施，应当设置硬质封闭式围护设施作业，并保持工地周边整洁；施工现场应确保进出道路通畅、平整、坚实；材料临时堆放整齐，并悬挂标牌。</w:t>
            </w:r>
          </w:p>
          <w:p w:rsidR="00AE0483" w:rsidRDefault="00AE0483" w:rsidP="00510261">
            <w:pPr>
              <w:spacing w:line="360" w:lineRule="auto"/>
              <w:ind w:firstLineChars="200" w:firstLine="480"/>
              <w:rPr>
                <w:color w:val="000000"/>
                <w:sz w:val="24"/>
              </w:rPr>
            </w:pPr>
            <w:r>
              <w:rPr>
                <w:rFonts w:ascii="宋体" w:hAnsi="宋体" w:cs="宋体" w:hint="eastAsia"/>
                <w:color w:val="000000"/>
                <w:sz w:val="24"/>
              </w:rPr>
              <w:t>②</w:t>
            </w:r>
            <w:r>
              <w:rPr>
                <w:color w:val="000000"/>
                <w:sz w:val="24"/>
              </w:rPr>
              <w:t>由于</w:t>
            </w:r>
            <w:r>
              <w:rPr>
                <w:rFonts w:hint="eastAsia"/>
                <w:color w:val="000000"/>
                <w:sz w:val="24"/>
              </w:rPr>
              <w:t>路面</w:t>
            </w:r>
            <w:r>
              <w:rPr>
                <w:color w:val="000000"/>
                <w:sz w:val="24"/>
              </w:rPr>
              <w:t>扬尘量与车辆的行驶速度有关，速度越快，扬尘量越大，因此，在施工场地对施工车辆必须实施限速行驶；在施工场地出口放置防尘垫，对</w:t>
            </w:r>
            <w:r>
              <w:rPr>
                <w:rFonts w:hint="eastAsia"/>
                <w:color w:val="000000"/>
                <w:sz w:val="24"/>
              </w:rPr>
              <w:t>进出的运输车辆轮胎进行清洗</w:t>
            </w:r>
            <w:r>
              <w:rPr>
                <w:color w:val="000000"/>
                <w:sz w:val="24"/>
              </w:rPr>
              <w:t>；自卸车、垃圾运输车等运输车辆不允许超载，定时对运输路线进行清扫，运输车辆出场时必须封闭，避免在运输过程中的抛洒现象。</w:t>
            </w:r>
          </w:p>
          <w:p w:rsidR="00AE0483" w:rsidRDefault="00AE0483" w:rsidP="00510261">
            <w:pPr>
              <w:adjustRightInd w:val="0"/>
              <w:snapToGrid w:val="0"/>
              <w:spacing w:line="360" w:lineRule="auto"/>
              <w:ind w:firstLineChars="200" w:firstLine="480"/>
              <w:rPr>
                <w:rFonts w:ascii="宋体" w:hAnsi="宋体" w:cs="宋体" w:hint="eastAsia"/>
                <w:color w:val="000000"/>
                <w:sz w:val="24"/>
              </w:rPr>
            </w:pPr>
            <w:r>
              <w:rPr>
                <w:rFonts w:ascii="宋体" w:hAnsi="宋体" w:cs="宋体"/>
                <w:color w:val="000000"/>
                <w:sz w:val="24"/>
              </w:rPr>
              <w:fldChar w:fldCharType="begin"/>
            </w:r>
            <w:r>
              <w:rPr>
                <w:rFonts w:ascii="宋体" w:hAnsi="宋体" w:cs="宋体"/>
                <w:color w:val="000000"/>
                <w:sz w:val="24"/>
              </w:rPr>
              <w:instrText xml:space="preserve"> </w:instrText>
            </w:r>
            <w:r>
              <w:rPr>
                <w:rFonts w:ascii="宋体" w:hAnsi="宋体" w:cs="宋体" w:hint="eastAsia"/>
                <w:color w:val="000000"/>
                <w:sz w:val="24"/>
              </w:rPr>
              <w:instrText>= 3 \* GB3</w:instrText>
            </w:r>
            <w:r>
              <w:rPr>
                <w:rFonts w:ascii="宋体" w:hAnsi="宋体" w:cs="宋体"/>
                <w:color w:val="000000"/>
                <w:sz w:val="24"/>
              </w:rPr>
              <w:instrText xml:space="preserve"> </w:instrText>
            </w:r>
            <w:r>
              <w:rPr>
                <w:rFonts w:ascii="宋体" w:hAnsi="宋体" w:cs="宋体"/>
                <w:color w:val="000000"/>
                <w:sz w:val="24"/>
              </w:rPr>
              <w:fldChar w:fldCharType="separate"/>
            </w:r>
            <w:r>
              <w:rPr>
                <w:rFonts w:ascii="宋体" w:hAnsi="宋体" w:cs="宋体" w:hint="eastAsia"/>
                <w:color w:val="000000"/>
                <w:sz w:val="24"/>
                <w:lang w:val="en-US" w:eastAsia="zh-CN"/>
              </w:rPr>
              <w:t>③</w:t>
            </w:r>
            <w:r>
              <w:rPr>
                <w:rFonts w:ascii="宋体" w:hAnsi="宋体" w:cs="宋体"/>
                <w:color w:val="000000"/>
                <w:sz w:val="24"/>
              </w:rPr>
              <w:fldChar w:fldCharType="end"/>
            </w:r>
            <w:r>
              <w:rPr>
                <w:rFonts w:ascii="宋体" w:hAnsi="宋体" w:cs="宋体" w:hint="eastAsia"/>
                <w:color w:val="000000"/>
                <w:sz w:val="24"/>
              </w:rPr>
              <w:t>施工场地设置围挡，对施工场地堆放的材料采用篷布完全遮盖，以免因风起尘对周围敏感点、大气环境造成影响。避免雨季、大风天气进行物料运输、施工。</w:t>
            </w:r>
          </w:p>
          <w:p w:rsidR="00AE0483" w:rsidRDefault="00AE0483" w:rsidP="00510261">
            <w:pPr>
              <w:spacing w:line="360" w:lineRule="auto"/>
              <w:ind w:firstLineChars="200" w:firstLine="480"/>
              <w:rPr>
                <w:color w:val="000000"/>
                <w:sz w:val="24"/>
              </w:rPr>
            </w:pPr>
            <w:r>
              <w:rPr>
                <w:rFonts w:ascii="宋体" w:hAnsi="宋体" w:cs="宋体" w:hint="eastAsia"/>
                <w:color w:val="000000"/>
                <w:sz w:val="24"/>
              </w:rPr>
              <w:t>④</w:t>
            </w:r>
            <w:r>
              <w:rPr>
                <w:rFonts w:hint="eastAsia"/>
                <w:color w:val="000000"/>
                <w:sz w:val="24"/>
              </w:rPr>
              <w:t>大风天气和重污染天气</w:t>
            </w:r>
            <w:r>
              <w:rPr>
                <w:color w:val="000000"/>
                <w:sz w:val="24"/>
              </w:rPr>
              <w:t>时应停止施工。</w:t>
            </w:r>
          </w:p>
          <w:p w:rsidR="00AE0483" w:rsidRDefault="00AE0483" w:rsidP="00510261">
            <w:pPr>
              <w:spacing w:line="360" w:lineRule="auto"/>
              <w:ind w:firstLineChars="200" w:firstLine="480"/>
              <w:rPr>
                <w:rFonts w:hint="eastAsia"/>
                <w:color w:val="000000"/>
                <w:sz w:val="24"/>
              </w:rPr>
            </w:pPr>
            <w:r>
              <w:rPr>
                <w:rFonts w:ascii="宋体" w:hAnsi="宋体" w:cs="宋体" w:hint="eastAsia"/>
                <w:color w:val="000000"/>
                <w:sz w:val="24"/>
              </w:rPr>
              <w:t>⑤</w:t>
            </w:r>
            <w:r>
              <w:rPr>
                <w:color w:val="000000"/>
                <w:sz w:val="24"/>
              </w:rPr>
              <w:t>严格按照《四川省灰霾污染防治实施方案》的大气污染防治法</w:t>
            </w:r>
            <w:r>
              <w:rPr>
                <w:rFonts w:ascii="宋体" w:hAnsi="宋体"/>
                <w:color w:val="000000"/>
                <w:sz w:val="24"/>
              </w:rPr>
              <w:t>“</w:t>
            </w:r>
            <w:r>
              <w:rPr>
                <w:color w:val="000000"/>
                <w:sz w:val="24"/>
              </w:rPr>
              <w:t>国十条</w:t>
            </w:r>
            <w:r>
              <w:rPr>
                <w:rFonts w:ascii="宋体" w:hAnsi="宋体"/>
                <w:color w:val="000000"/>
                <w:sz w:val="24"/>
              </w:rPr>
              <w:t>”</w:t>
            </w:r>
            <w:r>
              <w:rPr>
                <w:color w:val="000000"/>
                <w:sz w:val="24"/>
              </w:rPr>
              <w:t>规定进行施工作业：施工工地做到</w:t>
            </w:r>
            <w:r>
              <w:rPr>
                <w:rFonts w:ascii="宋体" w:hAnsi="宋体"/>
                <w:color w:val="000000"/>
                <w:sz w:val="24"/>
              </w:rPr>
              <w:t>“</w:t>
            </w:r>
            <w:r>
              <w:rPr>
                <w:color w:val="000000"/>
                <w:sz w:val="24"/>
              </w:rPr>
              <w:t>六必须</w:t>
            </w:r>
            <w:r>
              <w:rPr>
                <w:rFonts w:ascii="宋体" w:hAnsi="宋体"/>
                <w:color w:val="000000"/>
                <w:sz w:val="24"/>
              </w:rPr>
              <w:t>”（</w:t>
            </w:r>
            <w:r>
              <w:rPr>
                <w:color w:val="000000"/>
                <w:sz w:val="24"/>
              </w:rPr>
              <w:t>必须围挡作业、必须硬化道路、必须设置冲洗设施、必须及时洒水作业、必须落实保洁人员、必须定时清扫施工现场），</w:t>
            </w:r>
            <w:r>
              <w:rPr>
                <w:rFonts w:ascii="宋体" w:hAnsi="宋体"/>
                <w:color w:val="000000"/>
                <w:sz w:val="24"/>
              </w:rPr>
              <w:t>“</w:t>
            </w:r>
            <w:r>
              <w:rPr>
                <w:color w:val="000000"/>
                <w:sz w:val="24"/>
              </w:rPr>
              <w:t>六不准</w:t>
            </w:r>
            <w:r>
              <w:rPr>
                <w:rFonts w:ascii="宋体" w:hAnsi="宋体"/>
                <w:color w:val="000000"/>
                <w:sz w:val="24"/>
              </w:rPr>
              <w:t>”</w:t>
            </w:r>
            <w:r>
              <w:rPr>
                <w:color w:val="000000"/>
                <w:sz w:val="24"/>
              </w:rPr>
              <w:t>（不准车辆带泥出门、不准运渣车辆冒顶装载、不准高空抛撒建筑垃圾、不准现场搅拌混凝土、不准场地积水、不准现场焚烧废弃物）。</w:t>
            </w:r>
          </w:p>
          <w:p w:rsidR="00AE0483" w:rsidRDefault="00AE0483" w:rsidP="00510261">
            <w:pPr>
              <w:spacing w:line="360" w:lineRule="auto"/>
              <w:ind w:firstLineChars="200" w:firstLine="480"/>
              <w:rPr>
                <w:color w:val="000000"/>
                <w:sz w:val="24"/>
              </w:rPr>
            </w:pPr>
            <w:r>
              <w:rPr>
                <w:color w:val="000000"/>
                <w:sz w:val="24"/>
              </w:rPr>
              <w:fldChar w:fldCharType="begin"/>
            </w:r>
            <w:r>
              <w:rPr>
                <w:color w:val="000000"/>
                <w:sz w:val="24"/>
              </w:rPr>
              <w:instrText xml:space="preserve"> </w:instrText>
            </w:r>
            <w:r>
              <w:rPr>
                <w:rFonts w:hint="eastAsia"/>
                <w:color w:val="000000"/>
                <w:sz w:val="24"/>
              </w:rPr>
              <w:instrText>= 6 \* GB3</w:instrText>
            </w:r>
            <w:r>
              <w:rPr>
                <w:color w:val="000000"/>
                <w:sz w:val="24"/>
              </w:rPr>
              <w:instrText xml:space="preserve"> </w:instrText>
            </w:r>
            <w:r>
              <w:rPr>
                <w:color w:val="000000"/>
                <w:sz w:val="24"/>
              </w:rPr>
              <w:fldChar w:fldCharType="separate"/>
            </w:r>
            <w:r>
              <w:rPr>
                <w:rFonts w:hint="eastAsia"/>
                <w:color w:val="000000"/>
                <w:sz w:val="24"/>
                <w:lang w:val="en-US" w:eastAsia="zh-CN"/>
              </w:rPr>
              <w:t>⑥</w:t>
            </w:r>
            <w:r>
              <w:rPr>
                <w:color w:val="000000"/>
                <w:sz w:val="24"/>
              </w:rPr>
              <w:fldChar w:fldCharType="end"/>
            </w:r>
            <w:r>
              <w:rPr>
                <w:rFonts w:hint="eastAsia"/>
                <w:color w:val="000000"/>
                <w:sz w:val="24"/>
              </w:rPr>
              <w:t>施工现场设置</w:t>
            </w:r>
            <w:r>
              <w:rPr>
                <w:rFonts w:hint="eastAsia"/>
                <w:color w:val="000000"/>
                <w:sz w:val="24"/>
              </w:rPr>
              <w:t>2.5m~3m</w:t>
            </w:r>
            <w:r>
              <w:rPr>
                <w:rFonts w:hint="eastAsia"/>
                <w:color w:val="000000"/>
                <w:sz w:val="24"/>
              </w:rPr>
              <w:t>的施工围挡，以降低扬尘对敏感点影响。</w:t>
            </w:r>
          </w:p>
          <w:p w:rsidR="00AE0483" w:rsidRDefault="00AE0483" w:rsidP="00510261">
            <w:pPr>
              <w:spacing w:line="360" w:lineRule="auto"/>
              <w:ind w:firstLineChars="200" w:firstLine="480"/>
              <w:rPr>
                <w:color w:val="000000"/>
                <w:sz w:val="24"/>
              </w:rPr>
            </w:pPr>
            <w:r>
              <w:rPr>
                <w:color w:val="000000"/>
                <w:sz w:val="24"/>
              </w:rPr>
              <w:t>同时，为了进一步加大扬尘的污染防治力度，在项目施工过程中，必须采取文明施工，避免扬尘污染，措施如下：</w:t>
            </w:r>
          </w:p>
          <w:p w:rsidR="00AE0483" w:rsidRDefault="00AE0483" w:rsidP="00510261">
            <w:pPr>
              <w:spacing w:line="360" w:lineRule="auto"/>
              <w:ind w:firstLineChars="200" w:firstLine="480"/>
              <w:rPr>
                <w:color w:val="000000"/>
                <w:sz w:val="24"/>
              </w:rPr>
            </w:pPr>
            <w:r>
              <w:rPr>
                <w:rFonts w:ascii="宋体" w:hAnsi="宋体" w:cs="宋体" w:hint="eastAsia"/>
                <w:color w:val="000000"/>
                <w:sz w:val="24"/>
              </w:rPr>
              <w:t>①</w:t>
            </w:r>
            <w:r>
              <w:rPr>
                <w:color w:val="000000"/>
                <w:sz w:val="24"/>
              </w:rPr>
              <w:t>运输沙、石、水泥、土方、垃圾等易产生扬尘物质的车辆，必须封闭严密，严禁撒漏。</w:t>
            </w:r>
          </w:p>
          <w:p w:rsidR="00AE0483" w:rsidRDefault="00AE0483" w:rsidP="00510261">
            <w:pPr>
              <w:spacing w:line="360" w:lineRule="auto"/>
              <w:ind w:firstLineChars="200" w:firstLine="480"/>
              <w:jc w:val="left"/>
              <w:rPr>
                <w:color w:val="000000"/>
                <w:sz w:val="24"/>
              </w:rPr>
            </w:pPr>
            <w:r>
              <w:rPr>
                <w:rFonts w:ascii="宋体" w:hAnsi="宋体" w:cs="宋体"/>
                <w:color w:val="000000"/>
                <w:sz w:val="24"/>
              </w:rPr>
              <w:fldChar w:fldCharType="begin"/>
            </w:r>
            <w:r>
              <w:rPr>
                <w:rFonts w:ascii="宋体" w:hAnsi="宋体" w:cs="宋体"/>
                <w:color w:val="000000"/>
                <w:sz w:val="24"/>
              </w:rPr>
              <w:instrText xml:space="preserve"> </w:instrText>
            </w:r>
            <w:r>
              <w:rPr>
                <w:rFonts w:ascii="宋体" w:hAnsi="宋体" w:cs="宋体" w:hint="eastAsia"/>
                <w:color w:val="000000"/>
                <w:sz w:val="24"/>
              </w:rPr>
              <w:instrText>eq \o\ac(○,2)</w:instrText>
            </w:r>
            <w:r>
              <w:rPr>
                <w:rFonts w:ascii="宋体" w:hAnsi="宋体" w:cs="宋体"/>
                <w:color w:val="000000"/>
                <w:sz w:val="24"/>
              </w:rPr>
              <w:fldChar w:fldCharType="end"/>
            </w:r>
            <w:r>
              <w:rPr>
                <w:color w:val="000000"/>
                <w:sz w:val="24"/>
              </w:rPr>
              <w:t>施工建设应使用商品</w:t>
            </w:r>
            <w:r>
              <w:rPr>
                <w:rFonts w:hint="eastAsia"/>
                <w:color w:val="000000"/>
                <w:sz w:val="24"/>
              </w:rPr>
              <w:t>沥青</w:t>
            </w:r>
            <w:r>
              <w:rPr>
                <w:color w:val="000000"/>
                <w:sz w:val="24"/>
              </w:rPr>
              <w:t>混凝土</w:t>
            </w:r>
            <w:r>
              <w:rPr>
                <w:rFonts w:hint="eastAsia"/>
                <w:color w:val="000000"/>
                <w:sz w:val="24"/>
              </w:rPr>
              <w:t>，不设拌合场。</w:t>
            </w:r>
          </w:p>
          <w:p w:rsidR="00AE0483" w:rsidRDefault="00AE0483" w:rsidP="00510261">
            <w:pPr>
              <w:spacing w:line="360" w:lineRule="auto"/>
              <w:ind w:firstLineChars="200" w:firstLine="480"/>
              <w:rPr>
                <w:color w:val="000000"/>
                <w:sz w:val="24"/>
              </w:rPr>
            </w:pPr>
            <w:r>
              <w:rPr>
                <w:rFonts w:ascii="宋体" w:hAnsi="宋体" w:cs="宋体" w:hint="eastAsia"/>
                <w:color w:val="000000"/>
                <w:sz w:val="24"/>
              </w:rPr>
              <w:t>③</w:t>
            </w:r>
            <w:r>
              <w:rPr>
                <w:color w:val="000000"/>
                <w:sz w:val="24"/>
              </w:rPr>
              <w:t>严禁抛撒建筑垃圾。建筑垃圾应及时清运并在指定的垃圾处置场处置。</w:t>
            </w:r>
          </w:p>
          <w:p w:rsidR="00AE0483" w:rsidRDefault="00AE0483" w:rsidP="00510261">
            <w:pPr>
              <w:spacing w:line="360" w:lineRule="auto"/>
              <w:ind w:firstLineChars="200" w:firstLine="480"/>
              <w:rPr>
                <w:color w:val="000000"/>
                <w:sz w:val="24"/>
              </w:rPr>
            </w:pPr>
            <w:r>
              <w:rPr>
                <w:rFonts w:ascii="宋体" w:hAnsi="宋体" w:cs="宋体" w:hint="eastAsia"/>
                <w:color w:val="000000"/>
                <w:sz w:val="24"/>
              </w:rPr>
              <w:t>④</w:t>
            </w:r>
            <w:r>
              <w:rPr>
                <w:color w:val="000000"/>
                <w:sz w:val="24"/>
              </w:rPr>
              <w:t>施工工地运输车辆驶出工地前必须作除泥除尘处理，严禁将泥土带出工地。</w:t>
            </w:r>
          </w:p>
          <w:p w:rsidR="00AE0483" w:rsidRDefault="00AE0483" w:rsidP="00510261">
            <w:pPr>
              <w:spacing w:line="360" w:lineRule="auto"/>
              <w:ind w:firstLineChars="200" w:firstLine="480"/>
              <w:rPr>
                <w:color w:val="000000"/>
                <w:sz w:val="24"/>
              </w:rPr>
            </w:pPr>
            <w:r>
              <w:rPr>
                <w:color w:val="000000"/>
                <w:sz w:val="24"/>
              </w:rPr>
              <w:t>综上所述，施工期是暂时的，在施工过程中，施工单位必须严格落实本环评提出的扬尘控制措施，有效控制扬尘，使其对环境的影响降至最低。施工期结束后，项目产生的扬尘对周围环境的影响随之消失。</w:t>
            </w:r>
          </w:p>
          <w:p w:rsidR="00AE0483" w:rsidRDefault="00AE0483" w:rsidP="00510261">
            <w:pPr>
              <w:adjustRightInd w:val="0"/>
              <w:snapToGrid w:val="0"/>
              <w:spacing w:line="360" w:lineRule="auto"/>
              <w:ind w:firstLineChars="200" w:firstLine="482"/>
              <w:rPr>
                <w:rFonts w:ascii="T" w:hAnsi="T" w:hint="eastAsia"/>
                <w:color w:val="000000"/>
                <w:sz w:val="24"/>
              </w:rPr>
            </w:pPr>
            <w:r>
              <w:rPr>
                <w:b/>
                <w:color w:val="000000"/>
                <w:sz w:val="24"/>
              </w:rPr>
              <w:t>因此，本项目在做到以上扬尘控制措施后，对周围敏感目标的影响较小，不会</w:t>
            </w:r>
            <w:r>
              <w:rPr>
                <w:b/>
                <w:color w:val="000000"/>
                <w:sz w:val="24"/>
              </w:rPr>
              <w:lastRenderedPageBreak/>
              <w:t>对项目所在地空气环境造成较大影响。</w:t>
            </w:r>
          </w:p>
          <w:p w:rsidR="00AE0483" w:rsidRDefault="00AE0483" w:rsidP="00510261">
            <w:pPr>
              <w:adjustRightInd w:val="0"/>
              <w:snapToGrid w:val="0"/>
              <w:spacing w:line="360" w:lineRule="auto"/>
              <w:ind w:firstLineChars="200" w:firstLine="482"/>
              <w:rPr>
                <w:rFonts w:ascii="T" w:hAnsi="T" w:hint="eastAsia"/>
                <w:b/>
                <w:color w:val="000000"/>
                <w:kern w:val="28"/>
                <w:sz w:val="24"/>
              </w:rPr>
            </w:pPr>
            <w:r>
              <w:rPr>
                <w:rFonts w:ascii="T" w:hAnsi="T" w:hint="eastAsia"/>
                <w:b/>
                <w:color w:val="000000"/>
                <w:kern w:val="0"/>
                <w:sz w:val="24"/>
              </w:rPr>
              <w:t>（</w:t>
            </w:r>
            <w:r>
              <w:rPr>
                <w:rFonts w:ascii="T" w:hAnsi="T" w:hint="eastAsia"/>
                <w:b/>
                <w:color w:val="000000"/>
                <w:kern w:val="0"/>
                <w:sz w:val="24"/>
              </w:rPr>
              <w:t>2</w:t>
            </w:r>
            <w:r>
              <w:rPr>
                <w:rFonts w:ascii="T" w:hAnsi="T" w:hint="eastAsia"/>
                <w:b/>
                <w:color w:val="000000"/>
                <w:kern w:val="0"/>
                <w:sz w:val="24"/>
              </w:rPr>
              <w:t>）</w:t>
            </w:r>
            <w:r>
              <w:rPr>
                <w:rFonts w:ascii="T" w:hAnsi="T"/>
                <w:b/>
                <w:bCs/>
                <w:color w:val="000000"/>
                <w:kern w:val="0"/>
                <w:sz w:val="24"/>
              </w:rPr>
              <w:t>施工机械和运输车辆</w:t>
            </w:r>
            <w:r>
              <w:rPr>
                <w:rFonts w:ascii="T" w:hAnsi="T" w:hint="eastAsia"/>
                <w:b/>
                <w:bCs/>
                <w:color w:val="000000"/>
                <w:kern w:val="0"/>
                <w:sz w:val="24"/>
              </w:rPr>
              <w:t>废气</w:t>
            </w:r>
            <w:r>
              <w:rPr>
                <w:rFonts w:ascii="T" w:hAnsi="T"/>
                <w:b/>
                <w:color w:val="000000"/>
                <w:kern w:val="0"/>
                <w:sz w:val="24"/>
              </w:rPr>
              <w:t>的影响</w:t>
            </w:r>
          </w:p>
          <w:p w:rsidR="00AE0483" w:rsidRDefault="00AE0483" w:rsidP="00510261">
            <w:pPr>
              <w:spacing w:line="360" w:lineRule="auto"/>
              <w:ind w:firstLineChars="200" w:firstLine="480"/>
              <w:rPr>
                <w:rFonts w:ascii="宋体" w:cs="宋体"/>
                <w:color w:val="000000"/>
                <w:kern w:val="0"/>
                <w:sz w:val="24"/>
                <w:lang w:val="en-US" w:eastAsia="zh-CN"/>
              </w:rPr>
            </w:pPr>
            <w:r>
              <w:rPr>
                <w:rFonts w:hint="eastAsia"/>
                <w:color w:val="000000"/>
                <w:sz w:val="24"/>
              </w:rPr>
              <w:t>施工期间，使用机动车运送原材料、设备和建筑机械设备的运转，均会排放一定量的</w:t>
            </w:r>
            <w:r>
              <w:rPr>
                <w:rFonts w:hint="eastAsia"/>
                <w:color w:val="000000"/>
                <w:sz w:val="24"/>
              </w:rPr>
              <w:t>CO</w:t>
            </w:r>
            <w:r>
              <w:rPr>
                <w:rFonts w:hint="eastAsia"/>
                <w:color w:val="000000"/>
                <w:sz w:val="24"/>
              </w:rPr>
              <w:t>、</w:t>
            </w:r>
            <w:r>
              <w:rPr>
                <w:rFonts w:hint="eastAsia"/>
                <w:color w:val="000000"/>
                <w:sz w:val="24"/>
              </w:rPr>
              <w:t>NOx</w:t>
            </w:r>
            <w:r>
              <w:rPr>
                <w:rFonts w:hint="eastAsia"/>
                <w:color w:val="000000"/>
                <w:sz w:val="24"/>
              </w:rPr>
              <w:t>以及未完全燃烧的</w:t>
            </w:r>
            <w:r>
              <w:rPr>
                <w:rFonts w:hint="eastAsia"/>
                <w:color w:val="000000"/>
                <w:sz w:val="24"/>
              </w:rPr>
              <w:t>THC</w:t>
            </w:r>
            <w:r>
              <w:rPr>
                <w:rFonts w:hint="eastAsia"/>
                <w:color w:val="000000"/>
                <w:sz w:val="24"/>
              </w:rPr>
              <w:t>等，其特点是排放量小，且属间断性无组织排放。在施工期内应多加注意施工设备的维护，使其能够正常的运行，提高设备原料的利用率。</w:t>
            </w:r>
            <w:r>
              <w:rPr>
                <w:color w:val="000000"/>
                <w:kern w:val="0"/>
                <w:sz w:val="24"/>
                <w:lang w:val="en-US" w:eastAsia="zh-CN"/>
              </w:rPr>
              <w:t>对燃柴油的大型运输车辆、推土机，尾气</w:t>
            </w:r>
            <w:r>
              <w:rPr>
                <w:rFonts w:ascii="宋体" w:cs="宋体" w:hint="eastAsia"/>
                <w:color w:val="000000"/>
                <w:kern w:val="0"/>
                <w:sz w:val="24"/>
                <w:lang w:val="en-US" w:eastAsia="zh-CN"/>
              </w:rPr>
              <w:t>排放量与污染物含量均较燃汽油车辆高，需安装尾气净化器，尾气应达标排放，不得使用劣质燃料。对车辆的尾气排放进行监督管理，严格执行有关汽车排污监管办法、汽车排放监测制度、施工运输车辆排放气监测办法等。</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宋体" w:cs="宋体" w:hint="eastAsia"/>
                <w:color w:val="000000"/>
                <w:kern w:val="0"/>
                <w:sz w:val="24"/>
                <w:lang w:val="en-US" w:eastAsia="zh-CN"/>
              </w:rPr>
              <w:t>本项目建设过程中选用先进的机械设备，尾气排放满足相应的管理办法，不会对项目区域内</w:t>
            </w:r>
            <w:r>
              <w:rPr>
                <w:rFonts w:ascii="宋体" w:cs="宋体"/>
                <w:color w:val="000000"/>
                <w:kern w:val="0"/>
                <w:sz w:val="24"/>
                <w:lang w:val="en-US" w:eastAsia="zh-CN"/>
              </w:rPr>
              <w:t>的大气环境造成较大影响。</w:t>
            </w:r>
          </w:p>
          <w:p w:rsidR="00AE0483" w:rsidRDefault="00AE0483" w:rsidP="00510261">
            <w:pPr>
              <w:adjustRightInd w:val="0"/>
              <w:snapToGrid w:val="0"/>
              <w:spacing w:line="360" w:lineRule="auto"/>
              <w:ind w:firstLineChars="200" w:firstLine="482"/>
              <w:rPr>
                <w:rFonts w:ascii="T" w:hAnsi="T" w:hint="eastAsia"/>
                <w:b/>
                <w:color w:val="000000"/>
                <w:sz w:val="24"/>
              </w:rPr>
            </w:pPr>
            <w:r>
              <w:rPr>
                <w:rFonts w:ascii="T" w:hAnsi="T" w:hint="eastAsia"/>
                <w:b/>
                <w:color w:val="000000"/>
                <w:sz w:val="24"/>
              </w:rPr>
              <w:t>（</w:t>
            </w:r>
            <w:r>
              <w:rPr>
                <w:rFonts w:ascii="T" w:hAnsi="T" w:hint="eastAsia"/>
                <w:b/>
                <w:color w:val="000000"/>
                <w:sz w:val="24"/>
              </w:rPr>
              <w:t>3</w:t>
            </w:r>
            <w:r>
              <w:rPr>
                <w:rFonts w:ascii="T" w:hAnsi="T" w:hint="eastAsia"/>
                <w:b/>
                <w:color w:val="000000"/>
                <w:sz w:val="24"/>
              </w:rPr>
              <w:t>）</w:t>
            </w:r>
            <w:r>
              <w:rPr>
                <w:rFonts w:ascii="T" w:hAnsi="T"/>
                <w:b/>
                <w:color w:val="000000"/>
                <w:sz w:val="24"/>
              </w:rPr>
              <w:t>沥青烟</w:t>
            </w:r>
          </w:p>
          <w:p w:rsidR="00AE0483" w:rsidRDefault="00AE0483" w:rsidP="00510261">
            <w:pPr>
              <w:adjustRightInd w:val="0"/>
              <w:snapToGrid w:val="0"/>
              <w:spacing w:line="360" w:lineRule="auto"/>
              <w:ind w:firstLineChars="200" w:firstLine="480"/>
              <w:rPr>
                <w:rFonts w:ascii="T" w:hAnsi="T"/>
                <w:bCs/>
                <w:color w:val="000000"/>
                <w:sz w:val="24"/>
              </w:rPr>
            </w:pPr>
            <w:r>
              <w:rPr>
                <w:rFonts w:ascii="T" w:hAnsi="T"/>
                <w:color w:val="000000"/>
                <w:sz w:val="24"/>
              </w:rPr>
              <w:t>本工程采用沥青混凝土路面，在施工阶段对空气的污染物除扬尘外，沥青烟气是另一主要污染源。本项目沥青混凝土均外购，</w:t>
            </w:r>
            <w:r>
              <w:rPr>
                <w:rFonts w:ascii="T" w:hAnsi="T" w:hint="eastAsia"/>
                <w:color w:val="000000"/>
                <w:sz w:val="24"/>
              </w:rPr>
              <w:t>沥青敷设严格执行《公路沥青路面施工技术规范》（</w:t>
            </w:r>
            <w:r>
              <w:rPr>
                <w:rFonts w:ascii="T" w:hAnsi="T" w:hint="eastAsia"/>
                <w:color w:val="000000"/>
                <w:sz w:val="24"/>
              </w:rPr>
              <w:t>JTGF40-2004</w:t>
            </w:r>
            <w:r>
              <w:rPr>
                <w:rFonts w:ascii="T" w:hAnsi="T" w:hint="eastAsia"/>
                <w:color w:val="000000"/>
                <w:sz w:val="24"/>
              </w:rPr>
              <w:t>），</w:t>
            </w:r>
            <w:r>
              <w:rPr>
                <w:rFonts w:ascii="T" w:hAnsi="T"/>
                <w:color w:val="000000"/>
                <w:sz w:val="24"/>
              </w:rPr>
              <w:t>用无热源或高温容器将沥青</w:t>
            </w:r>
            <w:r>
              <w:rPr>
                <w:rFonts w:ascii="T" w:hAnsi="T" w:hint="eastAsia"/>
                <w:color w:val="000000"/>
                <w:sz w:val="24"/>
              </w:rPr>
              <w:t>罐装</w:t>
            </w:r>
            <w:r>
              <w:rPr>
                <w:rFonts w:ascii="T" w:hAnsi="T"/>
                <w:color w:val="000000"/>
                <w:sz w:val="24"/>
              </w:rPr>
              <w:t>运至铺筑工地，</w:t>
            </w:r>
            <w:r>
              <w:rPr>
                <w:rFonts w:ascii="T" w:hAnsi="T" w:hint="eastAsia"/>
                <w:color w:val="000000"/>
                <w:sz w:val="24"/>
              </w:rPr>
              <w:t>且沥青路面铺设时间较短，</w:t>
            </w:r>
            <w:r>
              <w:rPr>
                <w:rFonts w:ascii="T" w:hAnsi="T"/>
                <w:color w:val="000000"/>
                <w:sz w:val="24"/>
              </w:rPr>
              <w:t>铺设过程中将产生沥青烟尘其排放浓度</w:t>
            </w:r>
            <w:r>
              <w:rPr>
                <w:rFonts w:ascii="T" w:hAnsi="T" w:hint="eastAsia"/>
                <w:color w:val="000000"/>
                <w:sz w:val="24"/>
              </w:rPr>
              <w:t>及产生量均</w:t>
            </w:r>
            <w:r>
              <w:rPr>
                <w:rFonts w:ascii="T" w:hAnsi="T"/>
                <w:color w:val="000000"/>
                <w:sz w:val="24"/>
              </w:rPr>
              <w:t>较低，可以满足《大气污染物综合排放标准》</w:t>
            </w:r>
            <w:r>
              <w:rPr>
                <w:rFonts w:ascii="T" w:hAnsi="T"/>
                <w:color w:val="000000"/>
                <w:sz w:val="24"/>
              </w:rPr>
              <w:t>(GB16297-1996)</w:t>
            </w:r>
            <w:r>
              <w:rPr>
                <w:rFonts w:ascii="T" w:hAnsi="T"/>
                <w:color w:val="000000"/>
                <w:sz w:val="24"/>
              </w:rPr>
              <w:t>中的沥青烟尘最高允许排放浓度</w:t>
            </w:r>
            <w:r>
              <w:rPr>
                <w:rFonts w:ascii="T" w:hAnsi="T" w:hint="eastAsia"/>
                <w:color w:val="000000"/>
                <w:sz w:val="24"/>
              </w:rPr>
              <w:t>280mg/m</w:t>
            </w:r>
            <w:r>
              <w:rPr>
                <w:rFonts w:ascii="T" w:hAnsi="T" w:hint="eastAsia"/>
                <w:color w:val="000000"/>
                <w:sz w:val="24"/>
              </w:rPr>
              <w:t>³</w:t>
            </w:r>
            <w:r>
              <w:rPr>
                <w:rFonts w:ascii="T" w:hAnsi="T"/>
                <w:color w:val="000000"/>
                <w:sz w:val="24"/>
              </w:rPr>
              <w:t>，对周围环境影响较小</w:t>
            </w:r>
            <w:r>
              <w:rPr>
                <w:rFonts w:ascii="T" w:hAnsi="T" w:hint="eastAsia"/>
                <w:bCs/>
                <w:color w:val="000000"/>
                <w:sz w:val="24"/>
              </w:rPr>
              <w:t>且这种影响将会随着施工的结束而终止</w:t>
            </w:r>
            <w:r>
              <w:rPr>
                <w:rFonts w:ascii="T" w:hAnsi="T"/>
                <w:bCs/>
                <w:color w:val="000000"/>
                <w:sz w:val="24"/>
              </w:rPr>
              <w:t>。</w:t>
            </w:r>
          </w:p>
          <w:p w:rsidR="00AE0483" w:rsidRDefault="00AE0483" w:rsidP="00510261">
            <w:pPr>
              <w:spacing w:line="360" w:lineRule="auto"/>
              <w:ind w:firstLineChars="200" w:firstLine="482"/>
              <w:rPr>
                <w:rFonts w:ascii="T" w:hAnsi="T" w:hint="eastAsia"/>
                <w:b/>
                <w:color w:val="000000"/>
                <w:sz w:val="24"/>
              </w:rPr>
            </w:pPr>
            <w:r>
              <w:rPr>
                <w:rFonts w:ascii="T" w:hAnsi="T"/>
                <w:b/>
                <w:color w:val="000000"/>
                <w:sz w:val="24"/>
              </w:rPr>
              <w:t>综上所述，本项目施工期间产生的各类废气经相关措施治理后对工程区大气环境影响不大。</w:t>
            </w:r>
          </w:p>
          <w:p w:rsidR="00AE0483" w:rsidRDefault="00AE0483" w:rsidP="00510261">
            <w:pPr>
              <w:adjustRightInd w:val="0"/>
              <w:snapToGrid w:val="0"/>
              <w:spacing w:line="360" w:lineRule="auto"/>
              <w:ind w:firstLineChars="200" w:firstLine="482"/>
              <w:rPr>
                <w:rFonts w:ascii="T" w:hAnsi="T" w:hint="eastAsia"/>
                <w:snapToGrid w:val="0"/>
                <w:color w:val="000000"/>
                <w:kern w:val="0"/>
                <w:sz w:val="24"/>
              </w:rPr>
            </w:pPr>
            <w:r>
              <w:rPr>
                <w:rFonts w:ascii="T" w:hAnsi="T" w:hint="eastAsia"/>
                <w:b/>
                <w:snapToGrid w:val="0"/>
                <w:color w:val="000000"/>
                <w:kern w:val="0"/>
                <w:sz w:val="24"/>
              </w:rPr>
              <w:t>3</w:t>
            </w:r>
            <w:r>
              <w:rPr>
                <w:rFonts w:ascii="T" w:hAnsi="T" w:hint="eastAsia"/>
                <w:b/>
                <w:snapToGrid w:val="0"/>
                <w:color w:val="000000"/>
                <w:kern w:val="0"/>
                <w:sz w:val="24"/>
              </w:rPr>
              <w:t>、水环境影响分析</w:t>
            </w:r>
          </w:p>
          <w:p w:rsidR="00AE0483" w:rsidRDefault="00AE0483" w:rsidP="00510261">
            <w:pPr>
              <w:adjustRightInd w:val="0"/>
              <w:snapToGrid w:val="0"/>
              <w:spacing w:line="360" w:lineRule="auto"/>
              <w:ind w:firstLineChars="200" w:firstLine="480"/>
              <w:rPr>
                <w:rFonts w:ascii="T" w:hAnsi="T" w:hint="eastAsia"/>
                <w:snapToGrid w:val="0"/>
                <w:color w:val="000000"/>
                <w:kern w:val="0"/>
                <w:sz w:val="24"/>
              </w:rPr>
            </w:pPr>
            <w:r>
              <w:rPr>
                <w:rFonts w:ascii="T" w:hAnsi="T" w:hint="eastAsia"/>
                <w:color w:val="000000"/>
                <w:sz w:val="24"/>
              </w:rPr>
              <w:t>施工期废水主要为生活污水和施工废水。</w:t>
            </w:r>
          </w:p>
          <w:p w:rsidR="00AE0483" w:rsidRDefault="00AE0483" w:rsidP="00510261">
            <w:pPr>
              <w:adjustRightInd w:val="0"/>
              <w:snapToGrid w:val="0"/>
              <w:spacing w:line="360" w:lineRule="auto"/>
              <w:ind w:firstLineChars="200" w:firstLine="482"/>
              <w:rPr>
                <w:rFonts w:ascii="T" w:hAnsi="T" w:hint="eastAsia"/>
                <w:color w:val="000000"/>
                <w:sz w:val="24"/>
              </w:rPr>
            </w:pPr>
            <w:r>
              <w:rPr>
                <w:rFonts w:ascii="T" w:hAnsi="T" w:hint="eastAsia"/>
                <w:b/>
                <w:color w:val="000000"/>
                <w:kern w:val="28"/>
                <w:sz w:val="24"/>
              </w:rPr>
              <w:t>（</w:t>
            </w:r>
            <w:r>
              <w:rPr>
                <w:rFonts w:ascii="T" w:hAnsi="T" w:hint="eastAsia"/>
                <w:b/>
                <w:color w:val="000000"/>
                <w:kern w:val="28"/>
                <w:sz w:val="24"/>
              </w:rPr>
              <w:t>1</w:t>
            </w:r>
            <w:r>
              <w:rPr>
                <w:rFonts w:ascii="T" w:hAnsi="T" w:hint="eastAsia"/>
                <w:b/>
                <w:color w:val="000000"/>
                <w:kern w:val="28"/>
                <w:sz w:val="24"/>
              </w:rPr>
              <w:t>）施工废水：</w:t>
            </w:r>
            <w:r>
              <w:rPr>
                <w:rFonts w:ascii="T" w:hAnsi="T"/>
                <w:color w:val="000000"/>
                <w:kern w:val="28"/>
                <w:sz w:val="24"/>
              </w:rPr>
              <w:t>建筑施工废水主要来源于堆放的建筑材料被雨水冲刷产生的含泥浆雨水</w:t>
            </w:r>
            <w:r>
              <w:rPr>
                <w:rFonts w:ascii="T" w:hAnsi="T" w:hint="eastAsia"/>
                <w:color w:val="000000"/>
                <w:kern w:val="28"/>
                <w:sz w:val="24"/>
              </w:rPr>
              <w:t>，围堰废水</w:t>
            </w:r>
            <w:r>
              <w:rPr>
                <w:rFonts w:ascii="T" w:hAnsi="T"/>
                <w:color w:val="000000"/>
                <w:kern w:val="28"/>
                <w:sz w:val="24"/>
              </w:rPr>
              <w:t>等，主要污染因子为</w:t>
            </w:r>
            <w:r>
              <w:rPr>
                <w:rFonts w:ascii="T" w:hAnsi="T"/>
                <w:color w:val="000000"/>
                <w:kern w:val="28"/>
                <w:sz w:val="24"/>
              </w:rPr>
              <w:t>SS</w:t>
            </w:r>
            <w:r>
              <w:rPr>
                <w:rFonts w:ascii="T" w:hAnsi="T"/>
                <w:color w:val="000000"/>
                <w:kern w:val="28"/>
                <w:sz w:val="24"/>
              </w:rPr>
              <w:t>。</w:t>
            </w:r>
            <w:r>
              <w:rPr>
                <w:rFonts w:ascii="T" w:hAnsi="T"/>
                <w:color w:val="000000"/>
                <w:sz w:val="24"/>
              </w:rPr>
              <w:t>由于</w:t>
            </w:r>
            <w:r>
              <w:rPr>
                <w:rFonts w:ascii="T" w:hAnsi="T" w:hint="eastAsia"/>
                <w:color w:val="000000"/>
                <w:sz w:val="24"/>
              </w:rPr>
              <w:t>其产生量较少</w:t>
            </w:r>
            <w:r>
              <w:rPr>
                <w:rFonts w:ascii="T" w:hAnsi="T"/>
                <w:color w:val="000000"/>
                <w:sz w:val="24"/>
              </w:rPr>
              <w:t>，因此修建</w:t>
            </w:r>
            <w:r>
              <w:rPr>
                <w:rFonts w:ascii="T" w:hAnsi="T" w:hint="eastAsia"/>
                <w:color w:val="000000"/>
                <w:sz w:val="24"/>
              </w:rPr>
              <w:t>临时</w:t>
            </w:r>
            <w:r>
              <w:rPr>
                <w:rFonts w:ascii="T" w:hAnsi="T"/>
                <w:color w:val="000000"/>
                <w:sz w:val="24"/>
              </w:rPr>
              <w:t>沉淀池进行自然沉淀处理后</w:t>
            </w:r>
            <w:r>
              <w:rPr>
                <w:rFonts w:ascii="T" w:hAnsi="T" w:hint="eastAsia"/>
                <w:color w:val="000000"/>
                <w:sz w:val="24"/>
              </w:rPr>
              <w:t>用于洒水降尘，不外排</w:t>
            </w:r>
            <w:r>
              <w:rPr>
                <w:rFonts w:ascii="T" w:hAnsi="T"/>
                <w:color w:val="000000"/>
                <w:sz w:val="24"/>
              </w:rPr>
              <w:t>。</w:t>
            </w:r>
          </w:p>
          <w:p w:rsidR="00AE0483" w:rsidRDefault="00AE0483" w:rsidP="00510261">
            <w:pPr>
              <w:spacing w:line="360" w:lineRule="auto"/>
              <w:ind w:firstLineChars="200" w:firstLine="480"/>
              <w:rPr>
                <w:color w:val="000000"/>
                <w:sz w:val="24"/>
              </w:rPr>
            </w:pPr>
            <w:r>
              <w:rPr>
                <w:color w:val="000000"/>
                <w:sz w:val="24"/>
              </w:rPr>
              <w:t>1</w:t>
            </w:r>
            <w:r>
              <w:rPr>
                <w:color w:val="000000"/>
                <w:sz w:val="24"/>
              </w:rPr>
              <w:t>）</w:t>
            </w:r>
            <w:r>
              <w:rPr>
                <w:rFonts w:hint="eastAsia"/>
                <w:color w:val="000000"/>
                <w:sz w:val="24"/>
              </w:rPr>
              <w:t>卷子桥</w:t>
            </w:r>
            <w:r>
              <w:rPr>
                <w:color w:val="000000"/>
                <w:sz w:val="24"/>
              </w:rPr>
              <w:t>桥</w:t>
            </w:r>
            <w:r>
              <w:rPr>
                <w:rFonts w:hint="eastAsia"/>
                <w:color w:val="000000"/>
                <w:sz w:val="24"/>
              </w:rPr>
              <w:t>台</w:t>
            </w:r>
            <w:r>
              <w:rPr>
                <w:color w:val="000000"/>
                <w:sz w:val="24"/>
              </w:rPr>
              <w:t>施工对</w:t>
            </w:r>
            <w:r>
              <w:rPr>
                <w:rFonts w:hint="eastAsia"/>
                <w:color w:val="000000"/>
                <w:sz w:val="24"/>
              </w:rPr>
              <w:t>冲沟</w:t>
            </w:r>
            <w:r>
              <w:rPr>
                <w:color w:val="000000"/>
                <w:sz w:val="24"/>
              </w:rPr>
              <w:t>水质的影响</w:t>
            </w:r>
          </w:p>
          <w:p w:rsidR="00AE0483" w:rsidRDefault="00AE0483" w:rsidP="00510261">
            <w:pPr>
              <w:spacing w:line="360" w:lineRule="auto"/>
              <w:ind w:firstLineChars="200" w:firstLine="480"/>
              <w:outlineLvl w:val="3"/>
              <w:rPr>
                <w:color w:val="000000"/>
                <w:sz w:val="24"/>
              </w:rPr>
            </w:pPr>
            <w:r>
              <w:rPr>
                <w:color w:val="000000"/>
                <w:sz w:val="24"/>
              </w:rPr>
              <w:t>桥梁施工悬浮泥沙主要发生在基础施工阶段。</w:t>
            </w:r>
            <w:r>
              <w:rPr>
                <w:rFonts w:hAnsi="宋体" w:hint="eastAsia"/>
                <w:color w:val="000000"/>
                <w:sz w:val="24"/>
              </w:rPr>
              <w:t>采用钢筋砼桩基础，</w:t>
            </w:r>
            <w:r>
              <w:rPr>
                <w:rFonts w:hint="eastAsia"/>
                <w:color w:val="000000"/>
                <w:sz w:val="24"/>
              </w:rPr>
              <w:t>采用旋挖钻孔灌注施工方法</w:t>
            </w:r>
            <w:r>
              <w:rPr>
                <w:color w:val="000000"/>
                <w:sz w:val="24"/>
              </w:rPr>
              <w:t>。承台、墩身均采用现浇方式，陆地承台采用基坑开挖方式施工，涉水桥墩则采用围堰施工。</w:t>
            </w:r>
          </w:p>
          <w:p w:rsidR="00AE0483" w:rsidRDefault="00AE0483" w:rsidP="00510261">
            <w:pPr>
              <w:spacing w:line="520" w:lineRule="exact"/>
              <w:ind w:firstLineChars="200" w:firstLine="480"/>
              <w:outlineLvl w:val="3"/>
              <w:rPr>
                <w:color w:val="000000"/>
                <w:sz w:val="24"/>
              </w:rPr>
            </w:pPr>
            <w:r>
              <w:rPr>
                <w:color w:val="000000"/>
                <w:sz w:val="24"/>
              </w:rPr>
              <w:lastRenderedPageBreak/>
              <w:t>本项目涉水桥</w:t>
            </w:r>
            <w:r>
              <w:rPr>
                <w:rFonts w:hint="eastAsia"/>
                <w:color w:val="000000"/>
                <w:sz w:val="24"/>
              </w:rPr>
              <w:t>台</w:t>
            </w:r>
            <w:r>
              <w:rPr>
                <w:color w:val="000000"/>
                <w:sz w:val="24"/>
              </w:rPr>
              <w:t>施工时桥</w:t>
            </w:r>
            <w:r>
              <w:rPr>
                <w:rFonts w:hint="eastAsia"/>
                <w:color w:val="000000"/>
                <w:sz w:val="24"/>
              </w:rPr>
              <w:t>台</w:t>
            </w:r>
            <w:r>
              <w:rPr>
                <w:color w:val="000000"/>
                <w:sz w:val="24"/>
              </w:rPr>
              <w:t>水下基础施工采用围堰防水，钻孔作业在围堰中进行，产生的废渣运到指定地点</w:t>
            </w:r>
            <w:r>
              <w:rPr>
                <w:rFonts w:hint="eastAsia"/>
                <w:color w:val="000000"/>
                <w:sz w:val="24"/>
              </w:rPr>
              <w:t>临时</w:t>
            </w:r>
            <w:r>
              <w:rPr>
                <w:color w:val="000000"/>
                <w:sz w:val="24"/>
              </w:rPr>
              <w:t>堆放。因此桥墩施工产生的</w:t>
            </w:r>
            <w:r>
              <w:rPr>
                <w:color w:val="000000"/>
                <w:sz w:val="24"/>
              </w:rPr>
              <w:t>SS</w:t>
            </w:r>
            <w:r>
              <w:rPr>
                <w:color w:val="000000"/>
                <w:sz w:val="24"/>
              </w:rPr>
              <w:t>影响因素主要是围堰修筑过程中产生的</w:t>
            </w:r>
            <w:r>
              <w:rPr>
                <w:rFonts w:hint="eastAsia"/>
                <w:color w:val="000000"/>
                <w:sz w:val="24"/>
              </w:rPr>
              <w:t>，</w:t>
            </w:r>
            <w:r>
              <w:rPr>
                <w:color w:val="000000"/>
                <w:sz w:val="24"/>
              </w:rPr>
              <w:t>桥墩钻孔作业全部在围堰内进行，与围堰外水体不发生关系，因此在桥墩钻孔过程对水质基本不</w:t>
            </w:r>
            <w:r>
              <w:rPr>
                <w:rFonts w:hint="eastAsia"/>
                <w:color w:val="000000"/>
                <w:sz w:val="24"/>
              </w:rPr>
              <w:t>会产生明显</w:t>
            </w:r>
            <w:r>
              <w:rPr>
                <w:color w:val="000000"/>
                <w:sz w:val="24"/>
              </w:rPr>
              <w:t>影响。围堰内产生的钻</w:t>
            </w:r>
            <w:r>
              <w:rPr>
                <w:rFonts w:hint="eastAsia"/>
                <w:color w:val="000000"/>
                <w:sz w:val="24"/>
              </w:rPr>
              <w:t>孔</w:t>
            </w:r>
            <w:r>
              <w:rPr>
                <w:color w:val="000000"/>
                <w:sz w:val="24"/>
              </w:rPr>
              <w:t>渣，由循环的护壁泥浆将钻渣带到设在工作平台上的倒流槽，经沉淀</w:t>
            </w:r>
            <w:r>
              <w:rPr>
                <w:rFonts w:hint="eastAsia"/>
                <w:color w:val="000000"/>
                <w:sz w:val="24"/>
              </w:rPr>
              <w:t>后的</w:t>
            </w:r>
            <w:r>
              <w:rPr>
                <w:color w:val="000000"/>
                <w:sz w:val="24"/>
              </w:rPr>
              <w:t>钻渣运至岸上，不存在弃</w:t>
            </w:r>
            <w:r>
              <w:rPr>
                <w:rFonts w:hint="eastAsia"/>
                <w:color w:val="000000"/>
                <w:sz w:val="24"/>
              </w:rPr>
              <w:t>渣</w:t>
            </w:r>
            <w:r>
              <w:rPr>
                <w:color w:val="000000"/>
                <w:sz w:val="24"/>
              </w:rPr>
              <w:t>对水生生态的影响。</w:t>
            </w:r>
            <w:r>
              <w:rPr>
                <w:color w:val="000000"/>
                <w:sz w:val="24"/>
              </w:rPr>
              <w:t xml:space="preserve"> </w:t>
            </w:r>
          </w:p>
          <w:p w:rsidR="00AE0483" w:rsidRDefault="00AE0483" w:rsidP="00510261">
            <w:pPr>
              <w:spacing w:line="520" w:lineRule="exact"/>
              <w:ind w:firstLineChars="200" w:firstLine="480"/>
              <w:outlineLvl w:val="3"/>
              <w:rPr>
                <w:color w:val="000000"/>
                <w:sz w:val="24"/>
              </w:rPr>
            </w:pPr>
            <w:r>
              <w:rPr>
                <w:color w:val="000000"/>
                <w:sz w:val="24"/>
              </w:rPr>
              <w:t>尽管如此，在施工初期围堰施工时仍将产生暂时和局部的悬浮物浓度升高，这些行为可能对局部水生动物的栖息环境有所影响，但影响是暂时的，且影响范围十分有限。根据类比资料，其影响范围在桥墩施工场地下游</w:t>
            </w:r>
            <w:r>
              <w:rPr>
                <w:color w:val="000000"/>
                <w:sz w:val="24"/>
              </w:rPr>
              <w:t>100m</w:t>
            </w:r>
            <w:r>
              <w:rPr>
                <w:color w:val="000000"/>
                <w:sz w:val="24"/>
              </w:rPr>
              <w:t>左右。因此跨越</w:t>
            </w:r>
            <w:r>
              <w:rPr>
                <w:rFonts w:hint="eastAsia"/>
                <w:color w:val="000000"/>
                <w:sz w:val="24"/>
              </w:rPr>
              <w:t>冲沟的</w:t>
            </w:r>
            <w:r>
              <w:rPr>
                <w:color w:val="000000"/>
                <w:sz w:val="24"/>
              </w:rPr>
              <w:t>桥梁桥</w:t>
            </w:r>
            <w:r>
              <w:rPr>
                <w:rFonts w:hint="eastAsia"/>
                <w:color w:val="000000"/>
                <w:sz w:val="24"/>
              </w:rPr>
              <w:t>台</w:t>
            </w:r>
            <w:r>
              <w:rPr>
                <w:color w:val="000000"/>
                <w:sz w:val="24"/>
              </w:rPr>
              <w:t>基础施工对水环境的影响较小，仅在修筑围堰过程中产生悬浮物影响局部水域水环境质量，对</w:t>
            </w:r>
            <w:r>
              <w:rPr>
                <w:rFonts w:hint="eastAsia"/>
                <w:color w:val="000000"/>
                <w:sz w:val="24"/>
              </w:rPr>
              <w:t>冲沟</w:t>
            </w:r>
            <w:r>
              <w:rPr>
                <w:color w:val="000000"/>
                <w:sz w:val="24"/>
              </w:rPr>
              <w:t>水质不会带来明显影响。</w:t>
            </w:r>
          </w:p>
          <w:p w:rsidR="00AE0483" w:rsidRDefault="00AE0483" w:rsidP="00510261">
            <w:pPr>
              <w:spacing w:line="520" w:lineRule="exact"/>
              <w:ind w:firstLineChars="200" w:firstLine="480"/>
              <w:rPr>
                <w:color w:val="000000"/>
                <w:sz w:val="24"/>
              </w:rPr>
            </w:pPr>
            <w:r>
              <w:rPr>
                <w:color w:val="000000"/>
                <w:sz w:val="24"/>
              </w:rPr>
              <w:t>2</w:t>
            </w:r>
            <w:r>
              <w:rPr>
                <w:rFonts w:hint="eastAsia"/>
                <w:color w:val="000000"/>
                <w:sz w:val="24"/>
              </w:rPr>
              <w:t>）</w:t>
            </w:r>
            <w:r>
              <w:rPr>
                <w:color w:val="000000"/>
                <w:sz w:val="24"/>
              </w:rPr>
              <w:t>桥梁上部结构施工对</w:t>
            </w:r>
            <w:r>
              <w:rPr>
                <w:rFonts w:hint="eastAsia"/>
                <w:color w:val="000000"/>
                <w:sz w:val="24"/>
              </w:rPr>
              <w:t>两条冲沟</w:t>
            </w:r>
            <w:r>
              <w:rPr>
                <w:color w:val="000000"/>
                <w:sz w:val="24"/>
              </w:rPr>
              <w:t>水质的影响</w:t>
            </w:r>
          </w:p>
          <w:p w:rsidR="00AE0483" w:rsidRDefault="00AE0483" w:rsidP="00510261">
            <w:pPr>
              <w:spacing w:line="520" w:lineRule="exact"/>
              <w:ind w:firstLineChars="200" w:firstLine="480"/>
              <w:rPr>
                <w:color w:val="000000"/>
                <w:sz w:val="24"/>
              </w:rPr>
            </w:pPr>
            <w:r>
              <w:rPr>
                <w:color w:val="000000"/>
                <w:sz w:val="24"/>
              </w:rPr>
              <w:t>本项目主桥上部结构采取采用现浇连续段、封锚段均采用混凝土，桥面铺装层采用防水混凝土，由于混凝土采取泵送运输，因而混凝土撒落水体的可能大大减小，故本项目主桥上部结构施工对水环境基本不产生</w:t>
            </w:r>
            <w:r>
              <w:rPr>
                <w:rFonts w:hint="eastAsia"/>
                <w:color w:val="000000"/>
                <w:sz w:val="24"/>
              </w:rPr>
              <w:t>明显</w:t>
            </w:r>
            <w:r>
              <w:rPr>
                <w:color w:val="000000"/>
                <w:sz w:val="24"/>
              </w:rPr>
              <w:t>污染影响。</w:t>
            </w:r>
          </w:p>
          <w:p w:rsidR="00AE0483" w:rsidRDefault="00AE0483" w:rsidP="00510261">
            <w:pPr>
              <w:spacing w:line="520" w:lineRule="exact"/>
              <w:ind w:firstLineChars="200" w:firstLine="480"/>
              <w:rPr>
                <w:color w:val="000000"/>
                <w:sz w:val="24"/>
              </w:rPr>
            </w:pPr>
            <w:r>
              <w:rPr>
                <w:color w:val="000000"/>
                <w:sz w:val="24"/>
              </w:rPr>
              <w:t>3</w:t>
            </w:r>
            <w:r>
              <w:rPr>
                <w:rFonts w:hint="eastAsia"/>
                <w:color w:val="000000"/>
                <w:sz w:val="24"/>
              </w:rPr>
              <w:t>）</w:t>
            </w:r>
            <w:r>
              <w:rPr>
                <w:color w:val="000000"/>
                <w:sz w:val="24"/>
              </w:rPr>
              <w:t>施工机械对</w:t>
            </w:r>
            <w:r>
              <w:rPr>
                <w:rFonts w:hint="eastAsia"/>
                <w:color w:val="000000"/>
                <w:sz w:val="24"/>
              </w:rPr>
              <w:t>两条冲沟</w:t>
            </w:r>
            <w:r>
              <w:rPr>
                <w:color w:val="000000"/>
                <w:sz w:val="24"/>
              </w:rPr>
              <w:t>水质的影响</w:t>
            </w:r>
          </w:p>
          <w:p w:rsidR="00AE0483" w:rsidRDefault="00AE0483" w:rsidP="00510261">
            <w:pPr>
              <w:spacing w:line="520" w:lineRule="exact"/>
              <w:ind w:firstLineChars="200" w:firstLine="480"/>
              <w:jc w:val="left"/>
              <w:rPr>
                <w:color w:val="000000"/>
                <w:sz w:val="24"/>
              </w:rPr>
            </w:pPr>
            <w:r>
              <w:rPr>
                <w:color w:val="000000"/>
                <w:sz w:val="24"/>
              </w:rPr>
              <w:t>桥梁施工机械跑、冒、滴、漏的污油</w:t>
            </w:r>
            <w:r>
              <w:rPr>
                <w:rFonts w:hint="eastAsia"/>
                <w:color w:val="000000"/>
                <w:sz w:val="24"/>
              </w:rPr>
              <w:t>、</w:t>
            </w:r>
            <w:r>
              <w:rPr>
                <w:color w:val="000000"/>
                <w:sz w:val="24"/>
              </w:rPr>
              <w:t>露天机械被雨水等冲刷后产生油污也会引起</w:t>
            </w:r>
            <w:r>
              <w:rPr>
                <w:rFonts w:hint="eastAsia"/>
                <w:color w:val="000000"/>
                <w:sz w:val="24"/>
              </w:rPr>
              <w:t>冲沟</w:t>
            </w:r>
            <w:r>
              <w:rPr>
                <w:color w:val="000000"/>
                <w:sz w:val="24"/>
              </w:rPr>
              <w:t>局部水体油污染。只要严格施工管理，</w:t>
            </w:r>
            <w:r>
              <w:rPr>
                <w:rFonts w:hint="eastAsia"/>
                <w:color w:val="000000"/>
                <w:sz w:val="24"/>
              </w:rPr>
              <w:t>及时维修机械设备，不会对水质造成明显影响</w:t>
            </w:r>
            <w:r>
              <w:rPr>
                <w:color w:val="000000"/>
                <w:sz w:val="24"/>
              </w:rPr>
              <w:t>。</w:t>
            </w:r>
          </w:p>
          <w:p w:rsidR="00AE0483" w:rsidRDefault="00AE0483" w:rsidP="00510261">
            <w:pPr>
              <w:spacing w:line="520" w:lineRule="exact"/>
              <w:ind w:firstLineChars="200" w:firstLine="480"/>
              <w:rPr>
                <w:color w:val="000000"/>
                <w:sz w:val="24"/>
              </w:rPr>
            </w:pPr>
            <w:r>
              <w:rPr>
                <w:color w:val="000000"/>
                <w:sz w:val="24"/>
              </w:rPr>
              <w:t>4</w:t>
            </w:r>
            <w:r>
              <w:rPr>
                <w:rFonts w:hint="eastAsia"/>
                <w:color w:val="000000"/>
                <w:sz w:val="24"/>
              </w:rPr>
              <w:t>）</w:t>
            </w:r>
            <w:r>
              <w:rPr>
                <w:color w:val="000000"/>
                <w:sz w:val="24"/>
              </w:rPr>
              <w:t>施工场地废水影响</w:t>
            </w:r>
          </w:p>
          <w:p w:rsidR="00AE0483" w:rsidRDefault="00AE0483" w:rsidP="00510261">
            <w:pPr>
              <w:spacing w:line="520" w:lineRule="exact"/>
              <w:ind w:firstLineChars="200" w:firstLine="480"/>
              <w:jc w:val="left"/>
              <w:rPr>
                <w:color w:val="000000"/>
                <w:sz w:val="24"/>
              </w:rPr>
            </w:pPr>
            <w:r>
              <w:rPr>
                <w:color w:val="000000"/>
                <w:sz w:val="24"/>
              </w:rPr>
              <w:t>施工场地因雨水冲刷产生的高浊度含泥污水，会导致</w:t>
            </w:r>
            <w:r>
              <w:rPr>
                <w:rFonts w:hint="eastAsia"/>
                <w:color w:val="000000"/>
                <w:sz w:val="24"/>
              </w:rPr>
              <w:t>冲沟</w:t>
            </w:r>
            <w:r>
              <w:rPr>
                <w:color w:val="000000"/>
                <w:sz w:val="24"/>
              </w:rPr>
              <w:t>泥沙含量增加，水质下降。材料堆放场内堆放的施工材料保管不善被暴雨冲刷进入水体引起水体污染。施工过程中产生的建筑垃圾、渣土等，若遇到强降雨作用，将大大增加地表径流中的污染物浓度和悬浮物颗粒；地表径流排入沟渠，将对</w:t>
            </w:r>
            <w:r>
              <w:rPr>
                <w:rFonts w:hint="eastAsia"/>
                <w:color w:val="000000"/>
                <w:sz w:val="24"/>
              </w:rPr>
              <w:t>冲沟</w:t>
            </w:r>
            <w:r>
              <w:rPr>
                <w:color w:val="000000"/>
                <w:sz w:val="24"/>
              </w:rPr>
              <w:t>水质造成间接污染。评价要求，施工</w:t>
            </w:r>
            <w:r>
              <w:rPr>
                <w:rFonts w:hint="eastAsia"/>
                <w:color w:val="000000"/>
                <w:sz w:val="24"/>
              </w:rPr>
              <w:t>场地</w:t>
            </w:r>
            <w:r>
              <w:rPr>
                <w:color w:val="000000"/>
                <w:sz w:val="24"/>
              </w:rPr>
              <w:t>建</w:t>
            </w:r>
            <w:r>
              <w:rPr>
                <w:rFonts w:hint="eastAsia"/>
                <w:color w:val="000000"/>
                <w:sz w:val="24"/>
              </w:rPr>
              <w:t>临时</w:t>
            </w:r>
            <w:r>
              <w:rPr>
                <w:color w:val="000000"/>
                <w:sz w:val="24"/>
              </w:rPr>
              <w:t>沉淀池</w:t>
            </w:r>
            <w:r>
              <w:rPr>
                <w:rFonts w:hint="eastAsia"/>
                <w:color w:val="000000"/>
                <w:sz w:val="24"/>
              </w:rPr>
              <w:t>，</w:t>
            </w:r>
            <w:r>
              <w:rPr>
                <w:color w:val="000000"/>
                <w:sz w:val="24"/>
              </w:rPr>
              <w:t>废水经沉淀池沉淀后回用</w:t>
            </w:r>
            <w:r>
              <w:rPr>
                <w:rFonts w:hint="eastAsia"/>
                <w:color w:val="000000"/>
                <w:sz w:val="24"/>
              </w:rPr>
              <w:t>，不外排</w:t>
            </w:r>
            <w:r>
              <w:rPr>
                <w:color w:val="000000"/>
                <w:sz w:val="24"/>
              </w:rPr>
              <w:t>，对水环境影响小。</w:t>
            </w:r>
          </w:p>
          <w:p w:rsidR="00AE0483" w:rsidRDefault="00AE0483" w:rsidP="00510261">
            <w:pPr>
              <w:adjustRightInd w:val="0"/>
              <w:snapToGrid w:val="0"/>
              <w:spacing w:line="360" w:lineRule="auto"/>
              <w:ind w:firstLineChars="200" w:firstLine="482"/>
              <w:rPr>
                <w:rFonts w:ascii="T" w:hAnsi="T" w:hint="eastAsia"/>
                <w:color w:val="000000"/>
                <w:sz w:val="24"/>
                <w:szCs w:val="28"/>
              </w:rPr>
            </w:pPr>
            <w:r>
              <w:rPr>
                <w:rFonts w:ascii="T" w:hAnsi="T" w:hint="eastAsia"/>
                <w:b/>
                <w:color w:val="000000"/>
                <w:sz w:val="24"/>
              </w:rPr>
              <w:t>（</w:t>
            </w:r>
            <w:r>
              <w:rPr>
                <w:rFonts w:ascii="T" w:hAnsi="T" w:hint="eastAsia"/>
                <w:b/>
                <w:color w:val="000000"/>
                <w:sz w:val="24"/>
              </w:rPr>
              <w:t>2</w:t>
            </w:r>
            <w:r>
              <w:rPr>
                <w:rFonts w:ascii="T" w:hAnsi="T" w:hint="eastAsia"/>
                <w:b/>
                <w:color w:val="000000"/>
                <w:sz w:val="24"/>
              </w:rPr>
              <w:t>）</w:t>
            </w:r>
            <w:r>
              <w:rPr>
                <w:rFonts w:ascii="T" w:hAnsi="T"/>
                <w:b/>
                <w:color w:val="000000"/>
                <w:sz w:val="24"/>
              </w:rPr>
              <w:t>施工人员生活废水：</w:t>
            </w:r>
            <w:r>
              <w:rPr>
                <w:rFonts w:ascii="T" w:hAnsi="T"/>
                <w:color w:val="000000"/>
                <w:sz w:val="24"/>
              </w:rPr>
              <w:t>本项目生活污水为</w:t>
            </w:r>
            <w:r>
              <w:rPr>
                <w:rFonts w:ascii="T" w:hAnsi="T" w:hint="eastAsia"/>
                <w:color w:val="000000"/>
                <w:sz w:val="24"/>
              </w:rPr>
              <w:t>7.2</w:t>
            </w:r>
            <w:r>
              <w:rPr>
                <w:rFonts w:ascii="T" w:hAnsi="T"/>
                <w:color w:val="000000"/>
                <w:sz w:val="24"/>
              </w:rPr>
              <w:t>m</w:t>
            </w:r>
            <w:r>
              <w:rPr>
                <w:rFonts w:ascii="T" w:hAnsi="T"/>
                <w:color w:val="000000"/>
                <w:sz w:val="24"/>
                <w:vertAlign w:val="superscript"/>
              </w:rPr>
              <w:t>3</w:t>
            </w:r>
            <w:r>
              <w:rPr>
                <w:rFonts w:ascii="T" w:hAnsi="T"/>
                <w:color w:val="000000"/>
                <w:sz w:val="24"/>
              </w:rPr>
              <w:t>/d</w:t>
            </w:r>
            <w:r>
              <w:rPr>
                <w:rFonts w:ascii="T" w:hAnsi="T"/>
                <w:color w:val="000000"/>
                <w:sz w:val="24"/>
              </w:rPr>
              <w:t>，</w:t>
            </w:r>
            <w:r>
              <w:rPr>
                <w:rFonts w:ascii="T" w:hAnsi="T"/>
                <w:color w:val="000000"/>
                <w:sz w:val="24"/>
                <w:lang w:val="en-US" w:eastAsia="zh-CN"/>
              </w:rPr>
              <w:t>项目不新建施工营地，</w:t>
            </w:r>
            <w:r>
              <w:rPr>
                <w:rFonts w:ascii="T" w:hAnsi="T" w:hint="eastAsia"/>
                <w:color w:val="000000"/>
                <w:sz w:val="24"/>
              </w:rPr>
              <w:lastRenderedPageBreak/>
              <w:t>工人均为当地居民</w:t>
            </w:r>
            <w:r>
              <w:rPr>
                <w:rFonts w:ascii="T" w:hAnsi="T"/>
                <w:color w:val="000000"/>
                <w:kern w:val="28"/>
                <w:sz w:val="24"/>
              </w:rPr>
              <w:t>，</w:t>
            </w:r>
            <w:r>
              <w:rPr>
                <w:rFonts w:ascii="T" w:hAnsi="T"/>
                <w:color w:val="000000"/>
                <w:sz w:val="24"/>
                <w:szCs w:val="28"/>
              </w:rPr>
              <w:t>施工人员生活污水通过</w:t>
            </w:r>
            <w:r>
              <w:rPr>
                <w:rFonts w:ascii="T" w:hAnsi="T" w:hint="eastAsia"/>
                <w:color w:val="000000"/>
                <w:sz w:val="24"/>
                <w:szCs w:val="28"/>
              </w:rPr>
              <w:t>周边农户已有的粪污收集设施收集后还林还田</w:t>
            </w:r>
            <w:r>
              <w:rPr>
                <w:rFonts w:ascii="T" w:hAnsi="T"/>
                <w:color w:val="000000"/>
                <w:sz w:val="24"/>
                <w:szCs w:val="28"/>
              </w:rPr>
              <w:t>。</w:t>
            </w:r>
          </w:p>
          <w:p w:rsidR="00AE0483" w:rsidRDefault="00AE0483" w:rsidP="00510261">
            <w:pPr>
              <w:autoSpaceDE w:val="0"/>
              <w:autoSpaceDN w:val="0"/>
              <w:adjustRightInd w:val="0"/>
              <w:snapToGrid w:val="0"/>
              <w:spacing w:line="360" w:lineRule="auto"/>
              <w:ind w:firstLineChars="200" w:firstLine="482"/>
              <w:rPr>
                <w:rFonts w:ascii="T" w:hAnsi="T" w:hint="eastAsia"/>
                <w:b/>
                <w:snapToGrid w:val="0"/>
                <w:color w:val="000000"/>
                <w:sz w:val="24"/>
              </w:rPr>
            </w:pPr>
            <w:r>
              <w:rPr>
                <w:rFonts w:ascii="T" w:hAnsi="T" w:hint="eastAsia"/>
                <w:b/>
                <w:snapToGrid w:val="0"/>
                <w:color w:val="000000"/>
                <w:sz w:val="24"/>
              </w:rPr>
              <w:t>因此施工期做好相应的防范措施对周边地表水无明显影响。</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t>4</w:t>
            </w:r>
            <w:r>
              <w:rPr>
                <w:rFonts w:ascii="T" w:hAnsi="T" w:hint="eastAsia"/>
                <w:b/>
                <w:color w:val="000000"/>
                <w:sz w:val="24"/>
              </w:rPr>
              <w:t>、噪声环境影响分析</w:t>
            </w:r>
          </w:p>
          <w:p w:rsidR="00AE0483" w:rsidRDefault="00AE0483" w:rsidP="00510261">
            <w:pPr>
              <w:spacing w:line="360" w:lineRule="auto"/>
              <w:ind w:firstLineChars="200" w:firstLine="480"/>
              <w:rPr>
                <w:rFonts w:ascii="T" w:hAnsi="T"/>
                <w:color w:val="000000"/>
                <w:sz w:val="24"/>
              </w:rPr>
            </w:pPr>
            <w:r>
              <w:rPr>
                <w:rFonts w:ascii="T" w:hAnsi="T" w:hint="eastAsia"/>
                <w:color w:val="000000"/>
                <w:sz w:val="24"/>
              </w:rPr>
              <w:t>（</w:t>
            </w:r>
            <w:r>
              <w:rPr>
                <w:rFonts w:ascii="T" w:hAnsi="T" w:hint="eastAsia"/>
                <w:color w:val="000000"/>
                <w:sz w:val="24"/>
              </w:rPr>
              <w:t>1</w:t>
            </w:r>
            <w:r>
              <w:rPr>
                <w:rFonts w:ascii="T" w:hAnsi="T" w:hint="eastAsia"/>
                <w:color w:val="000000"/>
                <w:sz w:val="24"/>
              </w:rPr>
              <w:t>）</w:t>
            </w:r>
            <w:r>
              <w:rPr>
                <w:rFonts w:ascii="T" w:hAnsi="T"/>
                <w:color w:val="000000"/>
                <w:sz w:val="24"/>
              </w:rPr>
              <w:t>噪声源</w:t>
            </w:r>
          </w:p>
          <w:p w:rsidR="00AE0483" w:rsidRDefault="00AE0483" w:rsidP="00510261">
            <w:pPr>
              <w:spacing w:line="360" w:lineRule="auto"/>
              <w:ind w:firstLineChars="200" w:firstLine="480"/>
              <w:rPr>
                <w:rFonts w:ascii="T" w:hAnsi="T"/>
                <w:bCs/>
                <w:color w:val="000000"/>
                <w:sz w:val="24"/>
              </w:rPr>
            </w:pPr>
            <w:r>
              <w:rPr>
                <w:rFonts w:ascii="T" w:hAnsi="T"/>
                <w:bCs/>
                <w:color w:val="000000"/>
                <w:sz w:val="24"/>
              </w:rPr>
              <w:t>施工</w:t>
            </w:r>
            <w:r>
              <w:rPr>
                <w:rFonts w:ascii="T" w:hAnsi="T" w:hint="eastAsia"/>
                <w:bCs/>
                <w:color w:val="000000"/>
                <w:sz w:val="24"/>
              </w:rPr>
              <w:t>时</w:t>
            </w:r>
            <w:r>
              <w:rPr>
                <w:rFonts w:ascii="T" w:hAnsi="T"/>
                <w:bCs/>
                <w:color w:val="000000"/>
                <w:sz w:val="24"/>
              </w:rPr>
              <w:t>需借助于各种机械进行，据调查，目前常用机械有：挖掘机、推土机、平地机等</w:t>
            </w:r>
            <w:r>
              <w:rPr>
                <w:rFonts w:ascii="T" w:hAnsi="T" w:hint="eastAsia"/>
                <w:bCs/>
                <w:color w:val="000000"/>
                <w:sz w:val="24"/>
              </w:rPr>
              <w:t>，本项目禁止夜间施工。</w:t>
            </w:r>
          </w:p>
          <w:p w:rsidR="00AE0483" w:rsidRDefault="00AE0483" w:rsidP="00510261">
            <w:pPr>
              <w:spacing w:line="360" w:lineRule="auto"/>
              <w:ind w:firstLineChars="200" w:firstLine="480"/>
              <w:rPr>
                <w:rFonts w:ascii="T" w:hAnsi="T"/>
                <w:iCs/>
                <w:color w:val="000000"/>
                <w:sz w:val="24"/>
              </w:rPr>
            </w:pPr>
            <w:r>
              <w:rPr>
                <w:rFonts w:ascii="T" w:hAnsi="T" w:hint="eastAsia"/>
                <w:iCs/>
                <w:color w:val="000000"/>
                <w:sz w:val="24"/>
              </w:rPr>
              <w:t>（</w:t>
            </w:r>
            <w:r>
              <w:rPr>
                <w:rFonts w:ascii="T" w:hAnsi="T" w:hint="eastAsia"/>
                <w:iCs/>
                <w:color w:val="000000"/>
                <w:sz w:val="24"/>
              </w:rPr>
              <w:t>2</w:t>
            </w:r>
            <w:r>
              <w:rPr>
                <w:rFonts w:ascii="T" w:hAnsi="T" w:hint="eastAsia"/>
                <w:iCs/>
                <w:color w:val="000000"/>
                <w:sz w:val="24"/>
              </w:rPr>
              <w:t>）</w:t>
            </w:r>
            <w:r>
              <w:rPr>
                <w:rFonts w:ascii="T" w:hAnsi="T"/>
                <w:iCs/>
                <w:color w:val="000000"/>
                <w:sz w:val="24"/>
              </w:rPr>
              <w:t>基准预测点噪声级叠加公式</w:t>
            </w:r>
          </w:p>
          <w:p w:rsidR="00AE0483" w:rsidRDefault="00AE0483" w:rsidP="00510261">
            <w:pPr>
              <w:spacing w:line="360" w:lineRule="auto"/>
              <w:ind w:firstLineChars="200" w:firstLine="480"/>
              <w:jc w:val="center"/>
              <w:rPr>
                <w:rFonts w:ascii="T" w:hAnsi="T"/>
                <w:color w:val="000000"/>
                <w:sz w:val="24"/>
              </w:rPr>
            </w:pPr>
            <w:r>
              <w:rPr>
                <w:rFonts w:ascii="T" w:hAnsi="T"/>
                <w:noProof/>
                <w:color w:val="000000"/>
                <w:sz w:val="24"/>
              </w:rPr>
              <w:drawing>
                <wp:inline distT="0" distB="0" distL="0" distR="0">
                  <wp:extent cx="1945640" cy="563245"/>
                  <wp:effectExtent l="19050" t="0" r="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6"/>
                          <a:srcRect/>
                          <a:stretch>
                            <a:fillRect/>
                          </a:stretch>
                        </pic:blipFill>
                        <pic:spPr bwMode="auto">
                          <a:xfrm>
                            <a:off x="0" y="0"/>
                            <a:ext cx="1945640" cy="563245"/>
                          </a:xfrm>
                          <a:prstGeom prst="rect">
                            <a:avLst/>
                          </a:prstGeom>
                          <a:noFill/>
                          <a:ln w="9525" cmpd="sng">
                            <a:noFill/>
                            <a:miter lim="800000"/>
                            <a:headEnd/>
                            <a:tailEnd/>
                          </a:ln>
                        </pic:spPr>
                      </pic:pic>
                    </a:graphicData>
                  </a:graphic>
                </wp:inline>
              </w:drawing>
            </w:r>
          </w:p>
          <w:p w:rsidR="00AE0483" w:rsidRDefault="00AE0483" w:rsidP="00510261">
            <w:pPr>
              <w:spacing w:line="360" w:lineRule="auto"/>
              <w:ind w:firstLineChars="200" w:firstLine="480"/>
              <w:rPr>
                <w:rFonts w:ascii="T" w:hAnsi="T"/>
                <w:color w:val="000000"/>
                <w:sz w:val="24"/>
              </w:rPr>
            </w:pPr>
            <w:r>
              <w:rPr>
                <w:rFonts w:ascii="T" w:hAnsi="T"/>
                <w:color w:val="000000"/>
                <w:sz w:val="24"/>
              </w:rPr>
              <w:t>式中：</w:t>
            </w:r>
            <w:r>
              <w:rPr>
                <w:rFonts w:ascii="T" w:hAnsi="T"/>
                <w:color w:val="000000"/>
                <w:sz w:val="24"/>
              </w:rPr>
              <w:t>L</w:t>
            </w:r>
            <w:r>
              <w:rPr>
                <w:rFonts w:ascii="T" w:hAnsi="T"/>
                <w:color w:val="000000"/>
                <w:sz w:val="24"/>
                <w:vertAlign w:val="subscript"/>
              </w:rPr>
              <w:t>pe</w:t>
            </w:r>
            <w:r>
              <w:rPr>
                <w:rFonts w:ascii="T" w:hAnsi="T"/>
                <w:color w:val="000000"/>
                <w:sz w:val="24"/>
              </w:rPr>
              <w:t>—</w:t>
            </w:r>
            <w:r>
              <w:rPr>
                <w:rFonts w:ascii="T" w:hAnsi="T"/>
                <w:color w:val="000000"/>
                <w:sz w:val="24"/>
              </w:rPr>
              <w:t>叠加后总声级，</w:t>
            </w:r>
            <w:r>
              <w:rPr>
                <w:rFonts w:ascii="T" w:hAnsi="T"/>
                <w:color w:val="000000"/>
                <w:sz w:val="24"/>
              </w:rPr>
              <w:t>dB(A)</w:t>
            </w:r>
            <w:r>
              <w:rPr>
                <w:rFonts w:ascii="T" w:hAnsi="T"/>
                <w:color w:val="000000"/>
                <w:sz w:val="24"/>
              </w:rPr>
              <w:t>；</w:t>
            </w:r>
          </w:p>
          <w:p w:rsidR="00AE0483" w:rsidRDefault="00AE0483" w:rsidP="00510261">
            <w:pPr>
              <w:spacing w:line="360" w:lineRule="auto"/>
              <w:ind w:firstLineChars="200" w:firstLine="480"/>
              <w:rPr>
                <w:rFonts w:ascii="T" w:hAnsi="T"/>
                <w:color w:val="000000"/>
                <w:sz w:val="24"/>
              </w:rPr>
            </w:pPr>
            <w:r>
              <w:rPr>
                <w:rFonts w:ascii="T" w:hAnsi="T"/>
                <w:color w:val="000000"/>
                <w:sz w:val="24"/>
              </w:rPr>
              <w:t xml:space="preserve">     L</w:t>
            </w:r>
            <w:r>
              <w:rPr>
                <w:rFonts w:ascii="T" w:hAnsi="T"/>
                <w:color w:val="000000"/>
                <w:sz w:val="24"/>
                <w:vertAlign w:val="subscript"/>
              </w:rPr>
              <w:t>pi</w:t>
            </w:r>
            <w:r>
              <w:rPr>
                <w:rFonts w:ascii="T" w:hAnsi="T"/>
                <w:color w:val="000000"/>
                <w:sz w:val="24"/>
              </w:rPr>
              <w:t>—i</w:t>
            </w:r>
            <w:r>
              <w:rPr>
                <w:rFonts w:ascii="T" w:hAnsi="T"/>
                <w:color w:val="000000"/>
                <w:sz w:val="24"/>
              </w:rPr>
              <w:t>声源至基准预测点的声级，</w:t>
            </w:r>
            <w:r>
              <w:rPr>
                <w:rFonts w:ascii="T" w:hAnsi="T"/>
                <w:color w:val="000000"/>
                <w:sz w:val="24"/>
              </w:rPr>
              <w:t>dB(A)</w:t>
            </w:r>
            <w:r>
              <w:rPr>
                <w:rFonts w:ascii="T" w:hAnsi="T"/>
                <w:color w:val="000000"/>
                <w:sz w:val="24"/>
              </w:rPr>
              <w:t>；</w:t>
            </w:r>
          </w:p>
          <w:p w:rsidR="00AE0483" w:rsidRDefault="00AE0483" w:rsidP="00510261">
            <w:pPr>
              <w:spacing w:line="360" w:lineRule="auto"/>
              <w:ind w:firstLineChars="200" w:firstLine="480"/>
              <w:rPr>
                <w:rFonts w:ascii="T" w:hAnsi="T"/>
                <w:color w:val="000000"/>
                <w:sz w:val="24"/>
              </w:rPr>
            </w:pPr>
            <w:r>
              <w:rPr>
                <w:rFonts w:ascii="T" w:hAnsi="T"/>
                <w:color w:val="000000"/>
                <w:sz w:val="24"/>
              </w:rPr>
              <w:t xml:space="preserve">     n—</w:t>
            </w:r>
            <w:r>
              <w:rPr>
                <w:rFonts w:ascii="T" w:hAnsi="T"/>
                <w:color w:val="000000"/>
                <w:sz w:val="24"/>
              </w:rPr>
              <w:t>噪声源数目。</w:t>
            </w:r>
          </w:p>
          <w:p w:rsidR="00AE0483" w:rsidRDefault="00AE0483" w:rsidP="00510261">
            <w:pPr>
              <w:spacing w:line="360" w:lineRule="auto"/>
              <w:ind w:firstLineChars="200" w:firstLine="480"/>
              <w:rPr>
                <w:rFonts w:ascii="T" w:hAnsi="T"/>
                <w:color w:val="000000"/>
                <w:sz w:val="24"/>
              </w:rPr>
            </w:pPr>
            <w:r>
              <w:rPr>
                <w:rFonts w:ascii="T" w:hAnsi="T"/>
                <w:color w:val="000000"/>
                <w:sz w:val="24"/>
              </w:rPr>
              <w:t>用上述公式计算出各噪声源点至基准预测点的总声压级，然后以基准预测点的噪声强度作为工程噪声源强。</w:t>
            </w:r>
          </w:p>
          <w:p w:rsidR="00AE0483" w:rsidRDefault="00AE0483" w:rsidP="00510261">
            <w:pPr>
              <w:spacing w:line="360" w:lineRule="auto"/>
              <w:ind w:firstLineChars="200" w:firstLine="480"/>
              <w:rPr>
                <w:rFonts w:ascii="T" w:hAnsi="T"/>
                <w:iCs/>
                <w:color w:val="000000"/>
                <w:sz w:val="24"/>
              </w:rPr>
            </w:pPr>
            <w:r>
              <w:rPr>
                <w:rFonts w:ascii="T" w:hAnsi="T" w:hint="eastAsia"/>
                <w:iCs/>
                <w:color w:val="000000"/>
                <w:sz w:val="24"/>
              </w:rPr>
              <w:t>（</w:t>
            </w:r>
            <w:r>
              <w:rPr>
                <w:rFonts w:ascii="T" w:hAnsi="T" w:hint="eastAsia"/>
                <w:iCs/>
                <w:color w:val="000000"/>
                <w:sz w:val="24"/>
              </w:rPr>
              <w:t>3</w:t>
            </w:r>
            <w:r>
              <w:rPr>
                <w:rFonts w:ascii="T" w:hAnsi="T" w:hint="eastAsia"/>
                <w:iCs/>
                <w:color w:val="000000"/>
                <w:sz w:val="24"/>
              </w:rPr>
              <w:t>）噪声衰减公式</w:t>
            </w:r>
          </w:p>
          <w:p w:rsidR="00AE0483" w:rsidRDefault="00AE0483" w:rsidP="00510261">
            <w:pPr>
              <w:spacing w:line="360" w:lineRule="auto"/>
              <w:ind w:firstLineChars="200" w:firstLine="480"/>
              <w:jc w:val="center"/>
              <w:rPr>
                <w:rFonts w:ascii="T" w:hAnsi="T"/>
                <w:color w:val="000000"/>
                <w:sz w:val="24"/>
              </w:rPr>
            </w:pPr>
            <w:r>
              <w:rPr>
                <w:rFonts w:ascii="T" w:hAnsi="T"/>
                <w:noProof/>
                <w:color w:val="000000"/>
                <w:sz w:val="24"/>
              </w:rPr>
              <w:drawing>
                <wp:inline distT="0" distB="0" distL="0" distR="0">
                  <wp:extent cx="1626870" cy="351155"/>
                  <wp:effectExtent l="19050" t="0" r="0" b="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7"/>
                          <a:srcRect/>
                          <a:stretch>
                            <a:fillRect/>
                          </a:stretch>
                        </pic:blipFill>
                        <pic:spPr bwMode="auto">
                          <a:xfrm>
                            <a:off x="0" y="0"/>
                            <a:ext cx="1626870" cy="351155"/>
                          </a:xfrm>
                          <a:prstGeom prst="rect">
                            <a:avLst/>
                          </a:prstGeom>
                          <a:noFill/>
                          <a:ln w="9525" cmpd="sng">
                            <a:noFill/>
                            <a:miter lim="800000"/>
                            <a:headEnd/>
                            <a:tailEnd/>
                          </a:ln>
                        </pic:spPr>
                      </pic:pic>
                    </a:graphicData>
                  </a:graphic>
                </wp:inline>
              </w:drawing>
            </w:r>
          </w:p>
          <w:p w:rsidR="00AE0483" w:rsidRDefault="00AE0483" w:rsidP="00510261">
            <w:pPr>
              <w:spacing w:line="360" w:lineRule="auto"/>
              <w:ind w:firstLineChars="200" w:firstLine="480"/>
              <w:rPr>
                <w:rFonts w:ascii="T" w:hAnsi="T"/>
                <w:color w:val="000000"/>
                <w:sz w:val="24"/>
              </w:rPr>
            </w:pPr>
            <w:r>
              <w:rPr>
                <w:rFonts w:ascii="T" w:hAnsi="T"/>
                <w:color w:val="000000"/>
                <w:sz w:val="24"/>
              </w:rPr>
              <w:t>式中：</w:t>
            </w:r>
            <w:r>
              <w:rPr>
                <w:rFonts w:ascii="T" w:hAnsi="T"/>
                <w:color w:val="000000"/>
                <w:sz w:val="24"/>
              </w:rPr>
              <w:t>L</w:t>
            </w:r>
            <w:r>
              <w:rPr>
                <w:rFonts w:ascii="T" w:hAnsi="T"/>
                <w:color w:val="000000"/>
                <w:sz w:val="24"/>
                <w:vertAlign w:val="subscript"/>
              </w:rPr>
              <w:t>1</w:t>
            </w:r>
            <w:r>
              <w:rPr>
                <w:rFonts w:ascii="T" w:hAnsi="T"/>
                <w:color w:val="000000"/>
                <w:sz w:val="24"/>
              </w:rPr>
              <w:t>、</w:t>
            </w:r>
            <w:r>
              <w:rPr>
                <w:rFonts w:ascii="T" w:hAnsi="T"/>
                <w:color w:val="000000"/>
                <w:sz w:val="24"/>
              </w:rPr>
              <w:t>L</w:t>
            </w:r>
            <w:r>
              <w:rPr>
                <w:rFonts w:ascii="T" w:hAnsi="T"/>
                <w:color w:val="000000"/>
                <w:sz w:val="24"/>
                <w:vertAlign w:val="subscript"/>
              </w:rPr>
              <w:t>2</w:t>
            </w:r>
            <w:r>
              <w:rPr>
                <w:rFonts w:ascii="T" w:hAnsi="T"/>
                <w:color w:val="000000"/>
                <w:sz w:val="24"/>
              </w:rPr>
              <w:t>—</w:t>
            </w:r>
            <w:r>
              <w:rPr>
                <w:rFonts w:ascii="T" w:hAnsi="T"/>
                <w:color w:val="000000"/>
                <w:sz w:val="24"/>
              </w:rPr>
              <w:t>距声源</w:t>
            </w:r>
            <w:r>
              <w:rPr>
                <w:rFonts w:ascii="T" w:hAnsi="T"/>
                <w:color w:val="000000"/>
                <w:sz w:val="24"/>
              </w:rPr>
              <w:t>r</w:t>
            </w:r>
            <w:r>
              <w:rPr>
                <w:rFonts w:ascii="T" w:hAnsi="T"/>
                <w:color w:val="000000"/>
                <w:sz w:val="24"/>
                <w:vertAlign w:val="subscript"/>
              </w:rPr>
              <w:t>1</w:t>
            </w:r>
            <w:r>
              <w:rPr>
                <w:rFonts w:ascii="T" w:hAnsi="T"/>
                <w:color w:val="000000"/>
                <w:sz w:val="24"/>
              </w:rPr>
              <w:t>、</w:t>
            </w:r>
            <w:r>
              <w:rPr>
                <w:rFonts w:ascii="T" w:hAnsi="T"/>
                <w:color w:val="000000"/>
                <w:sz w:val="24"/>
              </w:rPr>
              <w:t>r</w:t>
            </w:r>
            <w:r>
              <w:rPr>
                <w:rFonts w:ascii="T" w:hAnsi="T"/>
                <w:color w:val="000000"/>
                <w:sz w:val="24"/>
                <w:vertAlign w:val="subscript"/>
              </w:rPr>
              <w:t>2</w:t>
            </w:r>
            <w:r>
              <w:rPr>
                <w:rFonts w:ascii="T" w:hAnsi="T"/>
                <w:color w:val="000000"/>
                <w:sz w:val="24"/>
              </w:rPr>
              <w:t>处的等效</w:t>
            </w:r>
            <w:r>
              <w:rPr>
                <w:rFonts w:ascii="T" w:hAnsi="T"/>
                <w:color w:val="000000"/>
                <w:sz w:val="24"/>
              </w:rPr>
              <w:t>A</w:t>
            </w:r>
            <w:r>
              <w:rPr>
                <w:rFonts w:ascii="T" w:hAnsi="T"/>
                <w:color w:val="000000"/>
                <w:sz w:val="24"/>
              </w:rPr>
              <w:t>声级</w:t>
            </w:r>
            <w:r>
              <w:rPr>
                <w:rFonts w:ascii="T" w:hAnsi="T"/>
                <w:color w:val="000000"/>
                <w:sz w:val="24"/>
              </w:rPr>
              <w:t>dB(A)</w:t>
            </w:r>
            <w:r>
              <w:rPr>
                <w:rFonts w:ascii="T" w:hAnsi="T"/>
                <w:color w:val="000000"/>
                <w:sz w:val="24"/>
              </w:rPr>
              <w:t>；</w:t>
            </w:r>
          </w:p>
          <w:p w:rsidR="00AE0483" w:rsidRDefault="00AE0483" w:rsidP="00510261">
            <w:pPr>
              <w:spacing w:line="360" w:lineRule="auto"/>
              <w:ind w:firstLineChars="200" w:firstLine="480"/>
              <w:rPr>
                <w:rFonts w:ascii="T" w:hAnsi="T"/>
                <w:color w:val="000000"/>
                <w:sz w:val="24"/>
              </w:rPr>
            </w:pPr>
            <w:r>
              <w:rPr>
                <w:rFonts w:ascii="T" w:hAnsi="T"/>
                <w:color w:val="000000"/>
                <w:sz w:val="24"/>
              </w:rPr>
              <w:t xml:space="preserve">      r</w:t>
            </w:r>
            <w:r>
              <w:rPr>
                <w:rFonts w:ascii="T" w:hAnsi="T"/>
                <w:color w:val="000000"/>
                <w:sz w:val="24"/>
                <w:vertAlign w:val="subscript"/>
              </w:rPr>
              <w:t>1</w:t>
            </w:r>
            <w:r>
              <w:rPr>
                <w:rFonts w:ascii="T" w:hAnsi="T"/>
                <w:color w:val="000000"/>
                <w:sz w:val="24"/>
              </w:rPr>
              <w:t>、</w:t>
            </w:r>
            <w:r>
              <w:rPr>
                <w:rFonts w:ascii="T" w:hAnsi="T"/>
                <w:color w:val="000000"/>
                <w:sz w:val="24"/>
              </w:rPr>
              <w:t>r</w:t>
            </w:r>
            <w:r>
              <w:rPr>
                <w:rFonts w:ascii="T" w:hAnsi="T"/>
                <w:color w:val="000000"/>
                <w:sz w:val="24"/>
                <w:vertAlign w:val="subscript"/>
              </w:rPr>
              <w:t>2</w:t>
            </w:r>
            <w:r>
              <w:rPr>
                <w:rFonts w:ascii="T" w:hAnsi="T"/>
                <w:color w:val="000000"/>
                <w:sz w:val="24"/>
              </w:rPr>
              <w:t>—</w:t>
            </w:r>
            <w:r>
              <w:rPr>
                <w:rFonts w:ascii="T" w:hAnsi="T"/>
                <w:color w:val="000000"/>
                <w:sz w:val="24"/>
              </w:rPr>
              <w:t>接受点距声源距离，</w:t>
            </w:r>
            <w:r>
              <w:rPr>
                <w:rFonts w:ascii="T" w:hAnsi="T"/>
                <w:color w:val="000000"/>
                <w:sz w:val="24"/>
              </w:rPr>
              <w:t>m</w:t>
            </w:r>
            <w:r>
              <w:rPr>
                <w:rFonts w:ascii="T" w:hAnsi="T"/>
                <w:color w:val="000000"/>
                <w:sz w:val="24"/>
              </w:rPr>
              <w:t>。</w:t>
            </w:r>
          </w:p>
          <w:p w:rsidR="00AE0483" w:rsidRDefault="00AE0483" w:rsidP="00510261">
            <w:pPr>
              <w:spacing w:line="360" w:lineRule="auto"/>
              <w:ind w:firstLineChars="200" w:firstLine="480"/>
              <w:rPr>
                <w:rFonts w:ascii="T" w:hAnsi="T" w:hint="eastAsia"/>
                <w:color w:val="000000"/>
                <w:sz w:val="24"/>
              </w:rPr>
            </w:pPr>
            <w:r>
              <w:rPr>
                <w:rFonts w:ascii="T" w:hAnsi="T"/>
                <w:color w:val="000000"/>
                <w:sz w:val="24"/>
              </w:rPr>
              <w:t>根据上式可计算出施工机械设备噪声值随距离衰减的情况，计算结果见</w:t>
            </w:r>
            <w:r>
              <w:rPr>
                <w:rFonts w:ascii="T" w:hAnsi="T" w:hint="eastAsia"/>
                <w:color w:val="000000"/>
                <w:sz w:val="24"/>
              </w:rPr>
              <w:t>下</w:t>
            </w:r>
            <w:r>
              <w:rPr>
                <w:rFonts w:ascii="T" w:hAnsi="T"/>
                <w:color w:val="000000"/>
                <w:sz w:val="24"/>
              </w:rPr>
              <w:t>表</w:t>
            </w:r>
            <w:r>
              <w:rPr>
                <w:rFonts w:ascii="T" w:hAnsi="T" w:hint="eastAsia"/>
                <w:color w:val="000000"/>
                <w:sz w:val="24"/>
              </w:rPr>
              <w:t>。</w:t>
            </w:r>
          </w:p>
          <w:p w:rsidR="00AE0483" w:rsidRDefault="00AE0483" w:rsidP="00510261">
            <w:pPr>
              <w:ind w:firstLine="561"/>
              <w:jc w:val="center"/>
              <w:rPr>
                <w:rFonts w:ascii="T" w:hAnsi="T" w:hint="eastAsia"/>
                <w:b/>
                <w:color w:val="000000"/>
                <w:szCs w:val="21"/>
              </w:rPr>
            </w:pPr>
            <w:r>
              <w:rPr>
                <w:rFonts w:ascii="T" w:hAnsi="T"/>
                <w:b/>
                <w:color w:val="000000"/>
                <w:szCs w:val="21"/>
              </w:rPr>
              <w:t>表</w:t>
            </w:r>
            <w:r>
              <w:rPr>
                <w:rFonts w:ascii="T" w:hAnsi="T" w:hint="eastAsia"/>
                <w:b/>
                <w:color w:val="000000"/>
                <w:szCs w:val="21"/>
              </w:rPr>
              <w:t>7</w:t>
            </w:r>
            <w:r>
              <w:rPr>
                <w:rFonts w:ascii="T" w:hAnsi="T"/>
                <w:b/>
                <w:color w:val="000000"/>
                <w:szCs w:val="21"/>
              </w:rPr>
              <w:t>-</w:t>
            </w:r>
            <w:r>
              <w:rPr>
                <w:rFonts w:ascii="T" w:hAnsi="T" w:hint="eastAsia"/>
                <w:b/>
                <w:color w:val="000000"/>
                <w:szCs w:val="21"/>
              </w:rPr>
              <w:t>3</w:t>
            </w:r>
            <w:r>
              <w:rPr>
                <w:rFonts w:ascii="T" w:hAnsi="T"/>
                <w:b/>
                <w:color w:val="000000"/>
                <w:szCs w:val="21"/>
              </w:rPr>
              <w:t xml:space="preserve">   </w:t>
            </w:r>
            <w:r>
              <w:rPr>
                <w:rFonts w:ascii="T" w:hAnsi="T" w:hint="eastAsia"/>
                <w:b/>
                <w:color w:val="000000"/>
                <w:szCs w:val="21"/>
              </w:rPr>
              <w:t xml:space="preserve"> </w:t>
            </w:r>
            <w:r>
              <w:rPr>
                <w:rFonts w:ascii="T" w:hAnsi="T" w:hint="eastAsia"/>
                <w:b/>
                <w:color w:val="000000"/>
                <w:szCs w:val="21"/>
              </w:rPr>
              <w:t>主要施工机械不同距离处的噪声级</w:t>
            </w:r>
            <w:r>
              <w:rPr>
                <w:rFonts w:ascii="T" w:hAnsi="T" w:hint="eastAsia"/>
                <w:b/>
                <w:color w:val="000000"/>
                <w:szCs w:val="21"/>
              </w:rPr>
              <w:t xml:space="preserve">    </w:t>
            </w:r>
            <w:r>
              <w:rPr>
                <w:rFonts w:ascii="T" w:hAnsi="T" w:hint="eastAsia"/>
                <w:b/>
                <w:color w:val="000000"/>
                <w:szCs w:val="21"/>
              </w:rPr>
              <w:t>单位</w:t>
            </w:r>
            <w:r>
              <w:rPr>
                <w:rFonts w:ascii="T" w:hAnsi="T" w:hint="eastAsia"/>
                <w:b/>
                <w:color w:val="000000"/>
                <w:szCs w:val="21"/>
              </w:rPr>
              <w:t>dB</w:t>
            </w:r>
            <w:r>
              <w:rPr>
                <w:rFonts w:ascii="T" w:hAnsi="T" w:hint="eastAsia"/>
                <w:b/>
                <w:color w:val="000000"/>
                <w:szCs w:val="21"/>
              </w:rPr>
              <w:t>（</w:t>
            </w:r>
            <w:r>
              <w:rPr>
                <w:rFonts w:ascii="T" w:hAnsi="T" w:hint="eastAsia"/>
                <w:b/>
                <w:color w:val="000000"/>
                <w:szCs w:val="21"/>
              </w:rPr>
              <w:t>A</w:t>
            </w:r>
            <w:r>
              <w:rPr>
                <w:rFonts w:ascii="T" w:hAnsi="T" w:hint="eastAsia"/>
                <w:b/>
                <w:color w:val="000000"/>
                <w:szCs w:val="21"/>
              </w:rPr>
              <w:t>）</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tblPr>
            <w:tblGrid>
              <w:gridCol w:w="1666"/>
              <w:gridCol w:w="517"/>
              <w:gridCol w:w="761"/>
              <w:gridCol w:w="761"/>
              <w:gridCol w:w="740"/>
              <w:gridCol w:w="716"/>
              <w:gridCol w:w="716"/>
              <w:gridCol w:w="716"/>
              <w:gridCol w:w="716"/>
              <w:gridCol w:w="716"/>
              <w:gridCol w:w="705"/>
            </w:tblGrid>
            <w:tr w:rsidR="00AE0483" w:rsidTr="00510261">
              <w:trPr>
                <w:trHeight w:val="340"/>
                <w:jc w:val="center"/>
              </w:trPr>
              <w:tc>
                <w:tcPr>
                  <w:tcW w:w="1666" w:type="dxa"/>
                  <w:vMerge w:val="restart"/>
                  <w:vAlign w:val="center"/>
                </w:tcPr>
                <w:p w:rsidR="00AE0483" w:rsidRDefault="00AE0483" w:rsidP="00510261">
                  <w:pPr>
                    <w:jc w:val="center"/>
                    <w:rPr>
                      <w:rFonts w:ascii="T" w:hAnsi="T"/>
                      <w:color w:val="000000"/>
                      <w:szCs w:val="21"/>
                    </w:rPr>
                  </w:pPr>
                  <w:r>
                    <w:rPr>
                      <w:rFonts w:ascii="T" w:hAnsi="T"/>
                      <w:color w:val="000000"/>
                      <w:szCs w:val="21"/>
                    </w:rPr>
                    <w:t>机械名称</w:t>
                  </w:r>
                </w:p>
              </w:tc>
              <w:tc>
                <w:tcPr>
                  <w:tcW w:w="7064" w:type="dxa"/>
                  <w:gridSpan w:val="10"/>
                  <w:vAlign w:val="center"/>
                </w:tcPr>
                <w:p w:rsidR="00AE0483" w:rsidRDefault="00AE0483" w:rsidP="00510261">
                  <w:pPr>
                    <w:jc w:val="center"/>
                    <w:rPr>
                      <w:rFonts w:ascii="T" w:hAnsi="T"/>
                      <w:color w:val="000000"/>
                      <w:szCs w:val="21"/>
                    </w:rPr>
                  </w:pPr>
                  <w:r>
                    <w:rPr>
                      <w:rFonts w:ascii="T" w:hAnsi="T"/>
                      <w:color w:val="000000"/>
                      <w:szCs w:val="21"/>
                    </w:rPr>
                    <w:t>不同距离处的噪声值</w:t>
                  </w:r>
                  <w:r>
                    <w:rPr>
                      <w:rFonts w:ascii="T" w:hAnsi="T"/>
                      <w:color w:val="000000"/>
                      <w:szCs w:val="21"/>
                    </w:rPr>
                    <w:t>(dB(A))</w:t>
                  </w:r>
                </w:p>
              </w:tc>
            </w:tr>
            <w:tr w:rsidR="00AE0483" w:rsidTr="00510261">
              <w:trPr>
                <w:trHeight w:val="340"/>
                <w:jc w:val="center"/>
              </w:trPr>
              <w:tc>
                <w:tcPr>
                  <w:tcW w:w="1666" w:type="dxa"/>
                  <w:vMerge/>
                  <w:vAlign w:val="center"/>
                </w:tcPr>
                <w:p w:rsidR="00AE0483" w:rsidRDefault="00AE0483" w:rsidP="00510261">
                  <w:pPr>
                    <w:jc w:val="center"/>
                    <w:rPr>
                      <w:rFonts w:ascii="T" w:hAnsi="T"/>
                      <w:color w:val="000000"/>
                      <w:szCs w:val="21"/>
                    </w:rPr>
                  </w:pPr>
                </w:p>
              </w:tc>
              <w:tc>
                <w:tcPr>
                  <w:tcW w:w="517" w:type="dxa"/>
                  <w:vAlign w:val="center"/>
                </w:tcPr>
                <w:p w:rsidR="00AE0483" w:rsidRDefault="00AE0483" w:rsidP="00510261">
                  <w:pPr>
                    <w:jc w:val="center"/>
                    <w:rPr>
                      <w:rFonts w:ascii="T" w:hAnsi="T"/>
                      <w:color w:val="000000"/>
                      <w:szCs w:val="21"/>
                    </w:rPr>
                  </w:pPr>
                  <w:r>
                    <w:rPr>
                      <w:rFonts w:ascii="T" w:hAnsi="T"/>
                      <w:color w:val="000000"/>
                      <w:szCs w:val="21"/>
                    </w:rPr>
                    <w:t>5m</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10m</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20m</w:t>
                  </w:r>
                </w:p>
              </w:tc>
              <w:tc>
                <w:tcPr>
                  <w:tcW w:w="740" w:type="dxa"/>
                  <w:vAlign w:val="center"/>
                </w:tcPr>
                <w:p w:rsidR="00AE0483" w:rsidRDefault="00AE0483" w:rsidP="00510261">
                  <w:pPr>
                    <w:jc w:val="center"/>
                    <w:rPr>
                      <w:rFonts w:ascii="T" w:hAnsi="T"/>
                      <w:color w:val="000000"/>
                      <w:szCs w:val="21"/>
                    </w:rPr>
                  </w:pPr>
                  <w:r>
                    <w:rPr>
                      <w:rFonts w:ascii="T" w:hAnsi="T"/>
                      <w:color w:val="000000"/>
                      <w:szCs w:val="21"/>
                    </w:rPr>
                    <w:t>40m</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60m</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80m</w:t>
                  </w:r>
                </w:p>
              </w:tc>
              <w:tc>
                <w:tcPr>
                  <w:tcW w:w="716" w:type="dxa"/>
                  <w:vAlign w:val="center"/>
                </w:tcPr>
                <w:p w:rsidR="00AE0483" w:rsidRDefault="00AE0483" w:rsidP="00510261">
                  <w:pPr>
                    <w:ind w:leftChars="-83" w:left="-174" w:rightChars="-40" w:right="-84"/>
                    <w:jc w:val="center"/>
                    <w:rPr>
                      <w:rFonts w:ascii="T" w:hAnsi="T"/>
                      <w:color w:val="000000"/>
                      <w:szCs w:val="21"/>
                    </w:rPr>
                  </w:pPr>
                  <w:r>
                    <w:rPr>
                      <w:rFonts w:ascii="T" w:hAnsi="T"/>
                      <w:color w:val="000000"/>
                      <w:szCs w:val="21"/>
                    </w:rPr>
                    <w:t>100m</w:t>
                  </w:r>
                </w:p>
              </w:tc>
              <w:tc>
                <w:tcPr>
                  <w:tcW w:w="716" w:type="dxa"/>
                  <w:vAlign w:val="center"/>
                </w:tcPr>
                <w:p w:rsidR="00AE0483" w:rsidRDefault="00AE0483" w:rsidP="00510261">
                  <w:pPr>
                    <w:ind w:leftChars="-62" w:left="-130" w:rightChars="-61" w:right="-128"/>
                    <w:jc w:val="center"/>
                    <w:rPr>
                      <w:rFonts w:ascii="T" w:hAnsi="T"/>
                      <w:color w:val="000000"/>
                      <w:szCs w:val="21"/>
                    </w:rPr>
                  </w:pPr>
                  <w:r>
                    <w:rPr>
                      <w:rFonts w:ascii="T" w:hAnsi="T"/>
                      <w:color w:val="000000"/>
                      <w:szCs w:val="21"/>
                    </w:rPr>
                    <w:t>150m</w:t>
                  </w:r>
                </w:p>
              </w:tc>
              <w:tc>
                <w:tcPr>
                  <w:tcW w:w="716" w:type="dxa"/>
                  <w:vAlign w:val="center"/>
                </w:tcPr>
                <w:p w:rsidR="00AE0483" w:rsidRDefault="00AE0483" w:rsidP="00510261">
                  <w:pPr>
                    <w:ind w:leftChars="-41" w:left="-86" w:rightChars="-82" w:right="-172"/>
                    <w:jc w:val="center"/>
                    <w:rPr>
                      <w:rFonts w:ascii="T" w:hAnsi="T"/>
                      <w:color w:val="000000"/>
                      <w:szCs w:val="21"/>
                    </w:rPr>
                  </w:pPr>
                  <w:r>
                    <w:rPr>
                      <w:rFonts w:ascii="T" w:hAnsi="T"/>
                      <w:color w:val="000000"/>
                      <w:szCs w:val="21"/>
                    </w:rPr>
                    <w:t>200m</w:t>
                  </w:r>
                </w:p>
              </w:tc>
              <w:tc>
                <w:tcPr>
                  <w:tcW w:w="705" w:type="dxa"/>
                  <w:vAlign w:val="center"/>
                </w:tcPr>
                <w:p w:rsidR="00AE0483" w:rsidRDefault="00AE0483" w:rsidP="00510261">
                  <w:pPr>
                    <w:ind w:leftChars="-20" w:left="-42" w:rightChars="-19" w:right="-40"/>
                    <w:jc w:val="center"/>
                    <w:rPr>
                      <w:rFonts w:ascii="T" w:hAnsi="T"/>
                      <w:color w:val="000000"/>
                      <w:szCs w:val="21"/>
                    </w:rPr>
                  </w:pPr>
                  <w:r>
                    <w:rPr>
                      <w:rFonts w:ascii="T" w:hAnsi="T"/>
                      <w:color w:val="000000"/>
                      <w:szCs w:val="21"/>
                    </w:rPr>
                    <w:t>300m</w:t>
                  </w:r>
                </w:p>
              </w:tc>
            </w:tr>
            <w:tr w:rsidR="00AE0483" w:rsidTr="00510261">
              <w:trPr>
                <w:trHeight w:val="340"/>
                <w:jc w:val="center"/>
              </w:trPr>
              <w:tc>
                <w:tcPr>
                  <w:tcW w:w="1666" w:type="dxa"/>
                  <w:vAlign w:val="center"/>
                </w:tcPr>
                <w:p w:rsidR="00AE0483" w:rsidRDefault="00AE0483" w:rsidP="00510261">
                  <w:pPr>
                    <w:jc w:val="center"/>
                    <w:rPr>
                      <w:rFonts w:ascii="T" w:hAnsi="T"/>
                      <w:color w:val="000000"/>
                      <w:szCs w:val="21"/>
                    </w:rPr>
                  </w:pPr>
                  <w:r>
                    <w:rPr>
                      <w:rFonts w:ascii="T" w:hAnsi="T"/>
                      <w:color w:val="000000"/>
                      <w:szCs w:val="21"/>
                    </w:rPr>
                    <w:t>轮式装载机</w:t>
                  </w:r>
                </w:p>
              </w:tc>
              <w:tc>
                <w:tcPr>
                  <w:tcW w:w="517" w:type="dxa"/>
                  <w:vAlign w:val="center"/>
                </w:tcPr>
                <w:p w:rsidR="00AE0483" w:rsidRDefault="00AE0483" w:rsidP="00510261">
                  <w:pPr>
                    <w:jc w:val="center"/>
                    <w:rPr>
                      <w:rFonts w:ascii="T" w:hAnsi="T"/>
                      <w:color w:val="000000"/>
                      <w:szCs w:val="21"/>
                    </w:rPr>
                  </w:pPr>
                  <w:r>
                    <w:rPr>
                      <w:rFonts w:ascii="T" w:hAnsi="T"/>
                      <w:color w:val="000000"/>
                      <w:szCs w:val="21"/>
                    </w:rPr>
                    <w:t>90</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84</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78</w:t>
                  </w:r>
                </w:p>
              </w:tc>
              <w:tc>
                <w:tcPr>
                  <w:tcW w:w="740" w:type="dxa"/>
                  <w:vAlign w:val="center"/>
                </w:tcPr>
                <w:p w:rsidR="00AE0483" w:rsidRDefault="00AE0483" w:rsidP="00510261">
                  <w:pPr>
                    <w:jc w:val="center"/>
                    <w:rPr>
                      <w:rFonts w:ascii="T" w:hAnsi="T"/>
                      <w:color w:val="000000"/>
                      <w:szCs w:val="21"/>
                    </w:rPr>
                  </w:pPr>
                  <w:r>
                    <w:rPr>
                      <w:rFonts w:ascii="T" w:hAnsi="T"/>
                      <w:color w:val="000000"/>
                      <w:szCs w:val="21"/>
                    </w:rPr>
                    <w:t>72</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68.5</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66</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64</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60.5</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58</w:t>
                  </w:r>
                </w:p>
              </w:tc>
              <w:tc>
                <w:tcPr>
                  <w:tcW w:w="705" w:type="dxa"/>
                  <w:vAlign w:val="center"/>
                </w:tcPr>
                <w:p w:rsidR="00AE0483" w:rsidRDefault="00AE0483" w:rsidP="00510261">
                  <w:pPr>
                    <w:jc w:val="center"/>
                    <w:rPr>
                      <w:rFonts w:ascii="T" w:hAnsi="T"/>
                      <w:color w:val="000000"/>
                      <w:szCs w:val="21"/>
                    </w:rPr>
                  </w:pPr>
                  <w:r>
                    <w:rPr>
                      <w:rFonts w:ascii="T" w:hAnsi="T"/>
                      <w:color w:val="000000"/>
                      <w:szCs w:val="21"/>
                    </w:rPr>
                    <w:t>54.5</w:t>
                  </w:r>
                </w:p>
              </w:tc>
            </w:tr>
            <w:tr w:rsidR="00AE0483" w:rsidTr="00510261">
              <w:trPr>
                <w:trHeight w:val="340"/>
                <w:jc w:val="center"/>
              </w:trPr>
              <w:tc>
                <w:tcPr>
                  <w:tcW w:w="1666" w:type="dxa"/>
                  <w:vAlign w:val="center"/>
                </w:tcPr>
                <w:p w:rsidR="00AE0483" w:rsidRDefault="00AE0483" w:rsidP="00510261">
                  <w:pPr>
                    <w:jc w:val="center"/>
                    <w:rPr>
                      <w:rFonts w:ascii="T" w:hAnsi="T"/>
                      <w:color w:val="000000"/>
                      <w:szCs w:val="21"/>
                    </w:rPr>
                  </w:pPr>
                  <w:r>
                    <w:rPr>
                      <w:rFonts w:ascii="T" w:hAnsi="T"/>
                      <w:color w:val="000000"/>
                      <w:szCs w:val="21"/>
                    </w:rPr>
                    <w:t>平地机</w:t>
                  </w:r>
                </w:p>
              </w:tc>
              <w:tc>
                <w:tcPr>
                  <w:tcW w:w="517" w:type="dxa"/>
                  <w:vAlign w:val="center"/>
                </w:tcPr>
                <w:p w:rsidR="00AE0483" w:rsidRDefault="00AE0483" w:rsidP="00510261">
                  <w:pPr>
                    <w:jc w:val="center"/>
                    <w:rPr>
                      <w:rFonts w:ascii="T" w:hAnsi="T"/>
                      <w:color w:val="000000"/>
                      <w:szCs w:val="21"/>
                    </w:rPr>
                  </w:pPr>
                  <w:r>
                    <w:rPr>
                      <w:rFonts w:ascii="T" w:hAnsi="T"/>
                      <w:color w:val="000000"/>
                      <w:szCs w:val="21"/>
                    </w:rPr>
                    <w:t>90</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84</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78</w:t>
                  </w:r>
                </w:p>
              </w:tc>
              <w:tc>
                <w:tcPr>
                  <w:tcW w:w="740" w:type="dxa"/>
                  <w:vAlign w:val="center"/>
                </w:tcPr>
                <w:p w:rsidR="00AE0483" w:rsidRDefault="00AE0483" w:rsidP="00510261">
                  <w:pPr>
                    <w:jc w:val="center"/>
                    <w:rPr>
                      <w:rFonts w:ascii="T" w:hAnsi="T"/>
                      <w:color w:val="000000"/>
                      <w:szCs w:val="21"/>
                    </w:rPr>
                  </w:pPr>
                  <w:r>
                    <w:rPr>
                      <w:rFonts w:ascii="T" w:hAnsi="T"/>
                      <w:color w:val="000000"/>
                      <w:szCs w:val="21"/>
                    </w:rPr>
                    <w:t>72</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68.5</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66</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64</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60.5</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58</w:t>
                  </w:r>
                </w:p>
              </w:tc>
              <w:tc>
                <w:tcPr>
                  <w:tcW w:w="705" w:type="dxa"/>
                  <w:vAlign w:val="center"/>
                </w:tcPr>
                <w:p w:rsidR="00AE0483" w:rsidRDefault="00AE0483" w:rsidP="00510261">
                  <w:pPr>
                    <w:jc w:val="center"/>
                    <w:rPr>
                      <w:rFonts w:ascii="T" w:hAnsi="T"/>
                      <w:color w:val="000000"/>
                      <w:szCs w:val="21"/>
                    </w:rPr>
                  </w:pPr>
                  <w:r>
                    <w:rPr>
                      <w:rFonts w:ascii="T" w:hAnsi="T"/>
                      <w:color w:val="000000"/>
                      <w:szCs w:val="21"/>
                    </w:rPr>
                    <w:t>54.5</w:t>
                  </w:r>
                </w:p>
              </w:tc>
            </w:tr>
            <w:tr w:rsidR="00AE0483" w:rsidTr="00510261">
              <w:trPr>
                <w:trHeight w:val="340"/>
                <w:jc w:val="center"/>
              </w:trPr>
              <w:tc>
                <w:tcPr>
                  <w:tcW w:w="1666" w:type="dxa"/>
                  <w:vAlign w:val="center"/>
                </w:tcPr>
                <w:p w:rsidR="00AE0483" w:rsidRDefault="00AE0483" w:rsidP="00510261">
                  <w:pPr>
                    <w:ind w:leftChars="-95" w:left="-199" w:rightChars="-50" w:right="-105"/>
                    <w:jc w:val="center"/>
                    <w:rPr>
                      <w:rFonts w:ascii="T" w:hAnsi="T"/>
                      <w:color w:val="000000"/>
                      <w:szCs w:val="21"/>
                    </w:rPr>
                  </w:pPr>
                  <w:r>
                    <w:rPr>
                      <w:rFonts w:ascii="T" w:hAnsi="T"/>
                      <w:color w:val="000000"/>
                      <w:szCs w:val="21"/>
                    </w:rPr>
                    <w:t>压路机</w:t>
                  </w:r>
                </w:p>
              </w:tc>
              <w:tc>
                <w:tcPr>
                  <w:tcW w:w="517" w:type="dxa"/>
                  <w:vAlign w:val="center"/>
                </w:tcPr>
                <w:p w:rsidR="00AE0483" w:rsidRDefault="00AE0483" w:rsidP="00510261">
                  <w:pPr>
                    <w:jc w:val="center"/>
                    <w:rPr>
                      <w:rFonts w:ascii="T" w:hAnsi="T"/>
                      <w:color w:val="000000"/>
                      <w:szCs w:val="21"/>
                    </w:rPr>
                  </w:pPr>
                  <w:r>
                    <w:rPr>
                      <w:rFonts w:ascii="T" w:hAnsi="T"/>
                      <w:color w:val="000000"/>
                      <w:szCs w:val="21"/>
                    </w:rPr>
                    <w:t>86</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80</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74</w:t>
                  </w:r>
                </w:p>
              </w:tc>
              <w:tc>
                <w:tcPr>
                  <w:tcW w:w="740" w:type="dxa"/>
                  <w:vAlign w:val="center"/>
                </w:tcPr>
                <w:p w:rsidR="00AE0483" w:rsidRDefault="00AE0483" w:rsidP="00510261">
                  <w:pPr>
                    <w:jc w:val="center"/>
                    <w:rPr>
                      <w:rFonts w:ascii="T" w:hAnsi="T"/>
                      <w:color w:val="000000"/>
                      <w:szCs w:val="21"/>
                    </w:rPr>
                  </w:pPr>
                  <w:r>
                    <w:rPr>
                      <w:rFonts w:ascii="T" w:hAnsi="T"/>
                      <w:color w:val="000000"/>
                      <w:szCs w:val="21"/>
                    </w:rPr>
                    <w:t>68</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64.5</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62</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60</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56.5</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54</w:t>
                  </w:r>
                </w:p>
              </w:tc>
              <w:tc>
                <w:tcPr>
                  <w:tcW w:w="705" w:type="dxa"/>
                  <w:vAlign w:val="center"/>
                </w:tcPr>
                <w:p w:rsidR="00AE0483" w:rsidRDefault="00AE0483" w:rsidP="00510261">
                  <w:pPr>
                    <w:jc w:val="center"/>
                    <w:rPr>
                      <w:rFonts w:ascii="T" w:hAnsi="T"/>
                      <w:color w:val="000000"/>
                      <w:szCs w:val="21"/>
                    </w:rPr>
                  </w:pPr>
                  <w:r>
                    <w:rPr>
                      <w:rFonts w:ascii="T" w:hAnsi="T"/>
                      <w:color w:val="000000"/>
                      <w:szCs w:val="21"/>
                    </w:rPr>
                    <w:t>50.5</w:t>
                  </w:r>
                </w:p>
              </w:tc>
            </w:tr>
            <w:tr w:rsidR="00AE0483" w:rsidTr="00510261">
              <w:trPr>
                <w:trHeight w:val="340"/>
                <w:jc w:val="center"/>
              </w:trPr>
              <w:tc>
                <w:tcPr>
                  <w:tcW w:w="1666" w:type="dxa"/>
                  <w:vAlign w:val="center"/>
                </w:tcPr>
                <w:p w:rsidR="00AE0483" w:rsidRDefault="00AE0483" w:rsidP="00510261">
                  <w:pPr>
                    <w:jc w:val="center"/>
                    <w:rPr>
                      <w:rFonts w:ascii="T" w:hAnsi="T"/>
                      <w:color w:val="000000"/>
                      <w:szCs w:val="21"/>
                    </w:rPr>
                  </w:pPr>
                  <w:r>
                    <w:rPr>
                      <w:rFonts w:ascii="T" w:hAnsi="T"/>
                      <w:color w:val="000000"/>
                      <w:szCs w:val="21"/>
                    </w:rPr>
                    <w:t>推</w:t>
                  </w:r>
                  <w:r>
                    <w:rPr>
                      <w:rFonts w:ascii="T" w:hAnsi="T"/>
                      <w:color w:val="000000"/>
                      <w:szCs w:val="21"/>
                    </w:rPr>
                    <w:t xml:space="preserve">  </w:t>
                  </w:r>
                  <w:r>
                    <w:rPr>
                      <w:rFonts w:ascii="T" w:hAnsi="T"/>
                      <w:color w:val="000000"/>
                      <w:szCs w:val="21"/>
                    </w:rPr>
                    <w:t>土</w:t>
                  </w:r>
                  <w:r>
                    <w:rPr>
                      <w:rFonts w:ascii="T" w:hAnsi="T"/>
                      <w:color w:val="000000"/>
                      <w:szCs w:val="21"/>
                    </w:rPr>
                    <w:t xml:space="preserve">  </w:t>
                  </w:r>
                  <w:r>
                    <w:rPr>
                      <w:rFonts w:ascii="T" w:hAnsi="T"/>
                      <w:color w:val="000000"/>
                      <w:szCs w:val="21"/>
                    </w:rPr>
                    <w:t>机</w:t>
                  </w:r>
                </w:p>
              </w:tc>
              <w:tc>
                <w:tcPr>
                  <w:tcW w:w="517" w:type="dxa"/>
                  <w:vAlign w:val="center"/>
                </w:tcPr>
                <w:p w:rsidR="00AE0483" w:rsidRDefault="00AE0483" w:rsidP="00510261">
                  <w:pPr>
                    <w:jc w:val="center"/>
                    <w:rPr>
                      <w:rFonts w:ascii="T" w:hAnsi="T"/>
                      <w:color w:val="000000"/>
                      <w:szCs w:val="21"/>
                    </w:rPr>
                  </w:pPr>
                  <w:r>
                    <w:rPr>
                      <w:rFonts w:ascii="T" w:hAnsi="T"/>
                      <w:color w:val="000000"/>
                      <w:szCs w:val="21"/>
                    </w:rPr>
                    <w:t>86</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80</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74</w:t>
                  </w:r>
                </w:p>
              </w:tc>
              <w:tc>
                <w:tcPr>
                  <w:tcW w:w="740" w:type="dxa"/>
                  <w:vAlign w:val="center"/>
                </w:tcPr>
                <w:p w:rsidR="00AE0483" w:rsidRDefault="00AE0483" w:rsidP="00510261">
                  <w:pPr>
                    <w:jc w:val="center"/>
                    <w:rPr>
                      <w:rFonts w:ascii="T" w:hAnsi="T"/>
                      <w:color w:val="000000"/>
                      <w:szCs w:val="21"/>
                    </w:rPr>
                  </w:pPr>
                  <w:r>
                    <w:rPr>
                      <w:rFonts w:ascii="T" w:hAnsi="T"/>
                      <w:color w:val="000000"/>
                      <w:szCs w:val="21"/>
                    </w:rPr>
                    <w:t>68</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64.5</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62</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60</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56.5</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54</w:t>
                  </w:r>
                </w:p>
              </w:tc>
              <w:tc>
                <w:tcPr>
                  <w:tcW w:w="705" w:type="dxa"/>
                  <w:vAlign w:val="center"/>
                </w:tcPr>
                <w:p w:rsidR="00AE0483" w:rsidRDefault="00AE0483" w:rsidP="00510261">
                  <w:pPr>
                    <w:jc w:val="center"/>
                    <w:rPr>
                      <w:rFonts w:ascii="T" w:hAnsi="T"/>
                      <w:color w:val="000000"/>
                      <w:szCs w:val="21"/>
                    </w:rPr>
                  </w:pPr>
                  <w:r>
                    <w:rPr>
                      <w:rFonts w:ascii="T" w:hAnsi="T"/>
                      <w:color w:val="000000"/>
                      <w:szCs w:val="21"/>
                    </w:rPr>
                    <w:t>50.5</w:t>
                  </w:r>
                </w:p>
              </w:tc>
            </w:tr>
            <w:tr w:rsidR="00AE0483" w:rsidTr="00510261">
              <w:trPr>
                <w:trHeight w:val="340"/>
                <w:jc w:val="center"/>
              </w:trPr>
              <w:tc>
                <w:tcPr>
                  <w:tcW w:w="1666" w:type="dxa"/>
                  <w:vAlign w:val="center"/>
                </w:tcPr>
                <w:p w:rsidR="00AE0483" w:rsidRDefault="00AE0483" w:rsidP="00510261">
                  <w:pPr>
                    <w:jc w:val="center"/>
                    <w:rPr>
                      <w:rFonts w:ascii="T" w:hAnsi="T"/>
                      <w:color w:val="000000"/>
                      <w:szCs w:val="21"/>
                    </w:rPr>
                  </w:pPr>
                  <w:r>
                    <w:rPr>
                      <w:rFonts w:ascii="T" w:hAnsi="T"/>
                      <w:color w:val="000000"/>
                      <w:szCs w:val="21"/>
                    </w:rPr>
                    <w:t>挖</w:t>
                  </w:r>
                  <w:r>
                    <w:rPr>
                      <w:rFonts w:ascii="T" w:hAnsi="T"/>
                      <w:color w:val="000000"/>
                      <w:szCs w:val="21"/>
                    </w:rPr>
                    <w:t xml:space="preserve">  </w:t>
                  </w:r>
                  <w:r>
                    <w:rPr>
                      <w:rFonts w:ascii="T" w:hAnsi="T"/>
                      <w:color w:val="000000"/>
                      <w:szCs w:val="21"/>
                    </w:rPr>
                    <w:t>掘</w:t>
                  </w:r>
                  <w:r>
                    <w:rPr>
                      <w:rFonts w:ascii="T" w:hAnsi="T"/>
                      <w:color w:val="000000"/>
                      <w:szCs w:val="21"/>
                    </w:rPr>
                    <w:t xml:space="preserve">  </w:t>
                  </w:r>
                  <w:r>
                    <w:rPr>
                      <w:rFonts w:ascii="T" w:hAnsi="T"/>
                      <w:color w:val="000000"/>
                      <w:szCs w:val="21"/>
                    </w:rPr>
                    <w:t>机</w:t>
                  </w:r>
                </w:p>
              </w:tc>
              <w:tc>
                <w:tcPr>
                  <w:tcW w:w="517" w:type="dxa"/>
                  <w:vAlign w:val="center"/>
                </w:tcPr>
                <w:p w:rsidR="00AE0483" w:rsidRDefault="00AE0483" w:rsidP="00510261">
                  <w:pPr>
                    <w:jc w:val="center"/>
                    <w:rPr>
                      <w:rFonts w:ascii="T" w:hAnsi="T"/>
                      <w:color w:val="000000"/>
                      <w:szCs w:val="21"/>
                    </w:rPr>
                  </w:pPr>
                  <w:r>
                    <w:rPr>
                      <w:rFonts w:ascii="T" w:hAnsi="T"/>
                      <w:color w:val="000000"/>
                      <w:szCs w:val="21"/>
                    </w:rPr>
                    <w:t>84</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78</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72</w:t>
                  </w:r>
                </w:p>
              </w:tc>
              <w:tc>
                <w:tcPr>
                  <w:tcW w:w="740" w:type="dxa"/>
                  <w:vAlign w:val="center"/>
                </w:tcPr>
                <w:p w:rsidR="00AE0483" w:rsidRDefault="00AE0483" w:rsidP="00510261">
                  <w:pPr>
                    <w:jc w:val="center"/>
                    <w:rPr>
                      <w:rFonts w:ascii="T" w:hAnsi="T"/>
                      <w:color w:val="000000"/>
                      <w:szCs w:val="21"/>
                    </w:rPr>
                  </w:pPr>
                  <w:r>
                    <w:rPr>
                      <w:rFonts w:ascii="T" w:hAnsi="T"/>
                      <w:color w:val="000000"/>
                      <w:szCs w:val="21"/>
                    </w:rPr>
                    <w:t>66</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62.5</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60</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58</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54.5</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52</w:t>
                  </w:r>
                </w:p>
              </w:tc>
              <w:tc>
                <w:tcPr>
                  <w:tcW w:w="705" w:type="dxa"/>
                  <w:vAlign w:val="center"/>
                </w:tcPr>
                <w:p w:rsidR="00AE0483" w:rsidRDefault="00AE0483" w:rsidP="00510261">
                  <w:pPr>
                    <w:jc w:val="center"/>
                    <w:rPr>
                      <w:rFonts w:ascii="T" w:hAnsi="T"/>
                      <w:color w:val="000000"/>
                      <w:szCs w:val="21"/>
                    </w:rPr>
                  </w:pPr>
                  <w:r>
                    <w:rPr>
                      <w:rFonts w:ascii="T" w:hAnsi="T"/>
                      <w:color w:val="000000"/>
                      <w:szCs w:val="21"/>
                    </w:rPr>
                    <w:t>48.5</w:t>
                  </w:r>
                </w:p>
              </w:tc>
            </w:tr>
            <w:tr w:rsidR="00AE0483" w:rsidTr="00510261">
              <w:trPr>
                <w:trHeight w:val="340"/>
                <w:jc w:val="center"/>
              </w:trPr>
              <w:tc>
                <w:tcPr>
                  <w:tcW w:w="1666" w:type="dxa"/>
                  <w:vAlign w:val="center"/>
                </w:tcPr>
                <w:p w:rsidR="00AE0483" w:rsidRDefault="00AE0483" w:rsidP="00510261">
                  <w:pPr>
                    <w:jc w:val="center"/>
                    <w:rPr>
                      <w:rFonts w:ascii="T" w:hAnsi="T"/>
                      <w:color w:val="000000"/>
                      <w:szCs w:val="21"/>
                    </w:rPr>
                  </w:pPr>
                  <w:r>
                    <w:rPr>
                      <w:rFonts w:ascii="T" w:hAnsi="T"/>
                      <w:color w:val="000000"/>
                      <w:szCs w:val="21"/>
                    </w:rPr>
                    <w:t>摊</w:t>
                  </w:r>
                  <w:r>
                    <w:rPr>
                      <w:rFonts w:ascii="T" w:hAnsi="T"/>
                      <w:color w:val="000000"/>
                      <w:szCs w:val="21"/>
                    </w:rPr>
                    <w:t xml:space="preserve">  </w:t>
                  </w:r>
                  <w:r>
                    <w:rPr>
                      <w:rFonts w:ascii="T" w:hAnsi="T"/>
                      <w:color w:val="000000"/>
                      <w:szCs w:val="21"/>
                    </w:rPr>
                    <w:t>捕</w:t>
                  </w:r>
                  <w:r>
                    <w:rPr>
                      <w:rFonts w:ascii="T" w:hAnsi="T"/>
                      <w:color w:val="000000"/>
                      <w:szCs w:val="21"/>
                    </w:rPr>
                    <w:t xml:space="preserve">  </w:t>
                  </w:r>
                  <w:r>
                    <w:rPr>
                      <w:rFonts w:ascii="T" w:hAnsi="T"/>
                      <w:color w:val="000000"/>
                      <w:szCs w:val="21"/>
                    </w:rPr>
                    <w:t>机</w:t>
                  </w:r>
                </w:p>
              </w:tc>
              <w:tc>
                <w:tcPr>
                  <w:tcW w:w="517" w:type="dxa"/>
                  <w:vAlign w:val="center"/>
                </w:tcPr>
                <w:p w:rsidR="00AE0483" w:rsidRDefault="00AE0483" w:rsidP="00510261">
                  <w:pPr>
                    <w:jc w:val="center"/>
                    <w:rPr>
                      <w:rFonts w:ascii="T" w:hAnsi="T"/>
                      <w:color w:val="000000"/>
                      <w:szCs w:val="21"/>
                    </w:rPr>
                  </w:pPr>
                  <w:r>
                    <w:rPr>
                      <w:rFonts w:ascii="T" w:hAnsi="T"/>
                      <w:color w:val="000000"/>
                      <w:szCs w:val="21"/>
                    </w:rPr>
                    <w:t>87</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81</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75</w:t>
                  </w:r>
                </w:p>
              </w:tc>
              <w:tc>
                <w:tcPr>
                  <w:tcW w:w="740" w:type="dxa"/>
                  <w:vAlign w:val="center"/>
                </w:tcPr>
                <w:p w:rsidR="00AE0483" w:rsidRDefault="00AE0483" w:rsidP="00510261">
                  <w:pPr>
                    <w:jc w:val="center"/>
                    <w:rPr>
                      <w:rFonts w:ascii="T" w:hAnsi="T"/>
                      <w:color w:val="000000"/>
                      <w:szCs w:val="21"/>
                    </w:rPr>
                  </w:pPr>
                  <w:r>
                    <w:rPr>
                      <w:rFonts w:ascii="T" w:hAnsi="T"/>
                      <w:color w:val="000000"/>
                      <w:szCs w:val="21"/>
                    </w:rPr>
                    <w:t>69</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65.5</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63</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61</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57.5</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53</w:t>
                  </w:r>
                </w:p>
              </w:tc>
              <w:tc>
                <w:tcPr>
                  <w:tcW w:w="705" w:type="dxa"/>
                  <w:vAlign w:val="center"/>
                </w:tcPr>
                <w:p w:rsidR="00AE0483" w:rsidRDefault="00AE0483" w:rsidP="00510261">
                  <w:pPr>
                    <w:jc w:val="center"/>
                    <w:rPr>
                      <w:rFonts w:ascii="T" w:hAnsi="T"/>
                      <w:color w:val="000000"/>
                      <w:szCs w:val="21"/>
                    </w:rPr>
                  </w:pPr>
                  <w:r>
                    <w:rPr>
                      <w:rFonts w:ascii="T" w:hAnsi="T"/>
                      <w:color w:val="000000"/>
                      <w:szCs w:val="21"/>
                    </w:rPr>
                    <w:t>49.5</w:t>
                  </w:r>
                </w:p>
              </w:tc>
            </w:tr>
            <w:tr w:rsidR="00AE0483" w:rsidTr="00510261">
              <w:trPr>
                <w:trHeight w:val="340"/>
                <w:jc w:val="center"/>
              </w:trPr>
              <w:tc>
                <w:tcPr>
                  <w:tcW w:w="1666" w:type="dxa"/>
                  <w:vAlign w:val="center"/>
                </w:tcPr>
                <w:p w:rsidR="00AE0483" w:rsidRDefault="00AE0483" w:rsidP="00510261">
                  <w:pPr>
                    <w:jc w:val="center"/>
                    <w:rPr>
                      <w:rFonts w:ascii="T" w:hAnsi="T"/>
                      <w:color w:val="000000"/>
                      <w:szCs w:val="21"/>
                    </w:rPr>
                  </w:pPr>
                  <w:r>
                    <w:rPr>
                      <w:rFonts w:ascii="T" w:hAnsi="T" w:hint="eastAsia"/>
                      <w:color w:val="000000"/>
                      <w:szCs w:val="21"/>
                    </w:rPr>
                    <w:t>发电机</w:t>
                  </w:r>
                </w:p>
              </w:tc>
              <w:tc>
                <w:tcPr>
                  <w:tcW w:w="517" w:type="dxa"/>
                  <w:vAlign w:val="center"/>
                </w:tcPr>
                <w:p w:rsidR="00AE0483" w:rsidRDefault="00AE0483" w:rsidP="00510261">
                  <w:pPr>
                    <w:jc w:val="center"/>
                    <w:rPr>
                      <w:rFonts w:ascii="T" w:hAnsi="T"/>
                      <w:color w:val="000000"/>
                      <w:szCs w:val="21"/>
                    </w:rPr>
                  </w:pPr>
                  <w:r>
                    <w:rPr>
                      <w:rFonts w:ascii="T" w:hAnsi="T"/>
                      <w:color w:val="000000"/>
                      <w:szCs w:val="21"/>
                    </w:rPr>
                    <w:t>86</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80</w:t>
                  </w:r>
                </w:p>
              </w:tc>
              <w:tc>
                <w:tcPr>
                  <w:tcW w:w="761" w:type="dxa"/>
                  <w:vAlign w:val="center"/>
                </w:tcPr>
                <w:p w:rsidR="00AE0483" w:rsidRDefault="00AE0483" w:rsidP="00510261">
                  <w:pPr>
                    <w:jc w:val="center"/>
                    <w:rPr>
                      <w:rFonts w:ascii="T" w:hAnsi="T"/>
                      <w:color w:val="000000"/>
                      <w:szCs w:val="21"/>
                    </w:rPr>
                  </w:pPr>
                  <w:r>
                    <w:rPr>
                      <w:rFonts w:ascii="T" w:hAnsi="T"/>
                      <w:color w:val="000000"/>
                      <w:szCs w:val="21"/>
                    </w:rPr>
                    <w:t>74</w:t>
                  </w:r>
                </w:p>
              </w:tc>
              <w:tc>
                <w:tcPr>
                  <w:tcW w:w="740" w:type="dxa"/>
                  <w:vAlign w:val="center"/>
                </w:tcPr>
                <w:p w:rsidR="00AE0483" w:rsidRDefault="00AE0483" w:rsidP="00510261">
                  <w:pPr>
                    <w:jc w:val="center"/>
                    <w:rPr>
                      <w:rFonts w:ascii="T" w:hAnsi="T"/>
                      <w:color w:val="000000"/>
                      <w:szCs w:val="21"/>
                    </w:rPr>
                  </w:pPr>
                  <w:r>
                    <w:rPr>
                      <w:rFonts w:ascii="T" w:hAnsi="T"/>
                      <w:color w:val="000000"/>
                      <w:szCs w:val="21"/>
                    </w:rPr>
                    <w:t>68</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64.5</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62</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60</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56.5</w:t>
                  </w:r>
                </w:p>
              </w:tc>
              <w:tc>
                <w:tcPr>
                  <w:tcW w:w="716" w:type="dxa"/>
                  <w:vAlign w:val="center"/>
                </w:tcPr>
                <w:p w:rsidR="00AE0483" w:rsidRDefault="00AE0483" w:rsidP="00510261">
                  <w:pPr>
                    <w:jc w:val="center"/>
                    <w:rPr>
                      <w:rFonts w:ascii="T" w:hAnsi="T"/>
                      <w:color w:val="000000"/>
                      <w:szCs w:val="21"/>
                    </w:rPr>
                  </w:pPr>
                  <w:r>
                    <w:rPr>
                      <w:rFonts w:ascii="T" w:hAnsi="T"/>
                      <w:color w:val="000000"/>
                      <w:szCs w:val="21"/>
                    </w:rPr>
                    <w:t>54</w:t>
                  </w:r>
                </w:p>
              </w:tc>
              <w:tc>
                <w:tcPr>
                  <w:tcW w:w="705" w:type="dxa"/>
                  <w:vAlign w:val="center"/>
                </w:tcPr>
                <w:p w:rsidR="00AE0483" w:rsidRDefault="00AE0483" w:rsidP="00510261">
                  <w:pPr>
                    <w:jc w:val="center"/>
                    <w:rPr>
                      <w:rFonts w:ascii="T" w:hAnsi="T"/>
                      <w:color w:val="000000"/>
                      <w:szCs w:val="21"/>
                    </w:rPr>
                  </w:pPr>
                  <w:r>
                    <w:rPr>
                      <w:rFonts w:ascii="T" w:hAnsi="T"/>
                      <w:color w:val="000000"/>
                      <w:szCs w:val="21"/>
                    </w:rPr>
                    <w:t>50.5</w:t>
                  </w:r>
                </w:p>
              </w:tc>
            </w:tr>
          </w:tbl>
          <w:p w:rsidR="00AE0483" w:rsidRDefault="00AE0483" w:rsidP="00510261">
            <w:pPr>
              <w:spacing w:line="360" w:lineRule="auto"/>
              <w:ind w:firstLineChars="200" w:firstLine="480"/>
              <w:rPr>
                <w:rFonts w:ascii="T" w:hAnsi="T" w:hint="eastAsia"/>
                <w:bCs/>
                <w:color w:val="000000"/>
                <w:sz w:val="24"/>
              </w:rPr>
            </w:pPr>
            <w:r>
              <w:rPr>
                <w:rFonts w:ascii="T" w:hAnsi="T" w:hint="eastAsia"/>
                <w:color w:val="000000"/>
                <w:sz w:val="24"/>
              </w:rPr>
              <w:t>由于项目周边多为商住户，为保护本项目对敏感点的影响，环评要求：</w:t>
            </w:r>
          </w:p>
          <w:p w:rsidR="00AE0483" w:rsidRDefault="00AE0483" w:rsidP="00510261">
            <w:pPr>
              <w:spacing w:line="360" w:lineRule="auto"/>
              <w:ind w:firstLineChars="200" w:firstLine="482"/>
              <w:rPr>
                <w:rFonts w:ascii="T" w:hAnsi="T"/>
                <w:b/>
                <w:color w:val="000000"/>
                <w:sz w:val="24"/>
              </w:rPr>
            </w:pPr>
            <w:r>
              <w:rPr>
                <w:rFonts w:ascii="T" w:hAnsi="T"/>
                <w:b/>
                <w:color w:val="000000"/>
                <w:sz w:val="24"/>
              </w:rPr>
              <w:lastRenderedPageBreak/>
              <w:t>环评提出以下噪声防治措施：</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1</w:t>
            </w:r>
            <w:r>
              <w:rPr>
                <w:rFonts w:ascii="T" w:hAnsi="T" w:hint="eastAsia"/>
                <w:color w:val="000000"/>
                <w:sz w:val="24"/>
              </w:rPr>
              <w:t>）</w:t>
            </w:r>
            <w:r>
              <w:rPr>
                <w:rFonts w:ascii="T" w:hAnsi="T"/>
                <w:color w:val="000000"/>
                <w:sz w:val="24"/>
              </w:rPr>
              <w:t>施工前做好准备工作计划安排，包括人、物、材料等，并有专人指挥施工，争取在最短时间内完工，尽量缩短施工噪声对民众的影响时间段。</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2</w:t>
            </w:r>
            <w:r>
              <w:rPr>
                <w:rFonts w:ascii="T" w:hAnsi="T" w:hint="eastAsia"/>
                <w:color w:val="000000"/>
                <w:sz w:val="24"/>
              </w:rPr>
              <w:t>）</w:t>
            </w:r>
            <w:r>
              <w:rPr>
                <w:rFonts w:ascii="T" w:hAnsi="T"/>
                <w:color w:val="000000"/>
                <w:sz w:val="24"/>
              </w:rPr>
              <w:t>施工单位要合理安排施工作业时间，</w:t>
            </w:r>
            <w:r>
              <w:rPr>
                <w:rFonts w:ascii="T" w:hAnsi="T" w:hint="eastAsia"/>
                <w:color w:val="000000"/>
                <w:sz w:val="24"/>
              </w:rPr>
              <w:t>禁止</w:t>
            </w:r>
            <w:r>
              <w:rPr>
                <w:rFonts w:ascii="T" w:hAnsi="T"/>
                <w:color w:val="000000"/>
                <w:sz w:val="24"/>
              </w:rPr>
              <w:t>夜间</w:t>
            </w:r>
            <w:r>
              <w:rPr>
                <w:rFonts w:ascii="T" w:hAnsi="T" w:hint="eastAsia"/>
                <w:color w:val="000000"/>
                <w:sz w:val="24"/>
              </w:rPr>
              <w:t>（</w:t>
            </w:r>
            <w:r>
              <w:rPr>
                <w:rFonts w:ascii="T" w:hAnsi="T"/>
                <w:color w:val="000000"/>
                <w:sz w:val="24"/>
              </w:rPr>
              <w:t>夜间</w:t>
            </w:r>
            <w:r>
              <w:rPr>
                <w:rFonts w:ascii="T" w:hAnsi="T"/>
                <w:color w:val="000000"/>
                <w:sz w:val="24"/>
              </w:rPr>
              <w:t>22</w:t>
            </w:r>
            <w:r>
              <w:rPr>
                <w:rFonts w:ascii="T" w:hAnsi="T"/>
                <w:color w:val="000000"/>
                <w:sz w:val="24"/>
              </w:rPr>
              <w:t>：</w:t>
            </w:r>
            <w:r>
              <w:rPr>
                <w:rFonts w:ascii="T" w:hAnsi="T"/>
                <w:color w:val="000000"/>
                <w:sz w:val="24"/>
              </w:rPr>
              <w:t>00</w:t>
            </w:r>
            <w:r>
              <w:rPr>
                <w:rFonts w:ascii="T" w:hAnsi="T" w:hint="eastAsia"/>
                <w:color w:val="000000"/>
                <w:sz w:val="24"/>
              </w:rPr>
              <w:t>~0</w:t>
            </w:r>
            <w:r>
              <w:rPr>
                <w:rFonts w:ascii="T" w:hAnsi="T"/>
                <w:color w:val="000000"/>
                <w:sz w:val="24"/>
              </w:rPr>
              <w:t>6</w:t>
            </w:r>
            <w:r>
              <w:rPr>
                <w:rFonts w:ascii="T" w:hAnsi="T"/>
                <w:color w:val="000000"/>
                <w:sz w:val="24"/>
              </w:rPr>
              <w:t>：</w:t>
            </w:r>
            <w:r>
              <w:rPr>
                <w:rFonts w:ascii="T" w:hAnsi="T"/>
                <w:color w:val="000000"/>
                <w:sz w:val="24"/>
              </w:rPr>
              <w:t>00</w:t>
            </w:r>
            <w:r>
              <w:rPr>
                <w:rFonts w:ascii="T" w:hAnsi="T" w:hint="eastAsia"/>
                <w:color w:val="000000"/>
                <w:sz w:val="24"/>
              </w:rPr>
              <w:t>）施工，尽量避免午休时间施工，</w:t>
            </w:r>
            <w:r>
              <w:rPr>
                <w:rFonts w:ascii="T" w:hAnsi="T"/>
                <w:color w:val="000000"/>
                <w:sz w:val="24"/>
              </w:rPr>
              <w:t>以减小施工对其的影响。</w:t>
            </w:r>
            <w:r>
              <w:rPr>
                <w:rFonts w:ascii="T" w:hAnsi="T" w:hint="eastAsia"/>
                <w:color w:val="000000"/>
                <w:sz w:val="24"/>
              </w:rPr>
              <w:t>若确因工艺需要进行夜间施工，项目方应向相关部门进行申请，得到批准后，并告知附近居民取得理解后方可进行。</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3</w:t>
            </w:r>
            <w:r>
              <w:rPr>
                <w:rFonts w:ascii="T" w:hAnsi="T" w:hint="eastAsia"/>
                <w:color w:val="000000"/>
                <w:sz w:val="24"/>
              </w:rPr>
              <w:t>）</w:t>
            </w:r>
            <w:r>
              <w:rPr>
                <w:rFonts w:ascii="T" w:hAnsi="T"/>
                <w:color w:val="000000"/>
                <w:sz w:val="24"/>
              </w:rPr>
              <w:t>施工设备采用先进低噪声设备，对产生噪声的施工设备加强维护和维修工作。合理进行施工平面布置，</w:t>
            </w:r>
            <w:r>
              <w:rPr>
                <w:rFonts w:ascii="T" w:hAnsi="T" w:hint="eastAsia"/>
                <w:color w:val="000000"/>
                <w:sz w:val="24"/>
              </w:rPr>
              <w:t>在进行路面施工时，</w:t>
            </w:r>
            <w:r>
              <w:rPr>
                <w:rFonts w:ascii="T" w:hAnsi="T"/>
                <w:color w:val="000000"/>
                <w:sz w:val="24"/>
              </w:rPr>
              <w:t>高噪固定声源采取远离敏感点布置，并</w:t>
            </w:r>
            <w:r>
              <w:rPr>
                <w:rFonts w:ascii="T" w:hAnsi="T" w:hint="eastAsia"/>
                <w:color w:val="000000"/>
                <w:sz w:val="24"/>
              </w:rPr>
              <w:t>在高噪声设备四周设置临时声屏障</w:t>
            </w:r>
            <w:r>
              <w:rPr>
                <w:rFonts w:ascii="T" w:hAnsi="T"/>
                <w:color w:val="000000"/>
                <w:sz w:val="24"/>
              </w:rPr>
              <w:t>。</w:t>
            </w:r>
          </w:p>
          <w:p w:rsidR="00AE0483" w:rsidRDefault="00AE0483" w:rsidP="00510261">
            <w:pPr>
              <w:adjustRightInd w:val="0"/>
              <w:snapToGrid w:val="0"/>
              <w:spacing w:line="360" w:lineRule="auto"/>
              <w:ind w:firstLineChars="200" w:firstLine="480"/>
              <w:rPr>
                <w:rFonts w:ascii="T" w:hAnsi="T"/>
                <w:color w:val="000000"/>
                <w:sz w:val="24"/>
              </w:rPr>
            </w:pPr>
            <w:r>
              <w:rPr>
                <w:rFonts w:ascii="T" w:hAnsi="T" w:hint="eastAsia"/>
                <w:color w:val="000000"/>
                <w:sz w:val="24"/>
              </w:rPr>
              <w:t>（</w:t>
            </w:r>
            <w:r>
              <w:rPr>
                <w:rFonts w:ascii="T" w:hAnsi="T" w:hint="eastAsia"/>
                <w:color w:val="000000"/>
                <w:sz w:val="24"/>
              </w:rPr>
              <w:t>4</w:t>
            </w:r>
            <w:r>
              <w:rPr>
                <w:rFonts w:ascii="T" w:hAnsi="T" w:hint="eastAsia"/>
                <w:color w:val="000000"/>
                <w:sz w:val="24"/>
              </w:rPr>
              <w:t>）使用商品沥青混凝土，禁止现场搅拌</w:t>
            </w:r>
            <w:r>
              <w:rPr>
                <w:rFonts w:ascii="T" w:hAnsi="T"/>
                <w:color w:val="000000"/>
                <w:sz w:val="24"/>
              </w:rPr>
              <w:t>。</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5</w:t>
            </w:r>
            <w:r>
              <w:rPr>
                <w:rFonts w:ascii="T" w:hAnsi="T" w:hint="eastAsia"/>
                <w:color w:val="000000"/>
                <w:sz w:val="24"/>
              </w:rPr>
              <w:t>）</w:t>
            </w:r>
            <w:r>
              <w:rPr>
                <w:rFonts w:ascii="T" w:hAnsi="T"/>
                <w:color w:val="000000"/>
                <w:sz w:val="24"/>
              </w:rPr>
              <w:t>施工单位要加强与施工点周围</w:t>
            </w:r>
            <w:r>
              <w:rPr>
                <w:rFonts w:ascii="T" w:hAnsi="T" w:hint="eastAsia"/>
                <w:color w:val="000000"/>
                <w:sz w:val="24"/>
              </w:rPr>
              <w:t>居民</w:t>
            </w:r>
            <w:r>
              <w:rPr>
                <w:rFonts w:ascii="T" w:hAnsi="T"/>
                <w:color w:val="000000"/>
                <w:sz w:val="24"/>
              </w:rPr>
              <w:t>的沟通和联系，做好受影响群众的思想工作，提高广大群众的认识，争取群众的理解和支持。</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6</w:t>
            </w:r>
            <w:r>
              <w:rPr>
                <w:rFonts w:ascii="T" w:hAnsi="T" w:hint="eastAsia"/>
                <w:color w:val="000000"/>
                <w:sz w:val="24"/>
              </w:rPr>
              <w:t>）施工时避开学校的敏感时段，同时要求施工单位通过文明施工，加强有效管理加以缓解敲击、人的喊叫等施工活动声源。本项目主要在场镇区域，施工方应合理有效的指制定施工计划，提高工作效率，把施工时间控制在最短范围内，并提前发布公告，最大限度的争取民众支持。</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7</w:t>
            </w:r>
            <w:r>
              <w:rPr>
                <w:rFonts w:ascii="T" w:hAnsi="T" w:hint="eastAsia"/>
                <w:color w:val="000000"/>
                <w:sz w:val="24"/>
              </w:rPr>
              <w:t>）项目施工应</w:t>
            </w:r>
            <w:r>
              <w:rPr>
                <w:rFonts w:ascii="T" w:hAnsi="T"/>
                <w:color w:val="000000"/>
                <w:sz w:val="24"/>
              </w:rPr>
              <w:t>严格按照原国家环保总局《关于在高考期间加强缓解噪声污染监督管理的通知》</w:t>
            </w:r>
            <w:r>
              <w:rPr>
                <w:rFonts w:ascii="T" w:hAnsi="T" w:hint="eastAsia"/>
                <w:color w:val="000000"/>
                <w:sz w:val="24"/>
              </w:rPr>
              <w:t>以及当地相关部门发布的中高考禁噪要求</w:t>
            </w:r>
            <w:r>
              <w:rPr>
                <w:rFonts w:ascii="T" w:hAnsi="T"/>
                <w:color w:val="000000"/>
                <w:sz w:val="24"/>
              </w:rPr>
              <w:t>执行</w:t>
            </w:r>
            <w:r>
              <w:rPr>
                <w:rFonts w:ascii="T" w:hAnsi="T" w:hint="eastAsia"/>
                <w:color w:val="000000"/>
                <w:sz w:val="24"/>
              </w:rPr>
              <w:t>，在中高考期间禁止施工</w:t>
            </w:r>
            <w:r>
              <w:rPr>
                <w:rFonts w:ascii="T" w:hAnsi="T"/>
                <w:color w:val="000000"/>
                <w:sz w:val="24"/>
              </w:rPr>
              <w:t>。</w:t>
            </w:r>
            <w:r>
              <w:rPr>
                <w:rFonts w:ascii="T" w:hAnsi="T" w:hint="eastAsia"/>
                <w:color w:val="000000"/>
                <w:sz w:val="24"/>
              </w:rPr>
              <w:t>加强对学校和集中居民点等路段的施工管理，合理制定施工计划。监理单位做好监理工作，配备一定数量的简易噪声测量仪器，随时对施工噪声进行监测。</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8</w:t>
            </w:r>
            <w:r>
              <w:rPr>
                <w:rFonts w:ascii="T" w:hAnsi="T" w:hint="eastAsia"/>
                <w:color w:val="000000"/>
                <w:sz w:val="24"/>
              </w:rPr>
              <w:t>）对于高噪声设备需安装减震降噪措施，以降低其噪声的产生。</w:t>
            </w:r>
          </w:p>
          <w:p w:rsidR="00AE0483" w:rsidRDefault="00AE0483" w:rsidP="00510261">
            <w:pPr>
              <w:adjustRightInd w:val="0"/>
              <w:snapToGrid w:val="0"/>
              <w:spacing w:line="360" w:lineRule="auto"/>
              <w:ind w:firstLineChars="200" w:firstLine="480"/>
              <w:rPr>
                <w:rFonts w:ascii="T" w:hAnsi="T"/>
                <w:color w:val="000000"/>
                <w:sz w:val="24"/>
              </w:rPr>
            </w:pPr>
            <w:r>
              <w:rPr>
                <w:rFonts w:ascii="T" w:hAnsi="T" w:hint="eastAsia"/>
                <w:color w:val="000000"/>
                <w:sz w:val="24"/>
              </w:rPr>
              <w:t>（</w:t>
            </w:r>
            <w:r>
              <w:rPr>
                <w:rFonts w:ascii="T" w:hAnsi="T" w:hint="eastAsia"/>
                <w:color w:val="000000"/>
                <w:sz w:val="24"/>
              </w:rPr>
              <w:t>9</w:t>
            </w:r>
            <w:r>
              <w:rPr>
                <w:rFonts w:ascii="T" w:hAnsi="T" w:hint="eastAsia"/>
                <w:color w:val="000000"/>
                <w:sz w:val="24"/>
              </w:rPr>
              <w:t>）</w:t>
            </w:r>
            <w:r>
              <w:rPr>
                <w:rFonts w:ascii="T" w:hAnsi="T" w:hint="eastAsia"/>
                <w:bCs/>
                <w:color w:val="000000"/>
                <w:sz w:val="24"/>
              </w:rPr>
              <w:t>施工时</w:t>
            </w:r>
            <w:r>
              <w:rPr>
                <w:rFonts w:ascii="T" w:hAnsi="T" w:hint="eastAsia"/>
                <w:color w:val="000000"/>
                <w:sz w:val="24"/>
              </w:rPr>
              <w:t>加高施工围挡，尽量避免多机械同时施工，加快施工时间等措施。</w:t>
            </w:r>
          </w:p>
          <w:p w:rsidR="00AE0483" w:rsidRDefault="00AE0483" w:rsidP="00510261">
            <w:pPr>
              <w:adjustRightInd w:val="0"/>
              <w:spacing w:line="360" w:lineRule="auto"/>
              <w:ind w:firstLineChars="200" w:firstLine="480"/>
              <w:rPr>
                <w:rFonts w:ascii="T" w:hAnsi="T" w:hint="eastAsia"/>
                <w:color w:val="000000"/>
                <w:sz w:val="24"/>
              </w:rPr>
            </w:pPr>
            <w:r>
              <w:rPr>
                <w:rFonts w:ascii="T" w:hAnsi="T" w:hint="eastAsia"/>
                <w:color w:val="000000"/>
                <w:sz w:val="24"/>
              </w:rPr>
              <w:t>综上所述，在做到以上提出的降噪措施后，且施工噪声影响是暂时的，将随着施工期的结束而消失，在采取上述噪声防治措施后，项目施工不会对评价范围内声学环境产生较大影响。</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t>5</w:t>
            </w:r>
            <w:r>
              <w:rPr>
                <w:rFonts w:ascii="T" w:hAnsi="T" w:hint="eastAsia"/>
                <w:b/>
                <w:color w:val="000000"/>
                <w:sz w:val="24"/>
              </w:rPr>
              <w:t>、固体废弃物影响分析</w:t>
            </w:r>
          </w:p>
          <w:p w:rsidR="00AE0483" w:rsidRDefault="00AE0483" w:rsidP="00510261">
            <w:pPr>
              <w:spacing w:line="360" w:lineRule="auto"/>
              <w:ind w:firstLineChars="200" w:firstLine="480"/>
              <w:rPr>
                <w:rFonts w:ascii="T" w:hAnsi="T" w:hint="eastAsia"/>
                <w:color w:val="000000"/>
                <w:sz w:val="24"/>
              </w:rPr>
            </w:pPr>
            <w:r>
              <w:rPr>
                <w:rFonts w:ascii="T" w:hAnsi="T"/>
                <w:color w:val="000000"/>
                <w:sz w:val="24"/>
              </w:rPr>
              <w:t>施工过程产生的固体废弃物包括土石方开挖工程产生的弃</w:t>
            </w:r>
            <w:r>
              <w:rPr>
                <w:rFonts w:ascii="T" w:hAnsi="T" w:hint="eastAsia"/>
                <w:color w:val="000000"/>
                <w:sz w:val="24"/>
              </w:rPr>
              <w:t>土</w:t>
            </w:r>
            <w:r>
              <w:rPr>
                <w:rFonts w:ascii="T" w:hAnsi="T"/>
                <w:color w:val="000000"/>
                <w:sz w:val="24"/>
              </w:rPr>
              <w:t>、施工过程中产生的建筑</w:t>
            </w:r>
            <w:r>
              <w:rPr>
                <w:rFonts w:ascii="T" w:hAnsi="T" w:hint="eastAsia"/>
                <w:color w:val="000000"/>
                <w:sz w:val="24"/>
              </w:rPr>
              <w:t>弃渣和</w:t>
            </w:r>
            <w:r>
              <w:rPr>
                <w:rFonts w:ascii="T" w:hAnsi="T"/>
                <w:color w:val="000000"/>
                <w:sz w:val="24"/>
              </w:rPr>
              <w:t>施工人员的生活垃圾。</w:t>
            </w:r>
          </w:p>
          <w:p w:rsidR="00AE0483" w:rsidRDefault="00AE0483" w:rsidP="00510261">
            <w:pPr>
              <w:spacing w:line="360" w:lineRule="auto"/>
              <w:ind w:firstLineChars="200" w:firstLine="482"/>
              <w:rPr>
                <w:rFonts w:ascii="T" w:hAnsi="T" w:hint="eastAsia"/>
                <w:b/>
                <w:color w:val="000000"/>
                <w:sz w:val="24"/>
              </w:rPr>
            </w:pPr>
            <w:r>
              <w:rPr>
                <w:rFonts w:ascii="T" w:hAnsi="T" w:hint="eastAsia"/>
                <w:b/>
                <w:color w:val="000000"/>
                <w:sz w:val="24"/>
              </w:rPr>
              <w:lastRenderedPageBreak/>
              <w:t>（</w:t>
            </w:r>
            <w:r>
              <w:rPr>
                <w:rFonts w:ascii="T" w:hAnsi="T" w:hint="eastAsia"/>
                <w:b/>
                <w:color w:val="000000"/>
                <w:sz w:val="24"/>
              </w:rPr>
              <w:t>1</w:t>
            </w:r>
            <w:r>
              <w:rPr>
                <w:rFonts w:ascii="T" w:hAnsi="T" w:hint="eastAsia"/>
                <w:b/>
                <w:color w:val="000000"/>
                <w:sz w:val="24"/>
              </w:rPr>
              <w:t>）施工弃土、弃渣</w:t>
            </w:r>
          </w:p>
          <w:p w:rsidR="00AE0483" w:rsidRDefault="00AE0483" w:rsidP="00510261">
            <w:pPr>
              <w:spacing w:line="360" w:lineRule="auto"/>
              <w:ind w:firstLineChars="200" w:firstLine="480"/>
              <w:rPr>
                <w:rFonts w:ascii="T" w:hAnsi="T" w:hint="eastAsia"/>
                <w:color w:val="000000"/>
                <w:sz w:val="24"/>
                <w:szCs w:val="30"/>
              </w:rPr>
            </w:pPr>
            <w:r>
              <w:rPr>
                <w:rFonts w:ascii="T" w:hAnsi="T" w:hint="eastAsia"/>
                <w:snapToGrid w:val="0"/>
                <w:color w:val="000000"/>
                <w:sz w:val="24"/>
              </w:rPr>
              <w:t>项目产生的弃土、弃渣，及时回填，不在项目地内暂存。</w:t>
            </w:r>
            <w:r>
              <w:rPr>
                <w:rFonts w:ascii="T" w:hAnsi="T"/>
                <w:snapToGrid w:val="0"/>
                <w:color w:val="000000"/>
                <w:sz w:val="24"/>
              </w:rPr>
              <w:t>通过初步统计，</w:t>
            </w:r>
            <w:r>
              <w:rPr>
                <w:rFonts w:ascii="T" w:hAnsi="T"/>
                <w:color w:val="000000"/>
                <w:sz w:val="24"/>
                <w:szCs w:val="30"/>
              </w:rPr>
              <w:t>产生</w:t>
            </w:r>
            <w:r>
              <w:rPr>
                <w:rFonts w:ascii="T" w:hAnsi="T" w:hint="eastAsia"/>
                <w:color w:val="000000"/>
                <w:sz w:val="24"/>
                <w:szCs w:val="30"/>
              </w:rPr>
              <w:t>弃土量共计为</w:t>
            </w:r>
            <w:r>
              <w:rPr>
                <w:rFonts w:ascii="T" w:hAnsi="T" w:hint="eastAsia"/>
                <w:color w:val="000000"/>
                <w:sz w:val="24"/>
                <w:szCs w:val="30"/>
              </w:rPr>
              <w:t>2591</w:t>
            </w:r>
            <w:r>
              <w:rPr>
                <w:rFonts w:ascii="T" w:hAnsi="T"/>
                <w:snapToGrid w:val="0"/>
                <w:color w:val="000000"/>
                <w:sz w:val="24"/>
              </w:rPr>
              <w:t>m</w:t>
            </w:r>
            <w:r>
              <w:rPr>
                <w:rFonts w:ascii="T" w:hAnsi="T"/>
                <w:snapToGrid w:val="0"/>
                <w:color w:val="000000"/>
                <w:sz w:val="24"/>
                <w:vertAlign w:val="superscript"/>
              </w:rPr>
              <w:t>3</w:t>
            </w:r>
            <w:r>
              <w:rPr>
                <w:rFonts w:ascii="T" w:hAnsi="T"/>
                <w:snapToGrid w:val="0"/>
                <w:color w:val="000000"/>
                <w:sz w:val="24"/>
              </w:rPr>
              <w:t>，</w:t>
            </w:r>
            <w:r>
              <w:rPr>
                <w:rFonts w:ascii="T" w:hAnsi="T" w:hint="eastAsia"/>
                <w:color w:val="000000"/>
                <w:sz w:val="24"/>
                <w:szCs w:val="30"/>
              </w:rPr>
              <w:t>弃方及时运至卷子桥右侧的弃土场，该弃土场是连乐铁路的弃土场。</w:t>
            </w:r>
          </w:p>
          <w:p w:rsidR="00AE0483" w:rsidRDefault="00AE0483" w:rsidP="00510261">
            <w:pPr>
              <w:spacing w:line="360" w:lineRule="auto"/>
              <w:ind w:firstLineChars="200" w:firstLine="498"/>
              <w:rPr>
                <w:rFonts w:ascii="T" w:hAnsi="T" w:hint="eastAsia"/>
                <w:b/>
                <w:color w:val="000000"/>
                <w:sz w:val="24"/>
              </w:rPr>
            </w:pPr>
            <w:r>
              <w:rPr>
                <w:rFonts w:ascii="T" w:hAnsi="T" w:hint="eastAsia"/>
                <w:b/>
                <w:bCs/>
                <w:color w:val="000000"/>
                <w:spacing w:val="4"/>
                <w:sz w:val="24"/>
              </w:rPr>
              <w:t>（</w:t>
            </w:r>
            <w:r>
              <w:rPr>
                <w:rFonts w:ascii="T" w:hAnsi="T" w:hint="eastAsia"/>
                <w:b/>
                <w:bCs/>
                <w:color w:val="000000"/>
                <w:spacing w:val="4"/>
                <w:sz w:val="24"/>
              </w:rPr>
              <w:t>2</w:t>
            </w:r>
            <w:r>
              <w:rPr>
                <w:rFonts w:ascii="T" w:hAnsi="T" w:hint="eastAsia"/>
                <w:b/>
                <w:bCs/>
                <w:color w:val="000000"/>
                <w:spacing w:val="4"/>
                <w:sz w:val="24"/>
              </w:rPr>
              <w:t>）</w:t>
            </w:r>
            <w:r>
              <w:rPr>
                <w:rFonts w:ascii="T" w:hAnsi="T"/>
                <w:b/>
                <w:bCs/>
                <w:color w:val="000000"/>
                <w:spacing w:val="4"/>
                <w:sz w:val="24"/>
              </w:rPr>
              <w:t>施工</w:t>
            </w:r>
            <w:r>
              <w:rPr>
                <w:rFonts w:ascii="T" w:hAnsi="T" w:hint="eastAsia"/>
                <w:b/>
                <w:bCs/>
                <w:color w:val="000000"/>
                <w:spacing w:val="4"/>
                <w:sz w:val="24"/>
              </w:rPr>
              <w:t>人员</w:t>
            </w:r>
            <w:r>
              <w:rPr>
                <w:rFonts w:ascii="T" w:hAnsi="T"/>
                <w:b/>
                <w:bCs/>
                <w:color w:val="000000"/>
                <w:spacing w:val="4"/>
                <w:sz w:val="24"/>
              </w:rPr>
              <w:t>生活垃圾</w:t>
            </w:r>
          </w:p>
          <w:p w:rsidR="00AE0483" w:rsidRDefault="00AE0483" w:rsidP="00510261">
            <w:pPr>
              <w:spacing w:line="360" w:lineRule="auto"/>
              <w:ind w:firstLineChars="200" w:firstLine="480"/>
              <w:rPr>
                <w:rFonts w:ascii="T" w:hAnsi="T" w:hint="eastAsia"/>
                <w:color w:val="000000"/>
                <w:sz w:val="24"/>
              </w:rPr>
            </w:pPr>
            <w:r>
              <w:rPr>
                <w:rFonts w:ascii="T" w:hAnsi="T"/>
                <w:color w:val="000000"/>
                <w:sz w:val="24"/>
              </w:rPr>
              <w:t>本项目施工期产生的生活垃圾</w:t>
            </w:r>
            <w:r>
              <w:rPr>
                <w:rFonts w:ascii="T" w:hAnsi="T" w:hint="eastAsia"/>
                <w:color w:val="000000"/>
                <w:sz w:val="24"/>
              </w:rPr>
              <w:t>进行袋装收集后，交由环卫部门人员统一清运处理，做到日产日清。</w:t>
            </w:r>
          </w:p>
          <w:p w:rsidR="00AE0483" w:rsidRDefault="00AE0483" w:rsidP="00510261">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由于本项目位于乐山市市中区茅桥镇，为了避免运输对环境产生影响，</w:t>
            </w:r>
            <w:r>
              <w:rPr>
                <w:rFonts w:ascii="T" w:hAnsi="T"/>
                <w:color w:val="000000"/>
                <w:sz w:val="24"/>
              </w:rPr>
              <w:t>在外运的建筑垃圾时，环评要求：必须采用毡布覆盖，不允许超载，出场前一律清洗轮胎，沿途不要随路散落，也不要随意倾倒建筑垃圾，制造新的</w:t>
            </w:r>
            <w:r>
              <w:rPr>
                <w:rFonts w:ascii="T" w:hAnsi="T"/>
                <w:color w:val="000000"/>
                <w:sz w:val="24"/>
              </w:rPr>
              <w:t>“</w:t>
            </w:r>
            <w:r>
              <w:rPr>
                <w:rFonts w:ascii="T" w:hAnsi="T"/>
                <w:color w:val="000000"/>
                <w:sz w:val="24"/>
              </w:rPr>
              <w:t>垃圾堆场</w:t>
            </w:r>
            <w:r>
              <w:rPr>
                <w:rFonts w:ascii="T" w:hAnsi="T"/>
                <w:color w:val="000000"/>
                <w:sz w:val="24"/>
              </w:rPr>
              <w:t>”</w:t>
            </w:r>
            <w:r>
              <w:rPr>
                <w:rFonts w:ascii="T" w:hAnsi="T"/>
                <w:color w:val="000000"/>
                <w:sz w:val="24"/>
              </w:rPr>
              <w:t>。</w:t>
            </w:r>
            <w:r>
              <w:rPr>
                <w:rFonts w:ascii="T" w:hAnsi="T" w:hint="eastAsia"/>
                <w:color w:val="000000"/>
                <w:sz w:val="24"/>
              </w:rPr>
              <w:t>并按照当地相关政府单位指定的路线、时间段运输，不得擅自选择路线和时段进行违章运输与倾倒弃渣。</w:t>
            </w:r>
          </w:p>
          <w:p w:rsidR="00AE0483" w:rsidRDefault="00AE0483" w:rsidP="00510261">
            <w:pPr>
              <w:adjustRightInd w:val="0"/>
              <w:snapToGrid w:val="0"/>
              <w:spacing w:line="360" w:lineRule="auto"/>
              <w:ind w:firstLineChars="200" w:firstLine="480"/>
              <w:rPr>
                <w:rFonts w:ascii="T" w:hAnsi="T" w:hint="eastAsia"/>
                <w:color w:val="000000"/>
                <w:kern w:val="0"/>
                <w:sz w:val="24"/>
              </w:rPr>
            </w:pPr>
            <w:r>
              <w:rPr>
                <w:rFonts w:ascii="T" w:hAnsi="T" w:hint="eastAsia"/>
                <w:color w:val="000000"/>
                <w:kern w:val="0"/>
                <w:sz w:val="24"/>
              </w:rPr>
              <w:t>建筑垃圾的清运管理严格《四川省灰霾污染防治实施方案》川环发</w:t>
            </w:r>
            <w:r>
              <w:rPr>
                <w:rFonts w:ascii="T" w:hAnsi="T" w:hint="eastAsia"/>
                <w:color w:val="000000"/>
                <w:kern w:val="0"/>
                <w:sz w:val="24"/>
              </w:rPr>
              <w:t>[2013]78</w:t>
            </w:r>
            <w:r>
              <w:rPr>
                <w:rFonts w:ascii="T" w:hAnsi="T" w:hint="eastAsia"/>
                <w:color w:val="000000"/>
                <w:kern w:val="0"/>
                <w:sz w:val="24"/>
              </w:rPr>
              <w:t>号文第二条“主要任务和责任分工”中第</w:t>
            </w:r>
            <w:r>
              <w:rPr>
                <w:rFonts w:ascii="T" w:hAnsi="T" w:hint="eastAsia"/>
                <w:color w:val="000000"/>
                <w:kern w:val="0"/>
                <w:sz w:val="24"/>
              </w:rPr>
              <w:t>(</w:t>
            </w:r>
            <w:r>
              <w:rPr>
                <w:rFonts w:ascii="T" w:hAnsi="T" w:hint="eastAsia"/>
                <w:color w:val="000000"/>
                <w:kern w:val="0"/>
                <w:sz w:val="24"/>
              </w:rPr>
              <w:t>二</w:t>
            </w:r>
            <w:r>
              <w:rPr>
                <w:rFonts w:ascii="T" w:hAnsi="T" w:hint="eastAsia"/>
                <w:color w:val="000000"/>
                <w:kern w:val="0"/>
                <w:sz w:val="24"/>
              </w:rPr>
              <w:t>)</w:t>
            </w:r>
            <w:r>
              <w:rPr>
                <w:rFonts w:ascii="T" w:hAnsi="T" w:hint="eastAsia"/>
                <w:color w:val="000000"/>
                <w:kern w:val="0"/>
                <w:sz w:val="24"/>
              </w:rPr>
              <w:t>款“加强工地和道路扬尘整治”的规定“加强建筑垃圾管理，严格审批发放建筑垃圾运输许可证，全面实行建筑垃圾密闭运输。加强城市道路路政养护管理，控制城市道路占用挖掘审批，减少路面破损和路面施工。加大城市管理行政执法力度，对抛洒滴漏、带泥行驶、道路乱开乱挖以及擅自清运工程渣土等行为，严格予以查处。”</w:t>
            </w:r>
            <w:r>
              <w:rPr>
                <w:rFonts w:ascii="T" w:hAnsi="T" w:hint="eastAsia"/>
                <w:color w:val="000000"/>
                <w:kern w:val="0"/>
                <w:sz w:val="24"/>
              </w:rPr>
              <w:t xml:space="preserve"> </w:t>
            </w:r>
          </w:p>
          <w:p w:rsidR="00AE0483" w:rsidRDefault="00AE0483" w:rsidP="00510261">
            <w:pPr>
              <w:adjustRightInd w:val="0"/>
              <w:snapToGrid w:val="0"/>
              <w:spacing w:line="360" w:lineRule="auto"/>
              <w:ind w:firstLineChars="200" w:firstLine="480"/>
              <w:rPr>
                <w:rFonts w:ascii="T" w:hAnsi="T"/>
                <w:color w:val="000000"/>
                <w:sz w:val="24"/>
              </w:rPr>
            </w:pPr>
            <w:r>
              <w:rPr>
                <w:rFonts w:ascii="T" w:hAnsi="T"/>
                <w:color w:val="000000"/>
                <w:sz w:val="24"/>
              </w:rPr>
              <w:t>综上所述，本工程施工期间产生的各类固废均得到合理、有效处置，评价认为</w:t>
            </w:r>
            <w:r>
              <w:rPr>
                <w:rFonts w:ascii="T" w:hAnsi="T" w:hint="eastAsia"/>
                <w:color w:val="000000"/>
                <w:sz w:val="24"/>
              </w:rPr>
              <w:t>施工期</w:t>
            </w:r>
            <w:r>
              <w:rPr>
                <w:rFonts w:ascii="T" w:hAnsi="T"/>
                <w:color w:val="000000"/>
                <w:sz w:val="24"/>
              </w:rPr>
              <w:t>产生的固废对工程区环境影响不大。</w:t>
            </w:r>
          </w:p>
          <w:p w:rsidR="00AE0483" w:rsidRDefault="00AE0483" w:rsidP="00510261">
            <w:pPr>
              <w:adjustRightInd w:val="0"/>
              <w:snapToGrid w:val="0"/>
              <w:spacing w:line="360" w:lineRule="auto"/>
              <w:ind w:firstLineChars="200" w:firstLine="482"/>
              <w:rPr>
                <w:rFonts w:ascii="宋体" w:hAnsi="宋体" w:cs="宋体" w:hint="eastAsia"/>
                <w:b/>
                <w:color w:val="000000"/>
                <w:sz w:val="24"/>
              </w:rPr>
            </w:pPr>
            <w:r>
              <w:rPr>
                <w:rFonts w:ascii="宋体" w:hAnsi="宋体" w:cs="宋体" w:hint="eastAsia"/>
                <w:b/>
                <w:color w:val="000000"/>
                <w:sz w:val="24"/>
                <w:lang/>
              </w:rPr>
              <w:t>拆除工程产生的污染物及治理措施</w:t>
            </w:r>
          </w:p>
          <w:p w:rsidR="00AE0483" w:rsidRDefault="00AE0483" w:rsidP="00510261">
            <w:pPr>
              <w:adjustRightInd w:val="0"/>
              <w:snapToGrid w:val="0"/>
              <w:spacing w:line="360" w:lineRule="auto"/>
              <w:ind w:firstLineChars="200" w:firstLine="480"/>
              <w:rPr>
                <w:rFonts w:ascii="T" w:hAnsi="T"/>
                <w:color w:val="000000"/>
                <w:sz w:val="24"/>
              </w:rPr>
            </w:pPr>
            <w:r>
              <w:rPr>
                <w:rFonts w:ascii="T" w:hAnsi="T" w:hint="eastAsia"/>
                <w:color w:val="000000"/>
                <w:sz w:val="24"/>
              </w:rPr>
              <w:t>对原桥拆除时主要将产生粉尘、建筑垃圾、噪声，对桥面等进行拆除时，进行“三围一喷”，减小粉尘对空气质量的影响；施工时间避免在午间、夜间、中高考期间，采用低噪声设备，做到文明施工，避免噪声对周边环境造成影响；拆除产生的建筑垃圾，日产日清，及时由运输车辆运输至相关部门指定地点，运输车辆必须用篷布</w:t>
            </w:r>
            <w:r>
              <w:rPr>
                <w:rFonts w:ascii="T" w:hAnsi="T" w:hint="eastAsia"/>
                <w:color w:val="000000"/>
                <w:sz w:val="24"/>
              </w:rPr>
              <w:t>100%</w:t>
            </w:r>
            <w:r>
              <w:rPr>
                <w:rFonts w:ascii="T" w:hAnsi="T" w:hint="eastAsia"/>
                <w:color w:val="000000"/>
                <w:sz w:val="24"/>
              </w:rPr>
              <w:t>覆盖，防止洒落，合理安排运输路线，外运时间应该避开上下班的高峰期及人流物流的高峰时间，避免给沿线地区增加车流量、造成交通堵塞。</w:t>
            </w:r>
          </w:p>
          <w:p w:rsidR="00AE0483" w:rsidRDefault="00AE0483" w:rsidP="00510261">
            <w:pPr>
              <w:adjustRightInd w:val="0"/>
              <w:snapToGrid w:val="0"/>
              <w:spacing w:line="360" w:lineRule="auto"/>
              <w:ind w:firstLineChars="200" w:firstLine="482"/>
              <w:rPr>
                <w:rFonts w:ascii="T" w:hAnsi="T" w:hint="eastAsia"/>
                <w:snapToGrid w:val="0"/>
                <w:color w:val="000000"/>
                <w:sz w:val="24"/>
              </w:rPr>
            </w:pPr>
            <w:r>
              <w:rPr>
                <w:rFonts w:ascii="T" w:hAnsi="T" w:hint="eastAsia"/>
                <w:b/>
                <w:color w:val="000000"/>
                <w:sz w:val="24"/>
              </w:rPr>
              <w:t>6</w:t>
            </w:r>
            <w:r>
              <w:rPr>
                <w:rFonts w:ascii="T" w:hAnsi="T" w:hint="eastAsia"/>
                <w:b/>
                <w:color w:val="000000"/>
                <w:sz w:val="24"/>
              </w:rPr>
              <w:t>、</w:t>
            </w:r>
            <w:r>
              <w:rPr>
                <w:rFonts w:ascii="T" w:hAnsi="T"/>
                <w:b/>
                <w:color w:val="000000"/>
                <w:sz w:val="24"/>
              </w:rPr>
              <w:t>社会环境影响分析</w:t>
            </w:r>
          </w:p>
          <w:p w:rsidR="00AE0483" w:rsidRDefault="00AE0483" w:rsidP="00510261">
            <w:pPr>
              <w:adjustRightInd w:val="0"/>
              <w:snapToGrid w:val="0"/>
              <w:spacing w:line="360" w:lineRule="auto"/>
              <w:ind w:firstLineChars="200" w:firstLine="482"/>
              <w:rPr>
                <w:rFonts w:ascii="T" w:hAnsi="T"/>
                <w:snapToGrid w:val="0"/>
                <w:color w:val="000000"/>
                <w:sz w:val="24"/>
              </w:rPr>
            </w:pPr>
            <w:r>
              <w:rPr>
                <w:rFonts w:ascii="T" w:hAnsi="T" w:hint="eastAsia"/>
                <w:b/>
                <w:snapToGrid w:val="0"/>
                <w:color w:val="000000"/>
                <w:kern w:val="0"/>
                <w:sz w:val="24"/>
              </w:rPr>
              <w:t>（</w:t>
            </w:r>
            <w:r>
              <w:rPr>
                <w:rFonts w:ascii="T" w:hAnsi="T" w:hint="eastAsia"/>
                <w:b/>
                <w:snapToGrid w:val="0"/>
                <w:color w:val="000000"/>
                <w:kern w:val="0"/>
                <w:sz w:val="24"/>
              </w:rPr>
              <w:t>1</w:t>
            </w:r>
            <w:r>
              <w:rPr>
                <w:rFonts w:ascii="T" w:hAnsi="T" w:hint="eastAsia"/>
                <w:b/>
                <w:snapToGrid w:val="0"/>
                <w:color w:val="000000"/>
                <w:kern w:val="0"/>
                <w:sz w:val="24"/>
              </w:rPr>
              <w:t>）</w:t>
            </w:r>
            <w:r>
              <w:rPr>
                <w:rFonts w:ascii="T" w:hAnsi="T"/>
                <w:b/>
                <w:snapToGrid w:val="0"/>
                <w:color w:val="000000"/>
                <w:kern w:val="0"/>
                <w:sz w:val="24"/>
              </w:rPr>
              <w:t>对交通的影响分析</w:t>
            </w:r>
          </w:p>
          <w:p w:rsidR="00AE0483" w:rsidRDefault="00AE0483" w:rsidP="00510261">
            <w:pPr>
              <w:autoSpaceDE w:val="0"/>
              <w:autoSpaceDN w:val="0"/>
              <w:adjustRightInd w:val="0"/>
              <w:snapToGrid w:val="0"/>
              <w:spacing w:line="360" w:lineRule="auto"/>
              <w:ind w:firstLineChars="200" w:firstLine="480"/>
              <w:jc w:val="left"/>
              <w:rPr>
                <w:rFonts w:ascii="T" w:hAnsi="T" w:hint="eastAsia"/>
                <w:snapToGrid w:val="0"/>
                <w:color w:val="000000"/>
                <w:kern w:val="0"/>
                <w:sz w:val="24"/>
              </w:rPr>
            </w:pPr>
            <w:r>
              <w:rPr>
                <w:rFonts w:ascii="T" w:hAnsi="T"/>
                <w:snapToGrid w:val="0"/>
                <w:color w:val="000000"/>
                <w:kern w:val="0"/>
                <w:sz w:val="24"/>
              </w:rPr>
              <w:t>施工期间，要动用</w:t>
            </w:r>
            <w:r>
              <w:rPr>
                <w:rFonts w:ascii="T" w:hAnsi="T" w:hint="eastAsia"/>
                <w:snapToGrid w:val="0"/>
                <w:color w:val="000000"/>
                <w:kern w:val="0"/>
                <w:sz w:val="24"/>
              </w:rPr>
              <w:t>较多</w:t>
            </w:r>
            <w:r>
              <w:rPr>
                <w:rFonts w:ascii="T" w:hAnsi="T"/>
                <w:snapToGrid w:val="0"/>
                <w:color w:val="000000"/>
                <w:kern w:val="0"/>
                <w:sz w:val="24"/>
              </w:rPr>
              <w:t>运输车辆，一定程度会增加</w:t>
            </w:r>
            <w:r>
              <w:rPr>
                <w:rFonts w:ascii="T" w:hAnsi="T" w:hint="eastAsia"/>
                <w:snapToGrid w:val="0"/>
                <w:color w:val="000000"/>
                <w:kern w:val="0"/>
                <w:sz w:val="24"/>
              </w:rPr>
              <w:t>运输路线</w:t>
            </w:r>
            <w:r>
              <w:rPr>
                <w:rFonts w:ascii="T" w:hAnsi="T"/>
                <w:snapToGrid w:val="0"/>
                <w:color w:val="000000"/>
                <w:kern w:val="0"/>
                <w:sz w:val="24"/>
              </w:rPr>
              <w:t>沿线地区的车流量，</w:t>
            </w:r>
            <w:r>
              <w:rPr>
                <w:rFonts w:ascii="T" w:hAnsi="T"/>
                <w:snapToGrid w:val="0"/>
                <w:color w:val="000000"/>
                <w:kern w:val="0"/>
                <w:sz w:val="24"/>
              </w:rPr>
              <w:lastRenderedPageBreak/>
              <w:t>对现有交通产生干扰。因此，部分路段高峰小时可能造成交通拥挤、堵塞，</w:t>
            </w:r>
            <w:r>
              <w:rPr>
                <w:rFonts w:ascii="T" w:hAnsi="T" w:hint="eastAsia"/>
                <w:snapToGrid w:val="0"/>
                <w:color w:val="000000"/>
                <w:kern w:val="0"/>
                <w:sz w:val="24"/>
              </w:rPr>
              <w:t>项目应避免人群集中段及道路拥堵处通行，</w:t>
            </w:r>
            <w:r>
              <w:rPr>
                <w:rFonts w:ascii="T" w:hAnsi="T"/>
                <w:snapToGrid w:val="0"/>
                <w:color w:val="000000"/>
                <w:kern w:val="0"/>
                <w:sz w:val="24"/>
              </w:rPr>
              <w:t>加以管理。</w:t>
            </w:r>
          </w:p>
          <w:p w:rsidR="00AE0483" w:rsidRDefault="00AE0483" w:rsidP="00510261">
            <w:pPr>
              <w:autoSpaceDE w:val="0"/>
              <w:autoSpaceDN w:val="0"/>
              <w:adjustRightInd w:val="0"/>
              <w:snapToGrid w:val="0"/>
              <w:spacing w:line="360" w:lineRule="auto"/>
              <w:ind w:firstLineChars="200" w:firstLine="480"/>
              <w:jc w:val="left"/>
              <w:rPr>
                <w:rFonts w:ascii="T" w:hAnsi="T" w:hint="eastAsia"/>
                <w:snapToGrid w:val="0"/>
                <w:color w:val="000000"/>
                <w:kern w:val="0"/>
                <w:sz w:val="24"/>
              </w:rPr>
            </w:pPr>
            <w:r>
              <w:rPr>
                <w:rFonts w:ascii="T" w:hAnsi="T" w:hint="eastAsia"/>
                <w:snapToGrid w:val="0"/>
                <w:color w:val="000000"/>
                <w:sz w:val="24"/>
              </w:rPr>
              <w:t>要求项目运输建渣过程中应尽量避开人群较多的地方，同时避开早晚上下班高峰期</w:t>
            </w:r>
            <w:r>
              <w:rPr>
                <w:rFonts w:ascii="T" w:hAnsi="T"/>
                <w:snapToGrid w:val="0"/>
                <w:color w:val="000000"/>
                <w:sz w:val="24"/>
              </w:rPr>
              <w:t>。</w:t>
            </w:r>
            <w:r>
              <w:rPr>
                <w:rFonts w:ascii="T" w:hAnsi="T"/>
                <w:snapToGrid w:val="0"/>
                <w:color w:val="000000"/>
                <w:kern w:val="0"/>
                <w:sz w:val="24"/>
              </w:rPr>
              <w:t>环评要求在运输过程中采取密闭覆盖措施，不得沿途抛洒滴漏，同时在途径沿线的居民敏感点路段时，减速慢行、禁止鸣笛。</w:t>
            </w:r>
          </w:p>
          <w:p w:rsidR="00AE0483" w:rsidRDefault="00AE0483" w:rsidP="00510261">
            <w:pPr>
              <w:adjustRightInd w:val="0"/>
              <w:snapToGrid w:val="0"/>
              <w:spacing w:line="360" w:lineRule="auto"/>
              <w:ind w:firstLineChars="200" w:firstLine="482"/>
              <w:rPr>
                <w:rFonts w:ascii="T" w:hAnsi="T" w:hint="eastAsia"/>
                <w:b/>
                <w:snapToGrid w:val="0"/>
                <w:color w:val="000000"/>
                <w:kern w:val="0"/>
                <w:sz w:val="24"/>
              </w:rPr>
            </w:pPr>
            <w:r>
              <w:rPr>
                <w:rFonts w:ascii="T" w:hAnsi="T" w:hint="eastAsia"/>
                <w:b/>
                <w:snapToGrid w:val="0"/>
                <w:color w:val="000000"/>
                <w:kern w:val="0"/>
                <w:sz w:val="24"/>
              </w:rPr>
              <w:t>（</w:t>
            </w:r>
            <w:r>
              <w:rPr>
                <w:rFonts w:ascii="T" w:hAnsi="T" w:hint="eastAsia"/>
                <w:b/>
                <w:snapToGrid w:val="0"/>
                <w:color w:val="000000"/>
                <w:kern w:val="0"/>
                <w:sz w:val="24"/>
              </w:rPr>
              <w:t>2</w:t>
            </w:r>
            <w:r>
              <w:rPr>
                <w:rFonts w:ascii="T" w:hAnsi="T" w:hint="eastAsia"/>
                <w:b/>
                <w:snapToGrid w:val="0"/>
                <w:color w:val="000000"/>
                <w:kern w:val="0"/>
                <w:sz w:val="24"/>
              </w:rPr>
              <w:t>）</w:t>
            </w:r>
            <w:r>
              <w:rPr>
                <w:rFonts w:ascii="T" w:hAnsi="T"/>
                <w:b/>
                <w:snapToGrid w:val="0"/>
                <w:color w:val="000000"/>
                <w:kern w:val="0"/>
                <w:sz w:val="24"/>
              </w:rPr>
              <w:t>对居民生活的影响分析</w:t>
            </w:r>
          </w:p>
          <w:p w:rsidR="00AE0483" w:rsidRDefault="00AE0483" w:rsidP="00510261">
            <w:pPr>
              <w:adjustRightInd w:val="0"/>
              <w:snapToGrid w:val="0"/>
              <w:spacing w:line="360" w:lineRule="auto"/>
              <w:ind w:firstLineChars="200" w:firstLine="480"/>
              <w:rPr>
                <w:rFonts w:ascii="T" w:hAnsi="T" w:hint="eastAsia"/>
                <w:snapToGrid w:val="0"/>
                <w:color w:val="000000"/>
                <w:kern w:val="0"/>
                <w:sz w:val="24"/>
              </w:rPr>
            </w:pPr>
            <w:r>
              <w:rPr>
                <w:rFonts w:ascii="T" w:hAnsi="T" w:hint="eastAsia"/>
                <w:snapToGrid w:val="0"/>
                <w:color w:val="000000"/>
                <w:kern w:val="0"/>
                <w:sz w:val="24"/>
              </w:rPr>
              <w:t>本项目施工期间对周围居民的出行可能会造成一定的影响，同时项目产生废水、废气、噪声等污染物会对周边居民造成不良影响，施工单位通过合理安排施工时间，合理施工，做好污染物防治工作，可以确保污染物达标排放，降低对周边居民的影响，但项目施工期是短暂的，对周边居民影响有限。</w:t>
            </w:r>
          </w:p>
          <w:p w:rsidR="00AE0483" w:rsidRDefault="00AE0483" w:rsidP="00510261">
            <w:pPr>
              <w:adjustRightInd w:val="0"/>
              <w:snapToGrid w:val="0"/>
              <w:spacing w:line="360" w:lineRule="auto"/>
              <w:ind w:firstLineChars="200" w:firstLine="482"/>
              <w:rPr>
                <w:rFonts w:ascii="T" w:hAnsi="T" w:hint="eastAsia"/>
                <w:b/>
                <w:snapToGrid w:val="0"/>
                <w:color w:val="000000"/>
                <w:kern w:val="0"/>
                <w:sz w:val="24"/>
              </w:rPr>
            </w:pPr>
            <w:r>
              <w:rPr>
                <w:rFonts w:ascii="T" w:hAnsi="T" w:hint="eastAsia"/>
                <w:b/>
                <w:color w:val="000000"/>
                <w:sz w:val="24"/>
              </w:rPr>
              <w:t>7</w:t>
            </w:r>
            <w:r>
              <w:rPr>
                <w:rFonts w:ascii="T" w:hAnsi="T" w:hint="eastAsia"/>
                <w:b/>
                <w:color w:val="000000"/>
                <w:sz w:val="24"/>
              </w:rPr>
              <w:t>、</w:t>
            </w:r>
            <w:r>
              <w:rPr>
                <w:rFonts w:ascii="T" w:hAnsi="T"/>
                <w:b/>
                <w:color w:val="000000"/>
                <w:sz w:val="24"/>
              </w:rPr>
              <w:t>水土流失影响分析</w:t>
            </w:r>
          </w:p>
          <w:p w:rsidR="00AE0483" w:rsidRDefault="00AE0483" w:rsidP="00510261">
            <w:pPr>
              <w:autoSpaceDE w:val="0"/>
              <w:autoSpaceDN w:val="0"/>
              <w:adjustRightInd w:val="0"/>
              <w:snapToGrid w:val="0"/>
              <w:spacing w:line="360" w:lineRule="auto"/>
              <w:ind w:firstLineChars="200" w:firstLine="480"/>
              <w:rPr>
                <w:rFonts w:hint="eastAsia"/>
                <w:snapToGrid w:val="0"/>
                <w:color w:val="000000"/>
                <w:sz w:val="24"/>
              </w:rPr>
            </w:pPr>
            <w:r>
              <w:rPr>
                <w:rFonts w:hint="eastAsia"/>
                <w:snapToGrid w:val="0"/>
                <w:color w:val="000000"/>
                <w:sz w:val="24"/>
              </w:rPr>
              <w:t>本项目建设期间，开挖与填筑等都会造成一定程度的水土流失，为减少项目建设产生的水土流失，本环评提出以下要求：</w:t>
            </w:r>
          </w:p>
          <w:p w:rsidR="00AE0483" w:rsidRDefault="00AE0483" w:rsidP="00510261">
            <w:pPr>
              <w:adjustRightInd w:val="0"/>
              <w:snapToGrid w:val="0"/>
              <w:spacing w:line="360" w:lineRule="auto"/>
              <w:ind w:firstLineChars="200" w:firstLine="482"/>
              <w:rPr>
                <w:b/>
                <w:snapToGrid w:val="0"/>
                <w:color w:val="000000"/>
                <w:kern w:val="0"/>
                <w:sz w:val="24"/>
              </w:rPr>
            </w:pPr>
            <w:r>
              <w:rPr>
                <w:b/>
                <w:snapToGrid w:val="0"/>
                <w:color w:val="000000"/>
                <w:kern w:val="0"/>
                <w:sz w:val="24"/>
              </w:rPr>
              <w:t>因此，除上述水土保持措施外，环评建议在施工过程中还应采取以下措施：</w:t>
            </w:r>
          </w:p>
          <w:p w:rsidR="00AE0483" w:rsidRDefault="00AE0483" w:rsidP="00510261">
            <w:pPr>
              <w:autoSpaceDE w:val="0"/>
              <w:autoSpaceDN w:val="0"/>
              <w:adjustRightInd w:val="0"/>
              <w:snapToGrid w:val="0"/>
              <w:spacing w:line="360" w:lineRule="auto"/>
              <w:ind w:firstLineChars="200" w:firstLine="480"/>
              <w:rPr>
                <w:snapToGrid w:val="0"/>
                <w:color w:val="000000"/>
                <w:sz w:val="24"/>
              </w:rPr>
            </w:pPr>
            <w:r>
              <w:rPr>
                <w:snapToGrid w:val="0"/>
                <w:color w:val="000000"/>
                <w:sz w:val="24"/>
              </w:rPr>
              <w:t>a.</w:t>
            </w:r>
            <w:r>
              <w:rPr>
                <w:snapToGrid w:val="0"/>
                <w:color w:val="000000"/>
                <w:sz w:val="24"/>
              </w:rPr>
              <w:t>各种施工活动</w:t>
            </w:r>
            <w:r>
              <w:rPr>
                <w:rFonts w:hint="eastAsia"/>
                <w:snapToGrid w:val="0"/>
                <w:color w:val="000000"/>
                <w:sz w:val="24"/>
              </w:rPr>
              <w:t>场</w:t>
            </w:r>
            <w:r>
              <w:rPr>
                <w:snapToGrid w:val="0"/>
                <w:color w:val="000000"/>
                <w:sz w:val="24"/>
              </w:rPr>
              <w:t>均严格控制在红线范围内进行，从而最大程度避免了对土壤的不必要破坏。</w:t>
            </w:r>
          </w:p>
          <w:p w:rsidR="00AE0483" w:rsidRDefault="00AE0483" w:rsidP="00510261">
            <w:pPr>
              <w:autoSpaceDE w:val="0"/>
              <w:autoSpaceDN w:val="0"/>
              <w:adjustRightInd w:val="0"/>
              <w:snapToGrid w:val="0"/>
              <w:spacing w:line="360" w:lineRule="auto"/>
              <w:ind w:firstLineChars="200" w:firstLine="480"/>
              <w:rPr>
                <w:rFonts w:hint="eastAsia"/>
                <w:snapToGrid w:val="0"/>
                <w:color w:val="000000"/>
                <w:sz w:val="24"/>
              </w:rPr>
            </w:pPr>
            <w:r>
              <w:rPr>
                <w:snapToGrid w:val="0"/>
                <w:color w:val="000000"/>
                <w:sz w:val="24"/>
              </w:rPr>
              <w:t>b.</w:t>
            </w:r>
            <w:r>
              <w:rPr>
                <w:snapToGrid w:val="0"/>
                <w:color w:val="000000"/>
                <w:sz w:val="24"/>
              </w:rPr>
              <w:t>逐步开挖，不得随意扩大土石方开挖等施工区，减少开挖面。如果不能马上回填，则不过早开挖</w:t>
            </w:r>
            <w:r>
              <w:rPr>
                <w:rFonts w:hint="eastAsia"/>
                <w:snapToGrid w:val="0"/>
                <w:color w:val="000000"/>
                <w:sz w:val="24"/>
              </w:rPr>
              <w:t>。</w:t>
            </w:r>
            <w:r>
              <w:rPr>
                <w:rFonts w:hint="eastAsia"/>
                <w:snapToGrid w:val="0"/>
                <w:color w:val="000000"/>
                <w:sz w:val="24"/>
              </w:rPr>
              <w:t xml:space="preserve"> </w:t>
            </w:r>
          </w:p>
          <w:p w:rsidR="00AE0483" w:rsidRDefault="00AE0483" w:rsidP="00510261">
            <w:pPr>
              <w:autoSpaceDE w:val="0"/>
              <w:autoSpaceDN w:val="0"/>
              <w:adjustRightInd w:val="0"/>
              <w:snapToGrid w:val="0"/>
              <w:spacing w:line="360" w:lineRule="auto"/>
              <w:ind w:firstLineChars="200" w:firstLine="480"/>
              <w:rPr>
                <w:rFonts w:hint="eastAsia"/>
                <w:snapToGrid w:val="0"/>
                <w:color w:val="000000"/>
                <w:sz w:val="24"/>
              </w:rPr>
            </w:pPr>
            <w:r>
              <w:rPr>
                <w:rFonts w:hint="eastAsia"/>
                <w:snapToGrid w:val="0"/>
                <w:color w:val="000000"/>
                <w:sz w:val="24"/>
              </w:rPr>
              <w:t>c.</w:t>
            </w:r>
            <w:r>
              <w:rPr>
                <w:rFonts w:hint="eastAsia"/>
                <w:snapToGrid w:val="0"/>
                <w:color w:val="000000"/>
                <w:sz w:val="24"/>
              </w:rPr>
              <w:t>各种防护措施与主体工程同步实施，以预防下雨路面径流直接冲刷开挖面而造成水土流失。对裸土进行覆盖，采用沙袋或草席压住坡面进行暂时防护，以减少水土流失。</w:t>
            </w:r>
          </w:p>
          <w:p w:rsidR="00AE0483" w:rsidRDefault="00AE0483" w:rsidP="00510261">
            <w:pPr>
              <w:autoSpaceDE w:val="0"/>
              <w:autoSpaceDN w:val="0"/>
              <w:adjustRightInd w:val="0"/>
              <w:snapToGrid w:val="0"/>
              <w:spacing w:line="360" w:lineRule="auto"/>
              <w:ind w:firstLineChars="200" w:firstLine="480"/>
              <w:rPr>
                <w:rFonts w:hint="eastAsia"/>
                <w:snapToGrid w:val="0"/>
                <w:color w:val="000000"/>
                <w:sz w:val="24"/>
              </w:rPr>
            </w:pPr>
            <w:r>
              <w:rPr>
                <w:rFonts w:hint="eastAsia"/>
                <w:snapToGrid w:val="0"/>
                <w:color w:val="000000"/>
                <w:sz w:val="24"/>
              </w:rPr>
              <w:t xml:space="preserve">d. </w:t>
            </w:r>
            <w:r>
              <w:rPr>
                <w:rFonts w:hint="eastAsia"/>
                <w:snapToGrid w:val="0"/>
                <w:color w:val="000000"/>
                <w:sz w:val="24"/>
              </w:rPr>
              <w:t>不能在雨季进行挖土施工。</w:t>
            </w:r>
          </w:p>
          <w:p w:rsidR="00AE0483" w:rsidRDefault="00AE0483" w:rsidP="00510261">
            <w:pPr>
              <w:autoSpaceDE w:val="0"/>
              <w:autoSpaceDN w:val="0"/>
              <w:adjustRightInd w:val="0"/>
              <w:snapToGrid w:val="0"/>
              <w:spacing w:line="360" w:lineRule="auto"/>
              <w:ind w:firstLineChars="200" w:firstLine="480"/>
              <w:rPr>
                <w:rFonts w:hint="eastAsia"/>
                <w:snapToGrid w:val="0"/>
                <w:color w:val="000000"/>
                <w:sz w:val="24"/>
              </w:rPr>
            </w:pPr>
            <w:r>
              <w:rPr>
                <w:rFonts w:hint="eastAsia"/>
                <w:snapToGrid w:val="0"/>
                <w:color w:val="000000"/>
                <w:sz w:val="24"/>
              </w:rPr>
              <w:t xml:space="preserve">e. </w:t>
            </w:r>
            <w:r>
              <w:rPr>
                <w:rFonts w:hint="eastAsia"/>
                <w:snapToGrid w:val="0"/>
                <w:color w:val="000000"/>
                <w:sz w:val="24"/>
              </w:rPr>
              <w:t>做好挖填土方的合理调配工作，弃土石方及时清运，避免在暴雨期间挖填土方。</w:t>
            </w:r>
          </w:p>
          <w:p w:rsidR="00AE0483" w:rsidRDefault="00AE0483" w:rsidP="00510261">
            <w:pPr>
              <w:autoSpaceDE w:val="0"/>
              <w:autoSpaceDN w:val="0"/>
              <w:adjustRightInd w:val="0"/>
              <w:snapToGrid w:val="0"/>
              <w:spacing w:line="360" w:lineRule="auto"/>
              <w:ind w:firstLineChars="200" w:firstLine="480"/>
              <w:rPr>
                <w:rFonts w:hint="eastAsia"/>
                <w:snapToGrid w:val="0"/>
                <w:color w:val="000000"/>
                <w:sz w:val="24"/>
              </w:rPr>
            </w:pPr>
            <w:r>
              <w:rPr>
                <w:rFonts w:hint="eastAsia"/>
                <w:snapToGrid w:val="0"/>
                <w:color w:val="000000"/>
                <w:sz w:val="24"/>
              </w:rPr>
              <w:t>f.</w:t>
            </w:r>
            <w:r>
              <w:rPr>
                <w:rFonts w:ascii="T" w:hAnsi="T"/>
                <w:snapToGrid w:val="0"/>
                <w:color w:val="000000"/>
                <w:sz w:val="24"/>
              </w:rPr>
              <w:t>结合项目实际情况，</w:t>
            </w:r>
            <w:r>
              <w:rPr>
                <w:rFonts w:hint="eastAsia"/>
                <w:sz w:val="24"/>
                <w:szCs w:val="20"/>
                <w:lang/>
              </w:rPr>
              <w:t>本项目</w:t>
            </w:r>
            <w:r>
              <w:rPr>
                <w:snapToGrid w:val="0"/>
                <w:color w:val="000000"/>
                <w:sz w:val="24"/>
              </w:rPr>
              <w:t>施工便道临时占地</w:t>
            </w:r>
            <w:r>
              <w:rPr>
                <w:snapToGrid w:val="0"/>
                <w:color w:val="000000"/>
                <w:sz w:val="24"/>
              </w:rPr>
              <w:t>9.26</w:t>
            </w:r>
            <w:r>
              <w:rPr>
                <w:snapToGrid w:val="0"/>
                <w:color w:val="000000"/>
                <w:sz w:val="24"/>
              </w:rPr>
              <w:t>亩，</w:t>
            </w:r>
            <w:r>
              <w:rPr>
                <w:rFonts w:hint="eastAsia"/>
                <w:snapToGrid w:val="0"/>
                <w:color w:val="000000"/>
                <w:sz w:val="24"/>
              </w:rPr>
              <w:t>经现场调查踏水桥临时占地为荒地和农地，</w:t>
            </w:r>
            <w:r>
              <w:rPr>
                <w:snapToGrid w:val="0"/>
                <w:color w:val="000000"/>
                <w:sz w:val="24"/>
              </w:rPr>
              <w:t>卷子桥和踏水桥施工便道横向布置为：</w:t>
            </w:r>
            <w:r>
              <w:rPr>
                <w:snapToGrid w:val="0"/>
                <w:color w:val="000000"/>
                <w:sz w:val="24"/>
              </w:rPr>
              <w:t>8m=2*4.25m</w:t>
            </w:r>
            <w:r>
              <w:rPr>
                <w:snapToGrid w:val="0"/>
                <w:color w:val="000000"/>
                <w:sz w:val="24"/>
              </w:rPr>
              <w:t>行车道，</w:t>
            </w:r>
            <w:r>
              <w:rPr>
                <w:rFonts w:hint="eastAsia"/>
                <w:snapToGrid w:val="0"/>
                <w:color w:val="000000"/>
                <w:sz w:val="24"/>
              </w:rPr>
              <w:t>120cm</w:t>
            </w:r>
            <w:r>
              <w:rPr>
                <w:rFonts w:hint="eastAsia"/>
                <w:snapToGrid w:val="0"/>
                <w:color w:val="000000"/>
                <w:sz w:val="24"/>
              </w:rPr>
              <w:t>厚级配砂砾石面层，</w:t>
            </w:r>
            <w:r>
              <w:rPr>
                <w:snapToGrid w:val="0"/>
                <w:color w:val="000000"/>
                <w:sz w:val="24"/>
              </w:rPr>
              <w:t>卷子桥施工便道长：</w:t>
            </w:r>
            <w:r>
              <w:rPr>
                <w:rFonts w:hint="eastAsia"/>
                <w:snapToGrid w:val="0"/>
                <w:color w:val="000000"/>
                <w:sz w:val="24"/>
              </w:rPr>
              <w:t>101.832</w:t>
            </w:r>
            <w:r>
              <w:rPr>
                <w:snapToGrid w:val="0"/>
                <w:color w:val="000000"/>
                <w:sz w:val="24"/>
              </w:rPr>
              <w:t>m</w:t>
            </w:r>
            <w:r>
              <w:rPr>
                <w:snapToGrid w:val="0"/>
                <w:color w:val="000000"/>
                <w:sz w:val="24"/>
              </w:rPr>
              <w:t>，踏水桥施工便道长：</w:t>
            </w:r>
            <w:r>
              <w:rPr>
                <w:rFonts w:hint="eastAsia"/>
                <w:snapToGrid w:val="0"/>
                <w:color w:val="000000"/>
                <w:sz w:val="24"/>
              </w:rPr>
              <w:t>151.366</w:t>
            </w:r>
            <w:r>
              <w:rPr>
                <w:snapToGrid w:val="0"/>
                <w:color w:val="000000"/>
                <w:sz w:val="24"/>
              </w:rPr>
              <w:t>m</w:t>
            </w:r>
            <w:r>
              <w:rPr>
                <w:snapToGrid w:val="0"/>
                <w:color w:val="000000"/>
                <w:sz w:val="24"/>
              </w:rPr>
              <w:t>，行车道双向横坡</w:t>
            </w:r>
            <w:r>
              <w:rPr>
                <w:snapToGrid w:val="0"/>
                <w:color w:val="000000"/>
                <w:sz w:val="24"/>
              </w:rPr>
              <w:t>2%</w:t>
            </w:r>
            <w:r>
              <w:rPr>
                <w:snapToGrid w:val="0"/>
                <w:color w:val="000000"/>
                <w:sz w:val="24"/>
              </w:rPr>
              <w:t>路基标准横断面；设置边沟和排水沟，采用梯形土边沟</w:t>
            </w:r>
            <w:r>
              <w:rPr>
                <w:rFonts w:hint="eastAsia"/>
                <w:snapToGrid w:val="0"/>
                <w:color w:val="000000"/>
                <w:sz w:val="24"/>
              </w:rPr>
              <w:t>，防止水土流失。</w:t>
            </w:r>
          </w:p>
          <w:p w:rsidR="00AE0483" w:rsidRDefault="00AE0483" w:rsidP="00510261">
            <w:pPr>
              <w:snapToGrid w:val="0"/>
              <w:spacing w:line="360" w:lineRule="auto"/>
              <w:ind w:firstLineChars="200" w:firstLine="482"/>
              <w:rPr>
                <w:rFonts w:ascii="T" w:hAnsi="T" w:hint="eastAsia"/>
                <w:color w:val="000000"/>
                <w:sz w:val="24"/>
              </w:rPr>
            </w:pPr>
            <w:r>
              <w:rPr>
                <w:rFonts w:ascii="T" w:hAnsi="T" w:hint="eastAsia"/>
                <w:b/>
                <w:color w:val="000000"/>
                <w:sz w:val="24"/>
              </w:rPr>
              <w:t>8</w:t>
            </w:r>
            <w:r>
              <w:rPr>
                <w:rFonts w:ascii="T" w:hAnsi="T" w:hint="eastAsia"/>
                <w:b/>
                <w:color w:val="000000"/>
                <w:sz w:val="24"/>
              </w:rPr>
              <w:t>、施工期环境管理建议</w:t>
            </w:r>
          </w:p>
          <w:p w:rsidR="00AE0483" w:rsidRDefault="00AE0483" w:rsidP="00510261">
            <w:pPr>
              <w:snapToGrid w:val="0"/>
              <w:spacing w:line="360" w:lineRule="auto"/>
              <w:ind w:firstLineChars="200" w:firstLine="480"/>
              <w:rPr>
                <w:rFonts w:ascii="T" w:hAnsi="T" w:hint="eastAsia"/>
                <w:color w:val="000000"/>
                <w:sz w:val="24"/>
              </w:rPr>
            </w:pPr>
            <w:r>
              <w:rPr>
                <w:rFonts w:ascii="T" w:hAnsi="T"/>
                <w:color w:val="000000"/>
                <w:sz w:val="24"/>
              </w:rPr>
              <w:lastRenderedPageBreak/>
              <w:t>本项目</w:t>
            </w:r>
            <w:r>
              <w:rPr>
                <w:rFonts w:ascii="T" w:hAnsi="T" w:hint="eastAsia"/>
                <w:color w:val="000000"/>
                <w:sz w:val="24"/>
              </w:rPr>
              <w:t>工期较短</w:t>
            </w:r>
            <w:r>
              <w:rPr>
                <w:rFonts w:ascii="T" w:hAnsi="T"/>
                <w:color w:val="000000"/>
                <w:sz w:val="24"/>
              </w:rPr>
              <w:t>，为确保工程质量和工期，组建管理机构，严格控制工程质量和进度。应根据工程数量、类别、工期等合理划分施工单元，施工单位的选用应严格采取招投标方式进行</w:t>
            </w:r>
            <w:r>
              <w:rPr>
                <w:rFonts w:ascii="T" w:hAnsi="T" w:hint="eastAsia"/>
                <w:color w:val="000000"/>
                <w:sz w:val="24"/>
              </w:rPr>
              <w:t>。建议由当地政府组织采用招投标的方法向全国招标，实行公平竞争、优胜劣汰，邀请信得过、靠得住的施工企业参加投标，在优中选优、强中选强，选择有实力和经验、设备优良的施工队伍进场施工。招标书和施工合同中要有明确的环保条款，施工单位应承诺执行和落实本环境影响报告表中提出的环保措施。</w:t>
            </w:r>
          </w:p>
          <w:p w:rsidR="00AE0483" w:rsidRDefault="00AE0483" w:rsidP="00510261">
            <w:pPr>
              <w:adjustRightInd w:val="0"/>
              <w:spacing w:line="360" w:lineRule="auto"/>
              <w:ind w:firstLineChars="200" w:firstLine="480"/>
              <w:rPr>
                <w:rFonts w:ascii="T" w:hAnsi="T" w:hint="eastAsia"/>
                <w:color w:val="000000"/>
                <w:sz w:val="24"/>
              </w:rPr>
            </w:pPr>
            <w:r>
              <w:rPr>
                <w:rFonts w:ascii="T" w:hAnsi="T" w:hint="eastAsia"/>
                <w:color w:val="000000"/>
                <w:sz w:val="24"/>
              </w:rPr>
              <w:t>综上，在加强施工期的环境管理并采取环评建议和要求的环保措施的基础上，施工期不会造成明显影响。</w:t>
            </w:r>
          </w:p>
          <w:p w:rsidR="00AE0483" w:rsidRDefault="00AE0483" w:rsidP="00510261">
            <w:pPr>
              <w:adjustRightInd w:val="0"/>
              <w:spacing w:line="360" w:lineRule="auto"/>
              <w:ind w:firstLineChars="200" w:firstLine="482"/>
              <w:rPr>
                <w:rFonts w:ascii="T" w:hAnsi="T" w:hint="eastAsia"/>
                <w:color w:val="000000"/>
                <w:sz w:val="24"/>
              </w:rPr>
            </w:pPr>
            <w:r>
              <w:rPr>
                <w:rFonts w:ascii="T" w:hAnsi="T"/>
                <w:b/>
                <w:bCs/>
                <w:snapToGrid w:val="0"/>
                <w:color w:val="000000"/>
                <w:sz w:val="24"/>
              </w:rPr>
              <w:t>二、营运期环境影响</w:t>
            </w:r>
          </w:p>
          <w:p w:rsidR="00AE0483" w:rsidRDefault="00AE0483" w:rsidP="00510261">
            <w:pPr>
              <w:adjustRightInd w:val="0"/>
              <w:spacing w:line="360" w:lineRule="auto"/>
              <w:ind w:firstLineChars="200" w:firstLine="482"/>
              <w:rPr>
                <w:rFonts w:ascii="T" w:hAnsi="T" w:hint="eastAsia"/>
                <w:color w:val="000000"/>
                <w:sz w:val="24"/>
              </w:rPr>
            </w:pPr>
            <w:r>
              <w:rPr>
                <w:rFonts w:ascii="T" w:hAnsi="T" w:hint="eastAsia"/>
                <w:b/>
                <w:snapToGrid w:val="0"/>
                <w:color w:val="000000"/>
                <w:sz w:val="24"/>
              </w:rPr>
              <w:t>1</w:t>
            </w:r>
            <w:r>
              <w:rPr>
                <w:rFonts w:ascii="T" w:hAnsi="T" w:hint="eastAsia"/>
                <w:b/>
                <w:snapToGrid w:val="0"/>
                <w:color w:val="000000"/>
                <w:sz w:val="24"/>
              </w:rPr>
              <w:t>、</w:t>
            </w:r>
            <w:r>
              <w:rPr>
                <w:rFonts w:ascii="T" w:hAnsi="T"/>
                <w:b/>
                <w:bCs/>
                <w:snapToGrid w:val="0"/>
                <w:color w:val="000000"/>
                <w:sz w:val="24"/>
              </w:rPr>
              <w:t>营运</w:t>
            </w:r>
            <w:r>
              <w:rPr>
                <w:rFonts w:ascii="T" w:hAnsi="T"/>
                <w:b/>
                <w:snapToGrid w:val="0"/>
                <w:color w:val="000000"/>
                <w:sz w:val="24"/>
              </w:rPr>
              <w:t>期大气影响分析</w:t>
            </w:r>
          </w:p>
          <w:p w:rsidR="00AE0483" w:rsidRDefault="00AE0483" w:rsidP="00510261">
            <w:pPr>
              <w:adjustRightInd w:val="0"/>
              <w:snapToGrid w:val="0"/>
              <w:spacing w:line="360" w:lineRule="auto"/>
              <w:ind w:firstLineChars="200" w:firstLine="472"/>
              <w:rPr>
                <w:rFonts w:ascii="T" w:hAnsi="T"/>
                <w:bCs/>
                <w:color w:val="000000"/>
                <w:spacing w:val="-2"/>
                <w:sz w:val="24"/>
              </w:rPr>
            </w:pPr>
            <w:r>
              <w:rPr>
                <w:rFonts w:ascii="T" w:hAnsi="T"/>
                <w:bCs/>
                <w:color w:val="000000"/>
                <w:spacing w:val="-2"/>
                <w:sz w:val="24"/>
              </w:rPr>
              <w:t>根据大气环境质量现状分析可知，项目区域大气环境质量现状较好，因此，只要营运期加强管理，保持路面清洁，评价认为营运期扬尘对区域大气环境质量影响不大。</w:t>
            </w:r>
          </w:p>
          <w:p w:rsidR="00AE0483" w:rsidRDefault="00AE0483" w:rsidP="00510261">
            <w:pPr>
              <w:spacing w:line="360" w:lineRule="auto"/>
              <w:ind w:firstLineChars="200" w:firstLine="480"/>
              <w:rPr>
                <w:rFonts w:ascii="T" w:hAnsi="T" w:hint="eastAsia"/>
                <w:bCs/>
                <w:color w:val="000000"/>
                <w:sz w:val="24"/>
              </w:rPr>
            </w:pPr>
            <w:r>
              <w:rPr>
                <w:rFonts w:ascii="T" w:hAnsi="T" w:hint="eastAsia"/>
                <w:bCs/>
                <w:color w:val="000000"/>
                <w:sz w:val="24"/>
              </w:rPr>
              <w:t>本项目桥面采用沥青路面，扬尘污染相对较小。类比相关项目工程的营运期间大气环境影响，营运期的主要气态污染物</w:t>
            </w:r>
            <w:r>
              <w:rPr>
                <w:rFonts w:ascii="T" w:hAnsi="T" w:hint="eastAsia"/>
                <w:bCs/>
                <w:color w:val="000000"/>
                <w:sz w:val="24"/>
              </w:rPr>
              <w:t>CO</w:t>
            </w:r>
            <w:r>
              <w:rPr>
                <w:rFonts w:ascii="T" w:hAnsi="T" w:hint="eastAsia"/>
                <w:bCs/>
                <w:color w:val="000000"/>
                <w:sz w:val="24"/>
              </w:rPr>
              <w:t>、</w:t>
            </w:r>
            <w:r>
              <w:rPr>
                <w:rFonts w:ascii="T" w:hAnsi="T" w:hint="eastAsia"/>
                <w:bCs/>
                <w:color w:val="000000"/>
                <w:sz w:val="24"/>
              </w:rPr>
              <w:t>THC</w:t>
            </w:r>
            <w:r>
              <w:rPr>
                <w:rFonts w:ascii="T" w:hAnsi="T" w:hint="eastAsia"/>
                <w:bCs/>
                <w:color w:val="000000"/>
                <w:sz w:val="24"/>
              </w:rPr>
              <w:t>及</w:t>
            </w:r>
            <w:r>
              <w:rPr>
                <w:rFonts w:ascii="T" w:hAnsi="T" w:hint="eastAsia"/>
                <w:bCs/>
                <w:color w:val="000000"/>
                <w:sz w:val="24"/>
              </w:rPr>
              <w:t>NO</w:t>
            </w:r>
            <w:r>
              <w:rPr>
                <w:rFonts w:ascii="T" w:hAnsi="T" w:hint="eastAsia"/>
                <w:bCs/>
                <w:color w:val="000000"/>
                <w:sz w:val="24"/>
                <w:vertAlign w:val="subscript"/>
              </w:rPr>
              <w:t>2</w:t>
            </w:r>
            <w:r>
              <w:rPr>
                <w:rFonts w:ascii="T" w:hAnsi="T" w:hint="eastAsia"/>
                <w:bCs/>
                <w:color w:val="000000"/>
                <w:sz w:val="24"/>
              </w:rPr>
              <w:t>对桥梁两侧的环境空气质量影响较小，在距路肩</w:t>
            </w:r>
            <w:r>
              <w:rPr>
                <w:rFonts w:ascii="T" w:hAnsi="T" w:hint="eastAsia"/>
                <w:bCs/>
                <w:color w:val="000000"/>
                <w:sz w:val="24"/>
              </w:rPr>
              <w:t>10</w:t>
            </w:r>
            <w:r>
              <w:rPr>
                <w:rFonts w:ascii="T" w:hAnsi="T" w:hint="eastAsia"/>
                <w:bCs/>
                <w:color w:val="000000"/>
                <w:sz w:val="24"/>
              </w:rPr>
              <w:t>米处即可达到《环境空气质量标准》（</w:t>
            </w:r>
            <w:r>
              <w:rPr>
                <w:rFonts w:ascii="T" w:hAnsi="T" w:hint="eastAsia"/>
                <w:bCs/>
                <w:color w:val="000000"/>
                <w:sz w:val="24"/>
              </w:rPr>
              <w:t>GB3095-2012</w:t>
            </w:r>
            <w:r>
              <w:rPr>
                <w:rFonts w:ascii="T" w:hAnsi="T" w:hint="eastAsia"/>
                <w:bCs/>
                <w:color w:val="000000"/>
                <w:sz w:val="24"/>
              </w:rPr>
              <w:t>）二级标准限值。随着交通量的不断增大，汽车尾气排放量也呈增加趋势，因此，建议有关部门加强管理，严格执行国家规定的汽车尾气排放标准，减少汽车尾气污染物的排放量。经现场调查</w:t>
            </w:r>
            <w:r>
              <w:rPr>
                <w:rFonts w:ascii="T" w:hAnsi="T"/>
                <w:bCs/>
                <w:color w:val="000000"/>
                <w:sz w:val="24"/>
              </w:rPr>
              <w:t>，</w:t>
            </w:r>
            <w:r>
              <w:rPr>
                <w:rFonts w:ascii="T" w:hAnsi="T" w:hint="eastAsia"/>
                <w:bCs/>
                <w:color w:val="000000"/>
                <w:sz w:val="24"/>
              </w:rPr>
              <w:t>桥梁周边</w:t>
            </w:r>
            <w:r>
              <w:rPr>
                <w:rFonts w:ascii="T" w:hAnsi="T"/>
                <w:bCs/>
                <w:color w:val="000000"/>
                <w:sz w:val="24"/>
              </w:rPr>
              <w:t>种植有</w:t>
            </w:r>
            <w:r>
              <w:rPr>
                <w:rFonts w:ascii="T" w:hAnsi="T" w:hint="eastAsia"/>
                <w:bCs/>
                <w:color w:val="000000"/>
                <w:sz w:val="24"/>
              </w:rPr>
              <w:t>树木</w:t>
            </w:r>
            <w:r>
              <w:rPr>
                <w:rFonts w:ascii="T" w:hAnsi="T"/>
                <w:bCs/>
                <w:color w:val="000000"/>
                <w:sz w:val="24"/>
              </w:rPr>
              <w:t>，具有较好的空气净化效果。</w:t>
            </w:r>
          </w:p>
          <w:p w:rsidR="00AE0483" w:rsidRDefault="00AE0483" w:rsidP="00510261">
            <w:pPr>
              <w:adjustRightInd w:val="0"/>
              <w:snapToGrid w:val="0"/>
              <w:spacing w:line="360" w:lineRule="auto"/>
              <w:ind w:firstLineChars="200" w:firstLine="472"/>
              <w:rPr>
                <w:rFonts w:ascii="T" w:hAnsi="T"/>
                <w:bCs/>
                <w:color w:val="000000"/>
                <w:spacing w:val="-2"/>
                <w:sz w:val="24"/>
              </w:rPr>
            </w:pPr>
            <w:r>
              <w:rPr>
                <w:rFonts w:ascii="T" w:hAnsi="T" w:hint="eastAsia"/>
                <w:bCs/>
                <w:color w:val="000000"/>
                <w:spacing w:val="-2"/>
                <w:sz w:val="24"/>
              </w:rPr>
              <w:t>综上所述，</w:t>
            </w:r>
            <w:r>
              <w:rPr>
                <w:rFonts w:ascii="T" w:hAnsi="T"/>
                <w:bCs/>
                <w:color w:val="000000"/>
                <w:spacing w:val="-2"/>
                <w:sz w:val="24"/>
              </w:rPr>
              <w:t>项目在营运期不会对当地大气环境产生</w:t>
            </w:r>
            <w:r>
              <w:rPr>
                <w:rFonts w:ascii="T" w:hAnsi="T" w:hint="eastAsia"/>
                <w:bCs/>
                <w:color w:val="000000"/>
                <w:spacing w:val="-2"/>
                <w:sz w:val="24"/>
              </w:rPr>
              <w:t>明显</w:t>
            </w:r>
            <w:r>
              <w:rPr>
                <w:rFonts w:ascii="T" w:hAnsi="T"/>
                <w:bCs/>
                <w:color w:val="000000"/>
                <w:spacing w:val="-2"/>
                <w:sz w:val="24"/>
              </w:rPr>
              <w:t>影响。</w:t>
            </w:r>
          </w:p>
          <w:p w:rsidR="00AE0483" w:rsidRDefault="00AE0483" w:rsidP="00510261">
            <w:pPr>
              <w:spacing w:line="360" w:lineRule="auto"/>
              <w:ind w:firstLineChars="200" w:firstLine="482"/>
              <w:rPr>
                <w:rFonts w:ascii="T" w:hAnsi="T"/>
                <w:bCs/>
                <w:color w:val="000000"/>
                <w:sz w:val="24"/>
              </w:rPr>
            </w:pPr>
            <w:r>
              <w:rPr>
                <w:rFonts w:ascii="T" w:hAnsi="T" w:hint="eastAsia"/>
                <w:b/>
                <w:snapToGrid w:val="0"/>
                <w:color w:val="000000"/>
                <w:sz w:val="24"/>
              </w:rPr>
              <w:t>2</w:t>
            </w:r>
            <w:r>
              <w:rPr>
                <w:rFonts w:ascii="T" w:hAnsi="T" w:hint="eastAsia"/>
                <w:b/>
                <w:snapToGrid w:val="0"/>
                <w:color w:val="000000"/>
                <w:sz w:val="24"/>
              </w:rPr>
              <w:t>、</w:t>
            </w:r>
            <w:r>
              <w:rPr>
                <w:rFonts w:ascii="T" w:hAnsi="T"/>
                <w:b/>
                <w:snapToGrid w:val="0"/>
                <w:color w:val="000000"/>
                <w:sz w:val="24"/>
              </w:rPr>
              <w:t>地表水环境影响分析</w:t>
            </w:r>
          </w:p>
          <w:p w:rsidR="00AE0483" w:rsidRDefault="00AE0483" w:rsidP="00510261">
            <w:pPr>
              <w:adjustRightInd w:val="0"/>
              <w:spacing w:line="360" w:lineRule="auto"/>
              <w:ind w:firstLineChars="200" w:firstLine="480"/>
              <w:rPr>
                <w:rFonts w:ascii="T" w:hAnsi="T"/>
                <w:color w:val="000000"/>
                <w:sz w:val="24"/>
              </w:rPr>
            </w:pPr>
            <w:r>
              <w:rPr>
                <w:rFonts w:ascii="T" w:hAnsi="T"/>
                <w:color w:val="000000"/>
                <w:sz w:val="24"/>
              </w:rPr>
              <w:t>营运期废水主要来源于降水产生的</w:t>
            </w:r>
            <w:r>
              <w:rPr>
                <w:rFonts w:ascii="T" w:hAnsi="T" w:hint="eastAsia"/>
                <w:color w:val="000000"/>
                <w:sz w:val="24"/>
              </w:rPr>
              <w:t>桥</w:t>
            </w:r>
            <w:r>
              <w:rPr>
                <w:rFonts w:ascii="T" w:hAnsi="T"/>
                <w:color w:val="000000"/>
                <w:sz w:val="24"/>
              </w:rPr>
              <w:t>面径流。</w:t>
            </w:r>
          </w:p>
          <w:p w:rsidR="00AE0483" w:rsidRDefault="00AE0483" w:rsidP="00510261">
            <w:pPr>
              <w:spacing w:line="360" w:lineRule="auto"/>
              <w:ind w:firstLineChars="200" w:firstLine="480"/>
              <w:rPr>
                <w:rFonts w:ascii="T" w:hAnsi="T" w:hint="eastAsia"/>
                <w:color w:val="000000"/>
                <w:kern w:val="0"/>
                <w:sz w:val="24"/>
              </w:rPr>
            </w:pPr>
            <w:r>
              <w:rPr>
                <w:rFonts w:ascii="T" w:hAnsi="T" w:hint="eastAsia"/>
                <w:color w:val="000000"/>
                <w:kern w:val="0"/>
                <w:sz w:val="24"/>
              </w:rPr>
              <w:t>（</w:t>
            </w:r>
            <w:r>
              <w:rPr>
                <w:rFonts w:ascii="T" w:hAnsi="T" w:hint="eastAsia"/>
                <w:color w:val="000000"/>
                <w:kern w:val="0"/>
                <w:sz w:val="24"/>
              </w:rPr>
              <w:t>1</w:t>
            </w:r>
            <w:r>
              <w:rPr>
                <w:rFonts w:ascii="T" w:hAnsi="T" w:hint="eastAsia"/>
                <w:color w:val="000000"/>
                <w:kern w:val="0"/>
                <w:sz w:val="24"/>
              </w:rPr>
              <w:t>）</w:t>
            </w:r>
            <w:r>
              <w:rPr>
                <w:rFonts w:ascii="T" w:hAnsi="T" w:hint="eastAsia"/>
                <w:color w:val="000000"/>
                <w:sz w:val="24"/>
              </w:rPr>
              <w:t>桥</w:t>
            </w:r>
            <w:r>
              <w:rPr>
                <w:rFonts w:ascii="T" w:hAnsi="T"/>
                <w:color w:val="000000"/>
                <w:sz w:val="24"/>
              </w:rPr>
              <w:t>面径流</w:t>
            </w:r>
          </w:p>
          <w:p w:rsidR="00AE0483" w:rsidRDefault="00AE0483" w:rsidP="00510261">
            <w:pPr>
              <w:tabs>
                <w:tab w:val="left" w:pos="7688"/>
              </w:tabs>
              <w:snapToGrid w:val="0"/>
              <w:spacing w:line="520" w:lineRule="exact"/>
              <w:ind w:firstLineChars="200" w:firstLine="480"/>
              <w:rPr>
                <w:rFonts w:hint="eastAsia"/>
                <w:bCs/>
                <w:color w:val="000000"/>
                <w:sz w:val="24"/>
              </w:rPr>
            </w:pPr>
            <w:r>
              <w:rPr>
                <w:rFonts w:hint="eastAsia"/>
                <w:bCs/>
                <w:color w:val="000000"/>
                <w:sz w:val="24"/>
              </w:rPr>
              <w:t>本工程营运期水环境影响主要为桥面初期雨水对水环境的影响。根据工程可行性研究报告，项目区</w:t>
            </w:r>
            <w:r>
              <w:rPr>
                <w:color w:val="000000"/>
                <w:sz w:val="24"/>
              </w:rPr>
              <w:t>历年最大日降水量</w:t>
            </w:r>
            <w:r>
              <w:rPr>
                <w:color w:val="000000"/>
                <w:sz w:val="24"/>
              </w:rPr>
              <w:t>56.2mm</w:t>
            </w:r>
            <w:r>
              <w:rPr>
                <w:rFonts w:hint="eastAsia"/>
                <w:color w:val="000000"/>
                <w:sz w:val="24"/>
              </w:rPr>
              <w:t>，取最大小时降雨量</w:t>
            </w:r>
            <w:r>
              <w:rPr>
                <w:rFonts w:hint="eastAsia"/>
                <w:color w:val="000000"/>
                <w:sz w:val="24"/>
              </w:rPr>
              <w:t>28.1mm</w:t>
            </w:r>
            <w:r>
              <w:rPr>
                <w:rFonts w:hint="eastAsia"/>
                <w:color w:val="000000"/>
                <w:sz w:val="24"/>
              </w:rPr>
              <w:t>，</w:t>
            </w:r>
            <w:r>
              <w:rPr>
                <w:rFonts w:hint="eastAsia"/>
                <w:bCs/>
                <w:color w:val="000000"/>
                <w:sz w:val="24"/>
              </w:rPr>
              <w:t>桥梁面积为</w:t>
            </w:r>
            <w:r>
              <w:rPr>
                <w:rFonts w:hint="eastAsia"/>
                <w:bCs/>
                <w:color w:val="000000"/>
                <w:sz w:val="24"/>
              </w:rPr>
              <w:t>666m</w:t>
            </w:r>
            <w:r>
              <w:rPr>
                <w:rFonts w:hint="eastAsia"/>
                <w:bCs/>
                <w:color w:val="000000"/>
                <w:sz w:val="24"/>
                <w:vertAlign w:val="superscript"/>
              </w:rPr>
              <w:t>2</w:t>
            </w:r>
            <w:r>
              <w:rPr>
                <w:rFonts w:hint="eastAsia"/>
                <w:bCs/>
                <w:color w:val="000000"/>
                <w:sz w:val="24"/>
              </w:rPr>
              <w:t>，计算出降雨</w:t>
            </w:r>
            <w:r>
              <w:rPr>
                <w:rFonts w:hint="eastAsia"/>
                <w:bCs/>
                <w:color w:val="000000"/>
                <w:sz w:val="24"/>
              </w:rPr>
              <w:t>0.5</w:t>
            </w:r>
            <w:r>
              <w:rPr>
                <w:rFonts w:hint="eastAsia"/>
                <w:bCs/>
                <w:color w:val="000000"/>
                <w:sz w:val="24"/>
              </w:rPr>
              <w:t>小时桥面集水量为</w:t>
            </w:r>
            <w:r>
              <w:rPr>
                <w:rFonts w:hint="eastAsia"/>
                <w:bCs/>
                <w:color w:val="000000"/>
                <w:sz w:val="24"/>
              </w:rPr>
              <w:t>9.4m</w:t>
            </w:r>
            <w:r>
              <w:rPr>
                <w:rFonts w:hint="eastAsia"/>
                <w:bCs/>
                <w:color w:val="000000"/>
                <w:sz w:val="24"/>
                <w:vertAlign w:val="superscript"/>
              </w:rPr>
              <w:t>3</w:t>
            </w:r>
            <w:r>
              <w:rPr>
                <w:rFonts w:hint="eastAsia"/>
                <w:bCs/>
                <w:color w:val="000000"/>
                <w:sz w:val="24"/>
              </w:rPr>
              <w:t>。桥梁建成后，桥面上车辆来往不可避免会有少量固体碎屑撒落在桥面，也会有一些油污滴在桥上，降雨初期上述污染物将随雨水流入水域，对水环境质量产生一定影响。</w:t>
            </w:r>
          </w:p>
          <w:p w:rsidR="00AE0483" w:rsidRDefault="00AE0483" w:rsidP="00510261">
            <w:pPr>
              <w:tabs>
                <w:tab w:val="left" w:pos="7688"/>
              </w:tabs>
              <w:snapToGrid w:val="0"/>
              <w:spacing w:line="520" w:lineRule="exact"/>
              <w:ind w:firstLineChars="200" w:firstLine="480"/>
              <w:rPr>
                <w:rFonts w:hint="eastAsia"/>
                <w:bCs/>
                <w:color w:val="000000"/>
                <w:sz w:val="24"/>
              </w:rPr>
            </w:pPr>
            <w:r>
              <w:rPr>
                <w:rFonts w:hint="eastAsia"/>
                <w:bCs/>
                <w:color w:val="000000"/>
                <w:sz w:val="24"/>
              </w:rPr>
              <w:lastRenderedPageBreak/>
              <w:t>根据国内对南方地区路面径流污染情况试验有关资料，降雨初期到形成路面径流的</w:t>
            </w:r>
            <w:r>
              <w:rPr>
                <w:rFonts w:hint="eastAsia"/>
                <w:bCs/>
                <w:color w:val="000000"/>
                <w:sz w:val="24"/>
              </w:rPr>
              <w:t>30</w:t>
            </w:r>
            <w:r>
              <w:rPr>
                <w:rFonts w:hint="eastAsia"/>
                <w:bCs/>
                <w:color w:val="000000"/>
                <w:sz w:val="24"/>
              </w:rPr>
              <w:t>分钟，雨水径流中的悬浮物和油类物质浓度比较高，</w:t>
            </w:r>
            <w:r>
              <w:rPr>
                <w:rFonts w:hint="eastAsia"/>
                <w:bCs/>
                <w:color w:val="000000"/>
                <w:sz w:val="24"/>
              </w:rPr>
              <w:t>SS</w:t>
            </w:r>
            <w:r>
              <w:rPr>
                <w:rFonts w:hint="eastAsia"/>
                <w:bCs/>
                <w:color w:val="000000"/>
                <w:sz w:val="24"/>
              </w:rPr>
              <w:t>和石油类的含量可分别达</w:t>
            </w:r>
            <w:r>
              <w:rPr>
                <w:rFonts w:hint="eastAsia"/>
                <w:bCs/>
                <w:color w:val="000000"/>
                <w:sz w:val="24"/>
              </w:rPr>
              <w:t>158.5</w:t>
            </w:r>
            <w:r>
              <w:rPr>
                <w:rFonts w:hint="eastAsia"/>
                <w:bCs/>
                <w:color w:val="000000"/>
                <w:sz w:val="24"/>
              </w:rPr>
              <w:t>～</w:t>
            </w:r>
            <w:r>
              <w:rPr>
                <w:rFonts w:hint="eastAsia"/>
                <w:bCs/>
                <w:color w:val="000000"/>
                <w:sz w:val="24"/>
              </w:rPr>
              <w:t>231.4mg/l</w:t>
            </w:r>
            <w:r>
              <w:rPr>
                <w:rFonts w:hint="eastAsia"/>
                <w:bCs/>
                <w:color w:val="000000"/>
                <w:sz w:val="24"/>
              </w:rPr>
              <w:t>、</w:t>
            </w:r>
            <w:r>
              <w:rPr>
                <w:rFonts w:hint="eastAsia"/>
                <w:bCs/>
                <w:color w:val="000000"/>
                <w:sz w:val="24"/>
              </w:rPr>
              <w:t>19.74</w:t>
            </w:r>
            <w:r>
              <w:rPr>
                <w:rFonts w:hint="eastAsia"/>
                <w:bCs/>
                <w:color w:val="000000"/>
                <w:sz w:val="24"/>
              </w:rPr>
              <w:t>～</w:t>
            </w:r>
            <w:r>
              <w:rPr>
                <w:rFonts w:hint="eastAsia"/>
                <w:bCs/>
                <w:color w:val="000000"/>
                <w:sz w:val="24"/>
              </w:rPr>
              <w:t>22.30mg/l</w:t>
            </w:r>
            <w:r>
              <w:rPr>
                <w:rFonts w:hint="eastAsia"/>
                <w:bCs/>
                <w:color w:val="000000"/>
                <w:sz w:val="24"/>
              </w:rPr>
              <w:t>；</w:t>
            </w:r>
            <w:r>
              <w:rPr>
                <w:rFonts w:hint="eastAsia"/>
                <w:bCs/>
                <w:color w:val="000000"/>
                <w:sz w:val="24"/>
              </w:rPr>
              <w:t>30</w:t>
            </w:r>
            <w:r>
              <w:rPr>
                <w:rFonts w:hint="eastAsia"/>
                <w:bCs/>
                <w:color w:val="000000"/>
                <w:sz w:val="24"/>
              </w:rPr>
              <w:t>分钟后，其浓度随降雨历时的延长下降较快。降雨历时</w:t>
            </w:r>
            <w:r>
              <w:rPr>
                <w:rFonts w:hint="eastAsia"/>
                <w:bCs/>
                <w:color w:val="000000"/>
                <w:sz w:val="24"/>
              </w:rPr>
              <w:t>40</w:t>
            </w:r>
            <w:r>
              <w:rPr>
                <w:rFonts w:hint="eastAsia"/>
                <w:bCs/>
                <w:color w:val="000000"/>
                <w:sz w:val="24"/>
              </w:rPr>
              <w:t>分钟后，路面基本被冲洗干净，污染物含量较低。通常情况桥面比一般路面较干净，其初期雨水污染源浓度相对较低。</w:t>
            </w:r>
          </w:p>
          <w:p w:rsidR="00AE0483" w:rsidRDefault="00AE0483" w:rsidP="00510261">
            <w:pPr>
              <w:snapToGrid w:val="0"/>
              <w:spacing w:line="520" w:lineRule="exact"/>
              <w:ind w:firstLineChars="200" w:firstLine="480"/>
              <w:outlineLvl w:val="0"/>
              <w:rPr>
                <w:rFonts w:hint="eastAsia"/>
                <w:bCs/>
                <w:color w:val="000000"/>
                <w:sz w:val="24"/>
              </w:rPr>
            </w:pPr>
            <w:r>
              <w:rPr>
                <w:rFonts w:hint="eastAsia"/>
                <w:bCs/>
                <w:color w:val="000000"/>
                <w:sz w:val="24"/>
              </w:rPr>
              <w:t>桥面径流主要污染物为</w:t>
            </w:r>
            <w:r>
              <w:rPr>
                <w:rFonts w:hint="eastAsia"/>
                <w:bCs/>
                <w:color w:val="000000"/>
                <w:sz w:val="24"/>
              </w:rPr>
              <w:t>SS</w:t>
            </w:r>
            <w:r>
              <w:rPr>
                <w:rFonts w:hint="eastAsia"/>
                <w:bCs/>
                <w:color w:val="000000"/>
                <w:sz w:val="24"/>
              </w:rPr>
              <w:t>，因桥梁较短，卷子桥长</w:t>
            </w:r>
            <w:r>
              <w:rPr>
                <w:rFonts w:hint="eastAsia"/>
                <w:bCs/>
                <w:color w:val="000000"/>
                <w:sz w:val="24"/>
              </w:rPr>
              <w:t>13m</w:t>
            </w:r>
            <w:r>
              <w:rPr>
                <w:rFonts w:hint="eastAsia"/>
                <w:bCs/>
                <w:color w:val="000000"/>
                <w:sz w:val="24"/>
              </w:rPr>
              <w:t>，踏水桥长</w:t>
            </w:r>
            <w:r>
              <w:rPr>
                <w:rFonts w:hint="eastAsia"/>
                <w:bCs/>
                <w:color w:val="000000"/>
                <w:sz w:val="24"/>
              </w:rPr>
              <w:t>18m</w:t>
            </w:r>
            <w:r>
              <w:rPr>
                <w:rFonts w:hint="eastAsia"/>
                <w:bCs/>
                <w:color w:val="000000"/>
                <w:sz w:val="24"/>
              </w:rPr>
              <w:t>，且跨越的冲沟和小溪沟不涉及饮用水取水点，因此不需设置桥面径流收集系统，本项目桥面径流经过设置的排水管排入附近冲沟或小溪沟，桥面雨水不会对</w:t>
            </w:r>
            <w:r>
              <w:rPr>
                <w:rFonts w:hint="eastAsia"/>
                <w:color w:val="000000"/>
                <w:sz w:val="24"/>
              </w:rPr>
              <w:t>冲沟</w:t>
            </w:r>
            <w:r>
              <w:rPr>
                <w:rFonts w:hint="eastAsia"/>
                <w:bCs/>
                <w:color w:val="000000"/>
                <w:sz w:val="24"/>
              </w:rPr>
              <w:t>水质产生明显影响。</w:t>
            </w:r>
          </w:p>
          <w:p w:rsidR="00AE0483" w:rsidRDefault="00AE0483" w:rsidP="00510261">
            <w:pPr>
              <w:adjustRightInd w:val="0"/>
              <w:spacing w:line="360" w:lineRule="auto"/>
              <w:ind w:firstLineChars="200" w:firstLine="482"/>
              <w:rPr>
                <w:rFonts w:ascii="T" w:hAnsi="T"/>
                <w:color w:val="000000"/>
                <w:sz w:val="24"/>
              </w:rPr>
            </w:pPr>
            <w:r>
              <w:rPr>
                <w:rFonts w:ascii="T" w:hAnsi="T" w:hint="eastAsia"/>
                <w:b/>
                <w:snapToGrid w:val="0"/>
                <w:color w:val="000000"/>
                <w:sz w:val="24"/>
              </w:rPr>
              <w:t>3</w:t>
            </w:r>
            <w:r>
              <w:rPr>
                <w:rFonts w:ascii="T" w:hAnsi="T" w:hint="eastAsia"/>
                <w:b/>
                <w:snapToGrid w:val="0"/>
                <w:color w:val="000000"/>
                <w:sz w:val="24"/>
              </w:rPr>
              <w:t>、</w:t>
            </w:r>
            <w:r>
              <w:rPr>
                <w:rFonts w:ascii="T" w:hAnsi="T"/>
                <w:b/>
                <w:snapToGrid w:val="0"/>
                <w:color w:val="000000"/>
                <w:sz w:val="24"/>
              </w:rPr>
              <w:t>营运期噪声环境影响分析</w:t>
            </w:r>
          </w:p>
          <w:p w:rsidR="00AE0483" w:rsidRDefault="00AE0483" w:rsidP="00510261">
            <w:pPr>
              <w:pStyle w:val="440"/>
              <w:spacing w:before="0" w:after="0" w:line="500" w:lineRule="exact"/>
              <w:rPr>
                <w:szCs w:val="24"/>
              </w:rPr>
            </w:pPr>
            <w:r>
              <w:rPr>
                <w:rFonts w:hAnsi="宋体" w:hint="eastAsia"/>
              </w:rPr>
              <w:t>本项目于</w:t>
            </w:r>
            <w:r>
              <w:rPr>
                <w:rFonts w:hAnsi="宋体" w:hint="eastAsia"/>
              </w:rPr>
              <w:t>2018</w:t>
            </w:r>
            <w:r>
              <w:rPr>
                <w:rFonts w:hAnsi="宋体" w:hint="eastAsia"/>
              </w:rPr>
              <w:t>年</w:t>
            </w:r>
            <w:r>
              <w:rPr>
                <w:rFonts w:hAnsi="宋体" w:hint="eastAsia"/>
              </w:rPr>
              <w:t>9</w:t>
            </w:r>
            <w:r>
              <w:rPr>
                <w:rFonts w:hAnsi="宋体" w:hint="eastAsia"/>
              </w:rPr>
              <w:t>月底招标，根据乐山市市中区抢险救灾工程项目管理联席会议办公室【</w:t>
            </w:r>
            <w:r>
              <w:rPr>
                <w:rFonts w:hAnsi="宋体" w:hint="eastAsia"/>
              </w:rPr>
              <w:t>2018</w:t>
            </w:r>
            <w:r>
              <w:rPr>
                <w:rFonts w:hAnsi="宋体" w:hint="eastAsia"/>
              </w:rPr>
              <w:t>】</w:t>
            </w:r>
            <w:r>
              <w:rPr>
                <w:rFonts w:hAnsi="宋体" w:hint="eastAsia"/>
              </w:rPr>
              <w:t>--11</w:t>
            </w:r>
            <w:r>
              <w:rPr>
                <w:rFonts w:hAnsi="宋体" w:hint="eastAsia"/>
              </w:rPr>
              <w:t>号会议纪要，本项目被列为抢险救灾工程，并于</w:t>
            </w:r>
            <w:r>
              <w:rPr>
                <w:rFonts w:hAnsi="宋体" w:hint="eastAsia"/>
              </w:rPr>
              <w:t>2018</w:t>
            </w:r>
            <w:r>
              <w:rPr>
                <w:rFonts w:hAnsi="宋体" w:hint="eastAsia"/>
              </w:rPr>
              <w:t>年</w:t>
            </w:r>
            <w:r>
              <w:rPr>
                <w:rFonts w:hAnsi="宋体" w:hint="eastAsia"/>
              </w:rPr>
              <w:t>10</w:t>
            </w:r>
            <w:r>
              <w:rPr>
                <w:rFonts w:hAnsi="宋体" w:hint="eastAsia"/>
              </w:rPr>
              <w:t>月开始动工，目前根据现场调查已完成</w:t>
            </w:r>
            <w:r>
              <w:rPr>
                <w:rFonts w:hAnsi="宋体" w:hint="eastAsia"/>
              </w:rPr>
              <w:t>90%</w:t>
            </w:r>
            <w:r>
              <w:rPr>
                <w:rFonts w:hAnsi="宋体" w:hint="eastAsia"/>
              </w:rPr>
              <w:t>的工程，于</w:t>
            </w:r>
            <w:r>
              <w:rPr>
                <w:rFonts w:hAnsi="宋体" w:hint="eastAsia"/>
              </w:rPr>
              <w:t>2018</w:t>
            </w:r>
            <w:r>
              <w:rPr>
                <w:rFonts w:hAnsi="宋体" w:hint="eastAsia"/>
              </w:rPr>
              <w:t>年</w:t>
            </w:r>
            <w:r>
              <w:rPr>
                <w:rFonts w:hAnsi="宋体" w:hint="eastAsia"/>
              </w:rPr>
              <w:t>12</w:t>
            </w:r>
            <w:r>
              <w:rPr>
                <w:rFonts w:hAnsi="宋体" w:hint="eastAsia"/>
              </w:rPr>
              <w:t>月对本项目周边敏感点处的噪声进行了监测，根据对周边敏感点处的监测结果表明，敏感点处的</w:t>
            </w:r>
            <w:r>
              <w:rPr>
                <w:rFonts w:hAnsi="宋体"/>
              </w:rPr>
              <w:t>声环境质量现状良好，能够达到《声环境质量标准》（</w:t>
            </w:r>
            <w:r>
              <w:rPr>
                <w:rFonts w:hAnsi="宋体"/>
              </w:rPr>
              <w:t>GB3096-2008</w:t>
            </w:r>
            <w:r>
              <w:rPr>
                <w:rFonts w:hAnsi="宋体"/>
              </w:rPr>
              <w:t>）</w:t>
            </w:r>
            <w:r>
              <w:rPr>
                <w:rFonts w:hAnsi="宋体"/>
              </w:rPr>
              <w:t>2</w:t>
            </w:r>
            <w:r>
              <w:rPr>
                <w:rFonts w:hAnsi="宋体"/>
              </w:rPr>
              <w:t>类</w:t>
            </w:r>
            <w:r>
              <w:rPr>
                <w:rFonts w:hAnsi="宋体" w:hint="eastAsia"/>
              </w:rPr>
              <w:t>或</w:t>
            </w:r>
            <w:r>
              <w:rPr>
                <w:rFonts w:hAnsi="宋体" w:hint="eastAsia"/>
              </w:rPr>
              <w:t>4a</w:t>
            </w:r>
            <w:r>
              <w:rPr>
                <w:rFonts w:hAnsi="宋体" w:hint="eastAsia"/>
              </w:rPr>
              <w:t>类</w:t>
            </w:r>
            <w:r>
              <w:rPr>
                <w:rFonts w:hAnsi="宋体"/>
              </w:rPr>
              <w:t>声环境功能区标准限值</w:t>
            </w:r>
            <w:r>
              <w:rPr>
                <w:rFonts w:hAnsi="宋体" w:hint="eastAsia"/>
              </w:rPr>
              <w:t>。</w:t>
            </w:r>
          </w:p>
          <w:p w:rsidR="00AE0483" w:rsidRDefault="00AE0483" w:rsidP="00510261">
            <w:pPr>
              <w:adjustRightInd w:val="0"/>
              <w:spacing w:line="360" w:lineRule="auto"/>
              <w:ind w:firstLineChars="200" w:firstLine="480"/>
              <w:rPr>
                <w:rFonts w:ascii="T" w:hAnsi="T" w:hint="eastAsia"/>
                <w:color w:val="000000"/>
                <w:sz w:val="24"/>
              </w:rPr>
            </w:pPr>
            <w:r>
              <w:rPr>
                <w:rFonts w:ascii="T" w:hAnsi="T" w:hint="eastAsia"/>
                <w:color w:val="000000"/>
                <w:sz w:val="24"/>
              </w:rPr>
              <w:t>为了进一步减小项目噪声对周围敏感点的影响，</w:t>
            </w:r>
            <w:r>
              <w:rPr>
                <w:rFonts w:ascii="T" w:hAnsi="T" w:hint="eastAsia"/>
                <w:b/>
                <w:color w:val="000000"/>
                <w:sz w:val="24"/>
              </w:rPr>
              <w:t>环评要求：</w:t>
            </w:r>
            <w:r>
              <w:rPr>
                <w:rFonts w:ascii="T" w:hAnsi="T"/>
                <w:color w:val="000000"/>
                <w:sz w:val="24"/>
              </w:rPr>
              <w:t>加强行车管理及车辆噪声监测，控制噪声超标车辆上路；车辆进入</w:t>
            </w:r>
            <w:r>
              <w:rPr>
                <w:rFonts w:ascii="T" w:hAnsi="T" w:hint="eastAsia"/>
                <w:color w:val="000000"/>
                <w:sz w:val="24"/>
              </w:rPr>
              <w:t>项目敏感点</w:t>
            </w:r>
            <w:r>
              <w:rPr>
                <w:rFonts w:ascii="T" w:hAnsi="T"/>
                <w:color w:val="000000"/>
                <w:sz w:val="24"/>
              </w:rPr>
              <w:t>范围应当减速行进，并设置限速、禁鸣标志；加强交通管理，避免因交通拥堵而造成噪声超标；</w:t>
            </w:r>
            <w:r>
              <w:rPr>
                <w:rFonts w:ascii="T" w:hAnsi="T" w:hint="eastAsia"/>
                <w:color w:val="000000"/>
                <w:sz w:val="24"/>
              </w:rPr>
              <w:t>项目建成后，对桥梁两侧应加强绿化；提高工程质量，加强桥梁的维修养护，保证施工质量和管理，保证路面的平整度，以减少汽车在行驶过程中产生的振动和噪音等措施，以确保桥梁周边群众的生活质量不降低。</w:t>
            </w:r>
          </w:p>
          <w:p w:rsidR="00AE0483" w:rsidRDefault="00AE0483" w:rsidP="00510261">
            <w:pPr>
              <w:adjustRightInd w:val="0"/>
              <w:spacing w:line="360" w:lineRule="auto"/>
              <w:ind w:firstLineChars="200" w:firstLine="480"/>
              <w:rPr>
                <w:rFonts w:ascii="T" w:hAnsi="T" w:hint="eastAsia"/>
                <w:color w:val="000000"/>
                <w:sz w:val="24"/>
              </w:rPr>
            </w:pPr>
            <w:r>
              <w:rPr>
                <w:rFonts w:ascii="T" w:hAnsi="T"/>
                <w:color w:val="000000"/>
                <w:sz w:val="24"/>
              </w:rPr>
              <w:t>项目所在地声环境质量良好，满足国家《声环境质量标准》</w:t>
            </w:r>
            <w:r>
              <w:rPr>
                <w:rFonts w:ascii="T" w:hAnsi="T"/>
                <w:color w:val="000000"/>
                <w:sz w:val="24"/>
              </w:rPr>
              <w:t>(GB3096-2008)</w:t>
            </w:r>
            <w:r>
              <w:rPr>
                <w:rFonts w:ascii="T" w:hAnsi="T"/>
                <w:color w:val="000000"/>
                <w:sz w:val="24"/>
              </w:rPr>
              <w:t>中</w:t>
            </w:r>
            <w:r>
              <w:rPr>
                <w:rFonts w:ascii="T" w:hAnsi="T" w:hint="eastAsia"/>
                <w:color w:val="000000"/>
                <w:sz w:val="24"/>
              </w:rPr>
              <w:t>4a</w:t>
            </w:r>
            <w:r>
              <w:rPr>
                <w:rFonts w:ascii="T" w:hAnsi="T" w:hint="eastAsia"/>
                <w:color w:val="000000"/>
                <w:sz w:val="24"/>
              </w:rPr>
              <w:t>类、</w:t>
            </w:r>
            <w:r>
              <w:rPr>
                <w:rFonts w:ascii="T" w:hAnsi="T" w:hint="eastAsia"/>
                <w:color w:val="000000"/>
                <w:sz w:val="24"/>
              </w:rPr>
              <w:t>2</w:t>
            </w:r>
            <w:r>
              <w:rPr>
                <w:rFonts w:ascii="T" w:hAnsi="T" w:hint="eastAsia"/>
                <w:color w:val="000000"/>
                <w:sz w:val="24"/>
              </w:rPr>
              <w:t>类</w:t>
            </w:r>
            <w:r>
              <w:rPr>
                <w:rFonts w:ascii="T" w:hAnsi="T"/>
                <w:color w:val="000000"/>
                <w:sz w:val="24"/>
              </w:rPr>
              <w:t>标准</w:t>
            </w:r>
            <w:r>
              <w:rPr>
                <w:rFonts w:ascii="T" w:hAnsi="T" w:hint="eastAsia"/>
                <w:color w:val="000000"/>
                <w:sz w:val="24"/>
              </w:rPr>
              <w:t>，项目建成后，通过加强车辆管理，限制车速以及加强桥梁路面保养等措施后，本项目交通噪声将不会对桥梁周边敏感点产生较大影响。</w:t>
            </w:r>
          </w:p>
          <w:p w:rsidR="00AE0483" w:rsidRDefault="00AE0483" w:rsidP="00510261">
            <w:pPr>
              <w:adjustRightInd w:val="0"/>
              <w:snapToGrid w:val="0"/>
              <w:spacing w:line="360" w:lineRule="auto"/>
              <w:ind w:firstLineChars="200" w:firstLine="482"/>
              <w:rPr>
                <w:rFonts w:ascii="T" w:hAnsi="T"/>
                <w:b/>
                <w:bCs/>
                <w:snapToGrid w:val="0"/>
                <w:color w:val="000000"/>
                <w:sz w:val="24"/>
              </w:rPr>
            </w:pPr>
            <w:r>
              <w:rPr>
                <w:rFonts w:ascii="T" w:hAnsi="T" w:hint="eastAsia"/>
                <w:b/>
                <w:bCs/>
                <w:snapToGrid w:val="0"/>
                <w:color w:val="000000"/>
                <w:sz w:val="24"/>
              </w:rPr>
              <w:t>4</w:t>
            </w:r>
            <w:r>
              <w:rPr>
                <w:rFonts w:ascii="T" w:hAnsi="T" w:hint="eastAsia"/>
                <w:b/>
                <w:bCs/>
                <w:snapToGrid w:val="0"/>
                <w:color w:val="000000"/>
                <w:sz w:val="24"/>
              </w:rPr>
              <w:t>、</w:t>
            </w:r>
            <w:r>
              <w:rPr>
                <w:rFonts w:ascii="T" w:hAnsi="T"/>
                <w:b/>
                <w:bCs/>
                <w:iCs/>
                <w:snapToGrid w:val="0"/>
                <w:color w:val="000000"/>
                <w:sz w:val="24"/>
              </w:rPr>
              <w:t>营运期固体废弃物影响分析</w:t>
            </w:r>
          </w:p>
          <w:p w:rsidR="00AE0483" w:rsidRDefault="00AE0483" w:rsidP="00510261">
            <w:pPr>
              <w:adjustRightInd w:val="0"/>
              <w:snapToGrid w:val="0"/>
              <w:spacing w:line="360" w:lineRule="auto"/>
              <w:ind w:firstLineChars="200" w:firstLine="472"/>
              <w:rPr>
                <w:rFonts w:hint="eastAsia"/>
                <w:color w:val="000000"/>
                <w:sz w:val="24"/>
              </w:rPr>
            </w:pPr>
            <w:r>
              <w:rPr>
                <w:rFonts w:ascii="T" w:hAnsi="T"/>
                <w:bCs/>
                <w:color w:val="000000"/>
                <w:spacing w:val="-2"/>
                <w:sz w:val="24"/>
              </w:rPr>
              <w:t>本项目投入使用后</w:t>
            </w:r>
            <w:r>
              <w:rPr>
                <w:rFonts w:ascii="T" w:hAnsi="T" w:hint="eastAsia"/>
                <w:bCs/>
                <w:color w:val="000000"/>
                <w:spacing w:val="-2"/>
                <w:sz w:val="24"/>
              </w:rPr>
              <w:t>，</w:t>
            </w:r>
            <w:r>
              <w:rPr>
                <w:color w:val="000000"/>
                <w:sz w:val="24"/>
              </w:rPr>
              <w:t>固体废物主要来自于</w:t>
            </w:r>
            <w:r>
              <w:rPr>
                <w:rFonts w:hint="eastAsia"/>
                <w:color w:val="000000"/>
                <w:sz w:val="24"/>
              </w:rPr>
              <w:t>桥面</w:t>
            </w:r>
            <w:r>
              <w:rPr>
                <w:color w:val="000000"/>
                <w:sz w:val="24"/>
              </w:rPr>
              <w:t>清扫垃圾</w:t>
            </w:r>
            <w:r>
              <w:rPr>
                <w:rFonts w:hint="eastAsia"/>
                <w:color w:val="000000"/>
                <w:sz w:val="24"/>
              </w:rPr>
              <w:t>，</w:t>
            </w:r>
            <w:r>
              <w:rPr>
                <w:snapToGrid w:val="0"/>
                <w:color w:val="000000"/>
                <w:sz w:val="24"/>
              </w:rPr>
              <w:t>可由环卫人员集中收集</w:t>
            </w:r>
            <w:r>
              <w:rPr>
                <w:rFonts w:hint="eastAsia"/>
                <w:snapToGrid w:val="0"/>
                <w:color w:val="000000"/>
                <w:sz w:val="24"/>
              </w:rPr>
              <w:t>后</w:t>
            </w:r>
            <w:r>
              <w:rPr>
                <w:snapToGrid w:val="0"/>
                <w:color w:val="000000"/>
                <w:sz w:val="24"/>
              </w:rPr>
              <w:t>就近</w:t>
            </w:r>
            <w:r>
              <w:rPr>
                <w:rFonts w:hint="eastAsia"/>
                <w:snapToGrid w:val="0"/>
                <w:color w:val="000000"/>
                <w:sz w:val="24"/>
              </w:rPr>
              <w:t>交由</w:t>
            </w:r>
            <w:r>
              <w:rPr>
                <w:snapToGrid w:val="0"/>
                <w:color w:val="000000"/>
                <w:sz w:val="24"/>
              </w:rPr>
              <w:t>附近的垃圾处理场进行处置</w:t>
            </w:r>
            <w:r>
              <w:rPr>
                <w:color w:val="000000"/>
                <w:sz w:val="24"/>
              </w:rPr>
              <w:t>，</w:t>
            </w:r>
            <w:r>
              <w:rPr>
                <w:rFonts w:hint="eastAsia"/>
                <w:color w:val="000000"/>
                <w:sz w:val="24"/>
              </w:rPr>
              <w:t>对环境影响较小</w:t>
            </w:r>
            <w:r>
              <w:rPr>
                <w:color w:val="000000"/>
                <w:sz w:val="24"/>
              </w:rPr>
              <w:t>。</w:t>
            </w:r>
          </w:p>
          <w:p w:rsidR="00AE0483" w:rsidRDefault="00AE0483" w:rsidP="00510261">
            <w:pPr>
              <w:adjustRightInd w:val="0"/>
              <w:snapToGrid w:val="0"/>
              <w:spacing w:line="360" w:lineRule="auto"/>
              <w:ind w:firstLine="465"/>
              <w:rPr>
                <w:rFonts w:ascii="T" w:hAnsi="T" w:hint="eastAsia"/>
                <w:b/>
                <w:bCs/>
                <w:color w:val="000000"/>
                <w:spacing w:val="-2"/>
                <w:sz w:val="24"/>
              </w:rPr>
            </w:pPr>
            <w:r>
              <w:rPr>
                <w:rFonts w:ascii="T" w:hAnsi="T" w:hint="eastAsia"/>
                <w:b/>
                <w:bCs/>
                <w:color w:val="000000"/>
                <w:spacing w:val="-2"/>
                <w:sz w:val="24"/>
              </w:rPr>
              <w:lastRenderedPageBreak/>
              <w:t>5</w:t>
            </w:r>
            <w:r>
              <w:rPr>
                <w:rFonts w:ascii="T" w:hAnsi="T" w:hint="eastAsia"/>
                <w:b/>
                <w:bCs/>
                <w:color w:val="000000"/>
                <w:spacing w:val="-2"/>
                <w:sz w:val="24"/>
              </w:rPr>
              <w:t>、项目建设对城市交通的影响分析</w:t>
            </w:r>
          </w:p>
          <w:p w:rsidR="00AE0483" w:rsidRDefault="00AE0483" w:rsidP="00510261">
            <w:pPr>
              <w:spacing w:line="360" w:lineRule="auto"/>
              <w:ind w:firstLineChars="200" w:firstLine="480"/>
              <w:rPr>
                <w:rFonts w:hAnsi="宋体" w:hint="eastAsia"/>
                <w:color w:val="000000"/>
                <w:sz w:val="24"/>
              </w:rPr>
            </w:pPr>
            <w:r>
              <w:rPr>
                <w:rFonts w:hAnsi="宋体" w:hint="eastAsia"/>
                <w:color w:val="000000"/>
                <w:sz w:val="24"/>
              </w:rPr>
              <w:t>本项目</w:t>
            </w:r>
            <w:r>
              <w:rPr>
                <w:rFonts w:hAnsi="宋体" w:hint="eastAsia"/>
                <w:color w:val="000000"/>
                <w:sz w:val="24"/>
              </w:rPr>
              <w:t>G348</w:t>
            </w:r>
            <w:r>
              <w:rPr>
                <w:rFonts w:hAnsi="宋体" w:hint="eastAsia"/>
                <w:color w:val="000000"/>
                <w:sz w:val="24"/>
              </w:rPr>
              <w:t>线上，位于主要是对桥梁进行拆除重建，能显著改善行车环境，保障行车安全，保证道路全线畅通，方便客、货车运行，大大改善沿线居民的出行条件，提高公路交通通达能力和总体服务水平，加速物资和信息的交流，增强地方公路骨架的运输效益，以此满足国道</w:t>
            </w:r>
            <w:r>
              <w:rPr>
                <w:rFonts w:hAnsi="宋体" w:hint="eastAsia"/>
                <w:color w:val="000000"/>
                <w:sz w:val="24"/>
              </w:rPr>
              <w:t>G348</w:t>
            </w:r>
            <w:r>
              <w:rPr>
                <w:rFonts w:hAnsi="宋体" w:hint="eastAsia"/>
                <w:color w:val="000000"/>
                <w:sz w:val="24"/>
              </w:rPr>
              <w:t>线日益渐增的交通量发展的需求。</w:t>
            </w:r>
          </w:p>
          <w:p w:rsidR="00AE0483" w:rsidRDefault="00AE0483" w:rsidP="00510261">
            <w:pPr>
              <w:adjustRightInd w:val="0"/>
              <w:snapToGrid w:val="0"/>
              <w:spacing w:line="360" w:lineRule="auto"/>
              <w:ind w:firstLineChars="200" w:firstLine="482"/>
              <w:rPr>
                <w:rFonts w:ascii="T" w:hAnsi="T" w:hint="eastAsia"/>
                <w:b/>
                <w:snapToGrid w:val="0"/>
                <w:color w:val="000000"/>
                <w:sz w:val="24"/>
              </w:rPr>
            </w:pPr>
            <w:r>
              <w:rPr>
                <w:rFonts w:ascii="T" w:hAnsi="T" w:hint="eastAsia"/>
                <w:b/>
                <w:snapToGrid w:val="0"/>
                <w:color w:val="000000"/>
                <w:sz w:val="24"/>
              </w:rPr>
              <w:t>三</w:t>
            </w:r>
            <w:r>
              <w:rPr>
                <w:rFonts w:ascii="T" w:hAnsi="T"/>
                <w:b/>
                <w:snapToGrid w:val="0"/>
                <w:color w:val="000000"/>
                <w:sz w:val="24"/>
              </w:rPr>
              <w:t>、风险分析</w:t>
            </w:r>
          </w:p>
          <w:p w:rsidR="00AE0483" w:rsidRDefault="00AE0483" w:rsidP="00510261">
            <w:pPr>
              <w:spacing w:line="360" w:lineRule="auto"/>
              <w:ind w:firstLineChars="200" w:firstLine="482"/>
              <w:rPr>
                <w:rFonts w:hint="eastAsia"/>
                <w:b/>
                <w:color w:val="000000"/>
                <w:sz w:val="24"/>
              </w:rPr>
            </w:pPr>
            <w:r>
              <w:rPr>
                <w:b/>
                <w:color w:val="000000"/>
                <w:sz w:val="24"/>
              </w:rPr>
              <w:t>1</w:t>
            </w:r>
            <w:r>
              <w:rPr>
                <w:b/>
                <w:color w:val="000000"/>
                <w:sz w:val="24"/>
              </w:rPr>
              <w:t>、风险识别</w:t>
            </w:r>
          </w:p>
          <w:p w:rsidR="00AE0483" w:rsidRDefault="00AE0483" w:rsidP="00510261">
            <w:pPr>
              <w:spacing w:line="360" w:lineRule="auto"/>
              <w:ind w:firstLineChars="200" w:firstLine="472"/>
              <w:rPr>
                <w:b/>
                <w:color w:val="000000"/>
                <w:sz w:val="24"/>
              </w:rPr>
            </w:pPr>
            <w:r>
              <w:rPr>
                <w:rFonts w:hint="eastAsia"/>
                <w:bCs/>
                <w:color w:val="000000"/>
                <w:spacing w:val="-2"/>
                <w:sz w:val="24"/>
              </w:rPr>
              <w:t>经现场调查，</w:t>
            </w:r>
            <w:r>
              <w:rPr>
                <w:rFonts w:ascii="宋体" w:hAnsi="宋体" w:hint="eastAsia"/>
                <w:color w:val="000000"/>
                <w:spacing w:val="-2"/>
                <w:sz w:val="24"/>
              </w:rPr>
              <w:t>本项目的环境风险主要来源于桥上车辆交通事故，事故将可能对水体产生污染</w:t>
            </w:r>
            <w:r>
              <w:rPr>
                <w:rFonts w:ascii="宋体" w:hAnsi="宋体"/>
                <w:color w:val="000000"/>
                <w:spacing w:val="-2"/>
                <w:sz w:val="24"/>
              </w:rPr>
              <w:t>。</w:t>
            </w:r>
          </w:p>
          <w:p w:rsidR="00AE0483" w:rsidRDefault="00AE0483" w:rsidP="00510261">
            <w:pPr>
              <w:spacing w:line="360" w:lineRule="auto"/>
              <w:ind w:firstLineChars="200" w:firstLine="482"/>
              <w:rPr>
                <w:b/>
                <w:color w:val="000000"/>
                <w:sz w:val="24"/>
              </w:rPr>
            </w:pPr>
            <w:r>
              <w:rPr>
                <w:b/>
                <w:color w:val="000000"/>
                <w:sz w:val="24"/>
              </w:rPr>
              <w:t>2</w:t>
            </w:r>
            <w:r>
              <w:rPr>
                <w:b/>
                <w:color w:val="000000"/>
                <w:sz w:val="24"/>
              </w:rPr>
              <w:t>、污染事故对水环境的影响</w:t>
            </w:r>
          </w:p>
          <w:p w:rsidR="00AE0483" w:rsidRDefault="00AE0483" w:rsidP="00510261">
            <w:pPr>
              <w:snapToGrid w:val="0"/>
              <w:spacing w:line="520" w:lineRule="exact"/>
              <w:ind w:firstLineChars="200" w:firstLine="480"/>
              <w:rPr>
                <w:rFonts w:hint="eastAsia"/>
                <w:bCs/>
                <w:color w:val="000000"/>
                <w:sz w:val="24"/>
              </w:rPr>
            </w:pPr>
            <w:r>
              <w:rPr>
                <w:rFonts w:hint="eastAsia"/>
                <w:bCs/>
                <w:color w:val="000000"/>
                <w:sz w:val="24"/>
              </w:rPr>
              <w:t>该区域及周边无工业企业，因此水污染事故主要是：</w:t>
            </w:r>
          </w:p>
          <w:p w:rsidR="00AE0483" w:rsidRDefault="00AE0483" w:rsidP="00510261">
            <w:pPr>
              <w:snapToGrid w:val="0"/>
              <w:spacing w:line="520" w:lineRule="exact"/>
              <w:ind w:firstLineChars="200" w:firstLine="480"/>
              <w:rPr>
                <w:rFonts w:hint="eastAsia"/>
                <w:bCs/>
                <w:color w:val="000000"/>
                <w:sz w:val="24"/>
              </w:rPr>
            </w:pPr>
            <w:r>
              <w:rPr>
                <w:bCs/>
                <w:color w:val="000000"/>
                <w:sz w:val="24"/>
              </w:rPr>
              <w:fldChar w:fldCharType="begin"/>
            </w:r>
            <w:r>
              <w:rPr>
                <w:bCs/>
                <w:color w:val="000000"/>
                <w:sz w:val="24"/>
              </w:rPr>
              <w:instrText xml:space="preserve"> </w:instrText>
            </w:r>
            <w:r>
              <w:rPr>
                <w:rFonts w:hint="eastAsia"/>
                <w:bCs/>
                <w:color w:val="000000"/>
                <w:sz w:val="24"/>
              </w:rPr>
              <w:instrText>= 1 \* GB3</w:instrText>
            </w:r>
            <w:r>
              <w:rPr>
                <w:bCs/>
                <w:color w:val="000000"/>
                <w:sz w:val="24"/>
              </w:rPr>
              <w:instrText xml:space="preserve"> </w:instrText>
            </w:r>
            <w:r>
              <w:rPr>
                <w:bCs/>
                <w:color w:val="000000"/>
                <w:sz w:val="24"/>
              </w:rPr>
              <w:fldChar w:fldCharType="separate"/>
            </w:r>
            <w:r>
              <w:rPr>
                <w:rFonts w:hint="eastAsia"/>
                <w:bCs/>
                <w:color w:val="000000"/>
                <w:sz w:val="24"/>
                <w:lang w:val="en-US" w:eastAsia="zh-CN"/>
              </w:rPr>
              <w:t>①</w:t>
            </w:r>
            <w:r>
              <w:rPr>
                <w:bCs/>
                <w:color w:val="000000"/>
                <w:sz w:val="24"/>
              </w:rPr>
              <w:fldChar w:fldCharType="end"/>
            </w:r>
            <w:r>
              <w:rPr>
                <w:rFonts w:hint="eastAsia"/>
                <w:bCs/>
                <w:color w:val="000000"/>
                <w:sz w:val="24"/>
              </w:rPr>
              <w:t>危险品车辆发生交通事故，危险品泄漏，排入水体；</w:t>
            </w:r>
          </w:p>
          <w:p w:rsidR="00AE0483" w:rsidRDefault="00AE0483" w:rsidP="00510261">
            <w:pPr>
              <w:snapToGrid w:val="0"/>
              <w:spacing w:line="520" w:lineRule="exact"/>
              <w:ind w:firstLineChars="200" w:firstLine="480"/>
              <w:rPr>
                <w:rFonts w:hint="eastAsia"/>
                <w:bCs/>
                <w:color w:val="000000"/>
                <w:sz w:val="24"/>
              </w:rPr>
            </w:pPr>
            <w:r>
              <w:rPr>
                <w:bCs/>
                <w:color w:val="000000"/>
                <w:sz w:val="24"/>
              </w:rPr>
              <w:fldChar w:fldCharType="begin"/>
            </w:r>
            <w:r>
              <w:rPr>
                <w:bCs/>
                <w:color w:val="000000"/>
                <w:sz w:val="24"/>
              </w:rPr>
              <w:instrText xml:space="preserve"> </w:instrText>
            </w:r>
            <w:r>
              <w:rPr>
                <w:rFonts w:hint="eastAsia"/>
                <w:bCs/>
                <w:color w:val="000000"/>
                <w:sz w:val="24"/>
              </w:rPr>
              <w:instrText>= 2 \* GB3</w:instrText>
            </w:r>
            <w:r>
              <w:rPr>
                <w:bCs/>
                <w:color w:val="000000"/>
                <w:sz w:val="24"/>
              </w:rPr>
              <w:instrText xml:space="preserve"> </w:instrText>
            </w:r>
            <w:r>
              <w:rPr>
                <w:bCs/>
                <w:color w:val="000000"/>
                <w:sz w:val="24"/>
              </w:rPr>
              <w:fldChar w:fldCharType="separate"/>
            </w:r>
            <w:r>
              <w:rPr>
                <w:rFonts w:hint="eastAsia"/>
                <w:bCs/>
                <w:color w:val="000000"/>
                <w:sz w:val="24"/>
                <w:lang w:val="en-US" w:eastAsia="zh-CN"/>
              </w:rPr>
              <w:t>②</w:t>
            </w:r>
            <w:r>
              <w:rPr>
                <w:bCs/>
                <w:color w:val="000000"/>
                <w:sz w:val="24"/>
              </w:rPr>
              <w:fldChar w:fldCharType="end"/>
            </w:r>
            <w:r>
              <w:rPr>
                <w:rFonts w:hint="eastAsia"/>
                <w:bCs/>
                <w:color w:val="000000"/>
                <w:sz w:val="24"/>
              </w:rPr>
              <w:t>在桥面发生交通事故，油品泄漏以及汽车连带货物坠入水体；</w:t>
            </w:r>
          </w:p>
          <w:p w:rsidR="00AE0483" w:rsidRDefault="00AE0483" w:rsidP="00510261">
            <w:pPr>
              <w:spacing w:line="360" w:lineRule="auto"/>
              <w:ind w:firstLineChars="200" w:firstLine="482"/>
              <w:rPr>
                <w:rFonts w:hint="eastAsia"/>
                <w:b/>
                <w:color w:val="000000"/>
                <w:sz w:val="24"/>
              </w:rPr>
            </w:pPr>
            <w:r>
              <w:rPr>
                <w:rFonts w:hint="eastAsia"/>
                <w:b/>
                <w:color w:val="000000"/>
                <w:sz w:val="24"/>
              </w:rPr>
              <w:t>3</w:t>
            </w:r>
            <w:r>
              <w:rPr>
                <w:rFonts w:hint="eastAsia"/>
                <w:b/>
                <w:color w:val="000000"/>
                <w:sz w:val="24"/>
              </w:rPr>
              <w:t>、环境风险防范措施</w:t>
            </w:r>
          </w:p>
          <w:p w:rsidR="00AE0483" w:rsidRDefault="00AE0483" w:rsidP="00510261">
            <w:pPr>
              <w:adjustRightInd w:val="0"/>
              <w:snapToGrid w:val="0"/>
              <w:spacing w:line="360" w:lineRule="auto"/>
              <w:ind w:firstLineChars="150" w:firstLine="354"/>
              <w:rPr>
                <w:rFonts w:hint="eastAsia"/>
                <w:bCs/>
                <w:color w:val="000000"/>
                <w:spacing w:val="-2"/>
                <w:sz w:val="24"/>
              </w:rPr>
            </w:pPr>
            <w:r>
              <w:rPr>
                <w:rFonts w:hint="eastAsia"/>
                <w:bCs/>
                <w:color w:val="000000"/>
                <w:spacing w:val="-2"/>
                <w:sz w:val="24"/>
              </w:rPr>
              <w:t>（</w:t>
            </w:r>
            <w:r>
              <w:rPr>
                <w:rFonts w:hint="eastAsia"/>
                <w:bCs/>
                <w:color w:val="000000"/>
                <w:spacing w:val="-2"/>
                <w:sz w:val="24"/>
              </w:rPr>
              <w:t>1</w:t>
            </w:r>
            <w:r>
              <w:rPr>
                <w:rFonts w:hint="eastAsia"/>
                <w:bCs/>
                <w:color w:val="000000"/>
                <w:spacing w:val="-2"/>
                <w:sz w:val="24"/>
              </w:rPr>
              <w:t>）工程措施</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在营运期如果发生</w:t>
            </w:r>
            <w:r>
              <w:rPr>
                <w:rFonts w:hint="eastAsia"/>
                <w:bCs/>
                <w:color w:val="000000"/>
                <w:spacing w:val="-2"/>
                <w:sz w:val="24"/>
              </w:rPr>
              <w:t>交通</w:t>
            </w:r>
            <w:r>
              <w:rPr>
                <w:bCs/>
                <w:color w:val="000000"/>
                <w:spacing w:val="-2"/>
                <w:sz w:val="24"/>
              </w:rPr>
              <w:t>事故，将可能对公路两侧植被（主要是绿化植被）、土壤造成不良影响，如果发生在居民点周围将对居民身体健康产生危害。</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为此，本项目制定车辆事故污染风险减缓措施及应急措施。环评</w:t>
            </w:r>
            <w:r>
              <w:rPr>
                <w:rFonts w:hint="eastAsia"/>
                <w:bCs/>
                <w:color w:val="000000"/>
                <w:spacing w:val="-2"/>
                <w:sz w:val="24"/>
              </w:rPr>
              <w:t>建议</w:t>
            </w:r>
            <w:r>
              <w:rPr>
                <w:bCs/>
                <w:color w:val="000000"/>
                <w:spacing w:val="-2"/>
                <w:sz w:val="24"/>
              </w:rPr>
              <w:t>设置交通安全标志</w:t>
            </w:r>
            <w:r>
              <w:rPr>
                <w:rFonts w:hint="eastAsia"/>
                <w:bCs/>
                <w:color w:val="000000"/>
                <w:spacing w:val="-2"/>
                <w:sz w:val="24"/>
              </w:rPr>
              <w:t>等</w:t>
            </w:r>
            <w:r>
              <w:rPr>
                <w:bCs/>
                <w:color w:val="000000"/>
                <w:spacing w:val="-2"/>
                <w:sz w:val="24"/>
              </w:rPr>
              <w:t>（如转弯标志等）。</w:t>
            </w:r>
          </w:p>
          <w:p w:rsidR="00AE0483" w:rsidRDefault="00AE0483" w:rsidP="00510261">
            <w:pPr>
              <w:adjustRightInd w:val="0"/>
              <w:snapToGrid w:val="0"/>
              <w:spacing w:line="360" w:lineRule="auto"/>
              <w:ind w:firstLineChars="200" w:firstLine="472"/>
              <w:rPr>
                <w:rFonts w:hint="eastAsia"/>
                <w:bCs/>
                <w:color w:val="000000"/>
                <w:spacing w:val="-2"/>
                <w:sz w:val="24"/>
              </w:rPr>
            </w:pPr>
            <w:r>
              <w:rPr>
                <w:rFonts w:hint="eastAsia"/>
                <w:bCs/>
                <w:color w:val="000000"/>
                <w:spacing w:val="-2"/>
                <w:sz w:val="24"/>
              </w:rPr>
              <w:t>（</w:t>
            </w:r>
            <w:r>
              <w:rPr>
                <w:rFonts w:hint="eastAsia"/>
                <w:bCs/>
                <w:color w:val="000000"/>
                <w:spacing w:val="-2"/>
                <w:sz w:val="24"/>
              </w:rPr>
              <w:t>2</w:t>
            </w:r>
            <w:r>
              <w:rPr>
                <w:rFonts w:hint="eastAsia"/>
                <w:bCs/>
                <w:color w:val="000000"/>
                <w:spacing w:val="-2"/>
                <w:sz w:val="24"/>
              </w:rPr>
              <w:t>）管理措施</w:t>
            </w:r>
          </w:p>
          <w:p w:rsidR="00AE0483" w:rsidRDefault="00AE0483" w:rsidP="00510261">
            <w:pPr>
              <w:adjustRightInd w:val="0"/>
              <w:snapToGrid w:val="0"/>
              <w:spacing w:line="360" w:lineRule="auto"/>
              <w:ind w:firstLineChars="200" w:firstLine="472"/>
              <w:rPr>
                <w:rFonts w:hint="eastAsia"/>
                <w:bCs/>
                <w:color w:val="000000"/>
                <w:spacing w:val="-2"/>
                <w:sz w:val="24"/>
              </w:rPr>
            </w:pPr>
            <w:r>
              <w:rPr>
                <w:bCs/>
                <w:color w:val="000000"/>
                <w:spacing w:val="-2"/>
                <w:sz w:val="24"/>
              </w:rPr>
              <w:t>1</w:t>
            </w:r>
            <w:r>
              <w:rPr>
                <w:bCs/>
                <w:color w:val="000000"/>
                <w:spacing w:val="-2"/>
                <w:sz w:val="24"/>
              </w:rPr>
              <w:t>）加强对车辆的管理，加强车检工作，保证上路车辆车况良好。</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2</w:t>
            </w:r>
            <w:r>
              <w:rPr>
                <w:bCs/>
                <w:color w:val="000000"/>
                <w:spacing w:val="-2"/>
                <w:sz w:val="24"/>
              </w:rPr>
              <w:t>）车辆必须保持安全车速，严禁外来明火。</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3</w:t>
            </w:r>
            <w:r>
              <w:rPr>
                <w:bCs/>
                <w:color w:val="000000"/>
                <w:spacing w:val="-2"/>
                <w:sz w:val="24"/>
              </w:rPr>
              <w:t>）运输</w:t>
            </w:r>
            <w:r>
              <w:rPr>
                <w:rFonts w:hint="eastAsia"/>
                <w:bCs/>
                <w:color w:val="000000"/>
                <w:spacing w:val="-2"/>
                <w:sz w:val="24"/>
              </w:rPr>
              <w:t>危险品的</w:t>
            </w:r>
            <w:r>
              <w:rPr>
                <w:bCs/>
                <w:color w:val="000000"/>
                <w:spacing w:val="-2"/>
                <w:sz w:val="24"/>
              </w:rPr>
              <w:t>车辆上路必须事先通知公路管理处，接受上路安全检查，同时车辆上必须有醒目的装有危险品的标记。</w:t>
            </w:r>
          </w:p>
          <w:p w:rsidR="00AE0483" w:rsidRDefault="00AE0483" w:rsidP="00510261">
            <w:pPr>
              <w:adjustRightInd w:val="0"/>
              <w:snapToGrid w:val="0"/>
              <w:spacing w:line="360" w:lineRule="auto"/>
              <w:ind w:firstLineChars="200" w:firstLine="472"/>
              <w:rPr>
                <w:rFonts w:hint="eastAsia"/>
                <w:bCs/>
                <w:color w:val="000000"/>
                <w:spacing w:val="-2"/>
                <w:sz w:val="24"/>
              </w:rPr>
            </w:pPr>
            <w:r>
              <w:rPr>
                <w:bCs/>
                <w:color w:val="000000"/>
                <w:spacing w:val="-2"/>
                <w:sz w:val="24"/>
              </w:rPr>
              <w:t>4</w:t>
            </w:r>
            <w:r>
              <w:rPr>
                <w:bCs/>
                <w:color w:val="000000"/>
                <w:spacing w:val="-2"/>
                <w:sz w:val="24"/>
              </w:rPr>
              <w:t>）运输途中，管理中心应予以严密监控，以便发生情况能及时采取措施，防患于未然。同时使用可变情报板随时警示容易诱发交通事故的恶劣天气，提前采取限制行车速度等积极、主动的风险防范措施。设置</w:t>
            </w:r>
            <w:r>
              <w:rPr>
                <w:bCs/>
                <w:color w:val="000000"/>
                <w:spacing w:val="-2"/>
                <w:sz w:val="24"/>
              </w:rPr>
              <w:t>“</w:t>
            </w:r>
            <w:r>
              <w:rPr>
                <w:bCs/>
                <w:color w:val="000000"/>
                <w:spacing w:val="-2"/>
                <w:sz w:val="24"/>
              </w:rPr>
              <w:t>减速行使、安全驾驶</w:t>
            </w:r>
            <w:r>
              <w:rPr>
                <w:bCs/>
                <w:color w:val="000000"/>
                <w:spacing w:val="-2"/>
                <w:sz w:val="24"/>
              </w:rPr>
              <w:t>”</w:t>
            </w:r>
            <w:r>
              <w:rPr>
                <w:bCs/>
                <w:color w:val="000000"/>
                <w:spacing w:val="-2"/>
                <w:sz w:val="24"/>
              </w:rPr>
              <w:t>等警示牌。车辆要保持安全运输车距，严禁超车超速超载。</w:t>
            </w:r>
          </w:p>
          <w:p w:rsidR="00AE0483" w:rsidRDefault="00AE0483" w:rsidP="00510261">
            <w:pPr>
              <w:adjustRightInd w:val="0"/>
              <w:snapToGrid w:val="0"/>
              <w:spacing w:line="360" w:lineRule="auto"/>
              <w:ind w:firstLineChars="200" w:firstLine="472"/>
              <w:rPr>
                <w:rFonts w:hint="eastAsia"/>
                <w:bCs/>
                <w:color w:val="000000"/>
                <w:spacing w:val="-2"/>
                <w:sz w:val="24"/>
              </w:rPr>
            </w:pPr>
            <w:r>
              <w:rPr>
                <w:rFonts w:hint="eastAsia"/>
                <w:bCs/>
                <w:color w:val="000000"/>
                <w:spacing w:val="-2"/>
                <w:sz w:val="24"/>
              </w:rPr>
              <w:t>5</w:t>
            </w:r>
            <w:r>
              <w:rPr>
                <w:rFonts w:hint="eastAsia"/>
                <w:bCs/>
                <w:color w:val="000000"/>
                <w:spacing w:val="-2"/>
                <w:sz w:val="24"/>
              </w:rPr>
              <w:t>）由于本项目若有危险品的车辆通过，在运输途中发生泄漏、污染等事故时，</w:t>
            </w:r>
            <w:r>
              <w:rPr>
                <w:rFonts w:hint="eastAsia"/>
                <w:bCs/>
                <w:color w:val="000000"/>
                <w:spacing w:val="-2"/>
                <w:sz w:val="24"/>
              </w:rPr>
              <w:lastRenderedPageBreak/>
              <w:t>应立即执行以下应急措施：</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①</w:t>
            </w:r>
            <w:r>
              <w:rPr>
                <w:bCs/>
                <w:color w:val="000000"/>
                <w:spacing w:val="-2"/>
                <w:sz w:val="24"/>
              </w:rPr>
              <w:t>立即启动应急预案；</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②</w:t>
            </w:r>
            <w:r>
              <w:rPr>
                <w:bCs/>
                <w:color w:val="000000"/>
                <w:spacing w:val="-2"/>
                <w:sz w:val="24"/>
              </w:rPr>
              <w:t>当发生运输事故时，应及时进行防滑、清洗及防火处置，同时对泄漏的</w:t>
            </w:r>
            <w:r>
              <w:rPr>
                <w:rFonts w:hint="eastAsia"/>
                <w:bCs/>
                <w:color w:val="000000"/>
                <w:spacing w:val="-2"/>
                <w:sz w:val="24"/>
              </w:rPr>
              <w:t>化学品</w:t>
            </w:r>
            <w:r>
              <w:rPr>
                <w:bCs/>
                <w:color w:val="000000"/>
                <w:spacing w:val="-2"/>
                <w:sz w:val="24"/>
              </w:rPr>
              <w:t>进行回收处理，并组织维持交通。若发生燃烧、爆炸等则应及时疏散车辆到安全距离并进行灭火处置，防止事故扩大。</w:t>
            </w:r>
          </w:p>
          <w:p w:rsidR="00AE0483" w:rsidRDefault="00AE0483" w:rsidP="00510261">
            <w:pPr>
              <w:adjustRightInd w:val="0"/>
              <w:snapToGrid w:val="0"/>
              <w:spacing w:line="360" w:lineRule="auto"/>
              <w:ind w:firstLineChars="200" w:firstLine="472"/>
              <w:rPr>
                <w:rFonts w:hint="eastAsia"/>
                <w:bCs/>
                <w:color w:val="000000"/>
                <w:spacing w:val="-2"/>
                <w:sz w:val="24"/>
              </w:rPr>
            </w:pPr>
            <w:r>
              <w:rPr>
                <w:bCs/>
                <w:color w:val="000000"/>
                <w:spacing w:val="-2"/>
                <w:sz w:val="24"/>
              </w:rPr>
              <w:t>6</w:t>
            </w:r>
            <w:r>
              <w:rPr>
                <w:bCs/>
                <w:color w:val="000000"/>
                <w:spacing w:val="-2"/>
                <w:sz w:val="24"/>
              </w:rPr>
              <w:t>）交管部门接受报案后及时向当地政府办公部门报警，并启动应急预案。</w:t>
            </w:r>
          </w:p>
          <w:p w:rsidR="00AE0483" w:rsidRDefault="00AE0483" w:rsidP="00510261">
            <w:pPr>
              <w:adjustRightInd w:val="0"/>
              <w:snapToGrid w:val="0"/>
              <w:spacing w:line="360" w:lineRule="auto"/>
              <w:ind w:firstLineChars="200" w:firstLine="472"/>
              <w:rPr>
                <w:bCs/>
                <w:color w:val="000000"/>
                <w:spacing w:val="-2"/>
                <w:sz w:val="24"/>
              </w:rPr>
            </w:pPr>
            <w:r>
              <w:rPr>
                <w:rFonts w:hint="eastAsia"/>
                <w:bCs/>
                <w:color w:val="000000"/>
                <w:spacing w:val="-2"/>
                <w:sz w:val="24"/>
              </w:rPr>
              <w:t>7</w:t>
            </w:r>
            <w:r>
              <w:rPr>
                <w:rFonts w:hint="eastAsia"/>
                <w:bCs/>
                <w:color w:val="000000"/>
                <w:spacing w:val="-2"/>
                <w:sz w:val="24"/>
              </w:rPr>
              <w:t>）在桥梁起止点处，应在醒目段设置减速慢行等标识标牌。</w:t>
            </w:r>
          </w:p>
          <w:p w:rsidR="00AE0483" w:rsidRDefault="00AE0483" w:rsidP="00510261">
            <w:pPr>
              <w:adjustRightInd w:val="0"/>
              <w:snapToGrid w:val="0"/>
              <w:spacing w:line="360" w:lineRule="auto"/>
              <w:ind w:firstLineChars="200" w:firstLine="472"/>
              <w:rPr>
                <w:rFonts w:hint="eastAsia"/>
                <w:bCs/>
                <w:color w:val="000000"/>
                <w:spacing w:val="-2"/>
                <w:sz w:val="24"/>
              </w:rPr>
            </w:pPr>
            <w:r>
              <w:rPr>
                <w:rFonts w:hint="eastAsia"/>
                <w:bCs/>
                <w:color w:val="000000"/>
                <w:spacing w:val="-2"/>
                <w:sz w:val="24"/>
              </w:rPr>
              <w:t>（</w:t>
            </w:r>
            <w:r>
              <w:rPr>
                <w:rFonts w:hint="eastAsia"/>
                <w:bCs/>
                <w:color w:val="000000"/>
                <w:spacing w:val="-2"/>
                <w:sz w:val="24"/>
              </w:rPr>
              <w:t>3</w:t>
            </w:r>
            <w:r>
              <w:rPr>
                <w:rFonts w:hint="eastAsia"/>
                <w:bCs/>
                <w:color w:val="000000"/>
                <w:spacing w:val="-2"/>
                <w:sz w:val="24"/>
              </w:rPr>
              <w:t>）应急预案</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建设单位应编制详尽的应急计划，统一应急行动，明确应急责任人和有关部门的职责，确保在最短的时间将事故控制，以减少对环境的破坏。应急反应计划制定大概包括以下有关方面：</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1</w:t>
            </w:r>
            <w:r>
              <w:rPr>
                <w:bCs/>
                <w:color w:val="000000"/>
                <w:spacing w:val="-2"/>
                <w:sz w:val="24"/>
              </w:rPr>
              <w:t>）建立突发性事故反应体系</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为对突发性事故做出快速反应，应建立起相应的组织机构，包括指挥协调中心、咨询中心、监测中心和善后工作小组。</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指挥中心：由公路建设单位牵头，包括各环保部门、自来水公司、水利务局、水产局、清污公司等有关单位。配备完善的通讯设备，有条件时，启动社会联动</w:t>
            </w:r>
            <w:r>
              <w:rPr>
                <w:bCs/>
                <w:color w:val="000000"/>
                <w:spacing w:val="-2"/>
                <w:sz w:val="24"/>
              </w:rPr>
              <w:t>110</w:t>
            </w:r>
            <w:r>
              <w:rPr>
                <w:bCs/>
                <w:color w:val="000000"/>
                <w:spacing w:val="-2"/>
                <w:sz w:val="24"/>
              </w:rPr>
              <w:t>报警系统，提高反应效率。其任务是建立应急体系，协调应急反应多边关系，指挥消除污染事故的行动。</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咨询中心：由科研部门承担，主要任务是根据历史资料、自然资源资料和科研成果作出评价，提出配备防污设备、器材的种类、数量及贮存地点的建议，并根据事故可能类型，迅速而科学地作出处理突发性事故决定的指南，以供指挥协调中心决策，同时对事件进行跟踪，对自身工作做出评价，以便改进工作程序或调整研究方向。</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监测中心：目前主要由环保或环境监测部门承担，建立化验室，配备相应的分析检测仪器，如气相色谱仪等。其主要任务是对水体环境总体状况作污染分析，并提交分析报告。</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善后工作小组：由环保专业人员组成，主要负担清除费用和对污染损害的索赔工作进行法律研究和谈判。</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2</w:t>
            </w:r>
            <w:r>
              <w:rPr>
                <w:bCs/>
                <w:color w:val="000000"/>
                <w:spacing w:val="-2"/>
                <w:sz w:val="24"/>
              </w:rPr>
              <w:t>）建立监视和报告制度</w:t>
            </w:r>
          </w:p>
          <w:p w:rsidR="00AE0483" w:rsidRDefault="00AE0483" w:rsidP="00510261">
            <w:pPr>
              <w:adjustRightInd w:val="0"/>
              <w:snapToGrid w:val="0"/>
              <w:spacing w:line="360" w:lineRule="auto"/>
              <w:ind w:firstLineChars="200" w:firstLine="472"/>
              <w:rPr>
                <w:rFonts w:hint="eastAsia"/>
                <w:bCs/>
                <w:color w:val="000000"/>
                <w:spacing w:val="-2"/>
                <w:sz w:val="24"/>
              </w:rPr>
            </w:pPr>
            <w:r>
              <w:rPr>
                <w:rFonts w:hint="eastAsia"/>
                <w:bCs/>
                <w:color w:val="000000"/>
                <w:spacing w:val="-2"/>
                <w:sz w:val="24"/>
              </w:rPr>
              <w:t>一个应急反应体系，最主要的是制定操作性较强、适应性较好的作业计划，该计划处理突发性事故的作用关系甚大。主要包括通知、评价、处理决定、调动和善后处</w:t>
            </w:r>
            <w:r>
              <w:rPr>
                <w:rFonts w:hint="eastAsia"/>
                <w:bCs/>
                <w:color w:val="000000"/>
                <w:spacing w:val="-2"/>
                <w:sz w:val="24"/>
              </w:rPr>
              <w:lastRenderedPageBreak/>
              <w:t>理等，日常监视及接受信息的工作主要由建设单位负责，一旦发生事故收到信息后立即按报告程序通知指挥中心等相关单位，启动反应体系。</w:t>
            </w:r>
          </w:p>
          <w:p w:rsidR="00AE0483" w:rsidRDefault="00AE0483" w:rsidP="00510261">
            <w:pPr>
              <w:adjustRightInd w:val="0"/>
              <w:snapToGrid w:val="0"/>
              <w:spacing w:line="360" w:lineRule="auto"/>
              <w:ind w:firstLineChars="200" w:firstLine="472"/>
              <w:rPr>
                <w:rFonts w:hint="eastAsia"/>
                <w:bCs/>
                <w:color w:val="000000"/>
                <w:spacing w:val="-2"/>
                <w:sz w:val="24"/>
              </w:rPr>
            </w:pPr>
            <w:r>
              <w:rPr>
                <w:rFonts w:hint="eastAsia"/>
                <w:bCs/>
                <w:color w:val="000000"/>
                <w:spacing w:val="-2"/>
                <w:sz w:val="24"/>
              </w:rPr>
              <w:t>3</w:t>
            </w:r>
            <w:r>
              <w:rPr>
                <w:rFonts w:hint="eastAsia"/>
                <w:bCs/>
                <w:color w:val="000000"/>
                <w:spacing w:val="-2"/>
                <w:sz w:val="24"/>
              </w:rPr>
              <w:t>）培训和演习</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制定了突发性事故应急计划后，应急队伍（包括水利、环保等部门）要根据计划的要求，在假设的情况下进行定期演练和理论学习，以检验计划的可操作性、适应性和严密性，并组织人力编写《突发性应事故应急手册》，人手一册，便于查阅。</w:t>
            </w:r>
          </w:p>
          <w:p w:rsidR="00AE0483" w:rsidRDefault="00AE0483" w:rsidP="00510261">
            <w:pPr>
              <w:adjustRightInd w:val="0"/>
              <w:snapToGrid w:val="0"/>
              <w:spacing w:line="360" w:lineRule="auto"/>
              <w:ind w:firstLineChars="200" w:firstLine="472"/>
              <w:rPr>
                <w:bCs/>
                <w:color w:val="000000"/>
                <w:spacing w:val="-2"/>
                <w:sz w:val="24"/>
              </w:rPr>
            </w:pPr>
            <w:r>
              <w:rPr>
                <w:bCs/>
                <w:color w:val="000000"/>
                <w:spacing w:val="-2"/>
                <w:sz w:val="24"/>
              </w:rPr>
              <w:t>本项目存在潜在的交通事故和</w:t>
            </w:r>
            <w:r>
              <w:rPr>
                <w:rFonts w:hint="eastAsia"/>
                <w:bCs/>
                <w:color w:val="000000"/>
                <w:spacing w:val="-2"/>
                <w:sz w:val="24"/>
              </w:rPr>
              <w:t>危险品</w:t>
            </w:r>
            <w:r>
              <w:rPr>
                <w:bCs/>
                <w:color w:val="000000"/>
                <w:spacing w:val="-2"/>
                <w:sz w:val="24"/>
              </w:rPr>
              <w:t>运输车辆事故引起的环境风险，如果安全措施水平高，则事故的概率必然会降低，但不会为零。一旦发生事故，需要采取应急措施，控制和减少事故危害。并需要实施社会救援，因此制定应急预案如表</w:t>
            </w:r>
            <w:r>
              <w:rPr>
                <w:bCs/>
                <w:color w:val="000000"/>
                <w:spacing w:val="-2"/>
                <w:sz w:val="24"/>
              </w:rPr>
              <w:t>7-</w:t>
            </w:r>
            <w:r>
              <w:rPr>
                <w:rFonts w:hint="eastAsia"/>
                <w:bCs/>
                <w:color w:val="000000"/>
                <w:spacing w:val="-2"/>
                <w:sz w:val="24"/>
              </w:rPr>
              <w:t>6</w:t>
            </w:r>
            <w:r>
              <w:rPr>
                <w:bCs/>
                <w:color w:val="000000"/>
                <w:spacing w:val="-2"/>
                <w:sz w:val="24"/>
              </w:rPr>
              <w:t>。</w:t>
            </w:r>
          </w:p>
          <w:p w:rsidR="00AE0483" w:rsidRDefault="00AE0483" w:rsidP="00510261">
            <w:pPr>
              <w:jc w:val="center"/>
              <w:rPr>
                <w:b/>
                <w:snapToGrid w:val="0"/>
                <w:color w:val="000000"/>
                <w:szCs w:val="21"/>
              </w:rPr>
            </w:pPr>
            <w:r>
              <w:rPr>
                <w:b/>
                <w:snapToGrid w:val="0"/>
                <w:color w:val="000000"/>
                <w:szCs w:val="21"/>
              </w:rPr>
              <w:t>表</w:t>
            </w:r>
            <w:r>
              <w:rPr>
                <w:b/>
                <w:snapToGrid w:val="0"/>
                <w:color w:val="000000"/>
                <w:szCs w:val="21"/>
              </w:rPr>
              <w:t>7-</w:t>
            </w:r>
            <w:r>
              <w:rPr>
                <w:rFonts w:hint="eastAsia"/>
                <w:b/>
                <w:snapToGrid w:val="0"/>
                <w:color w:val="000000"/>
                <w:szCs w:val="21"/>
              </w:rPr>
              <w:t>6</w:t>
            </w:r>
            <w:r>
              <w:rPr>
                <w:b/>
                <w:snapToGrid w:val="0"/>
                <w:color w:val="000000"/>
                <w:szCs w:val="21"/>
              </w:rPr>
              <w:t xml:space="preserve">  </w:t>
            </w:r>
            <w:r>
              <w:rPr>
                <w:rFonts w:hint="eastAsia"/>
                <w:b/>
                <w:snapToGrid w:val="0"/>
                <w:color w:val="000000"/>
                <w:szCs w:val="21"/>
              </w:rPr>
              <w:t xml:space="preserve">  </w:t>
            </w:r>
            <w:r>
              <w:rPr>
                <w:b/>
                <w:snapToGrid w:val="0"/>
                <w:color w:val="000000"/>
                <w:szCs w:val="21"/>
              </w:rPr>
              <w:t>环境风险突发事故应急预案</w:t>
            </w:r>
          </w:p>
          <w:tbl>
            <w:tblPr>
              <w:tblW w:w="0" w:type="auto"/>
              <w:jc w:val="center"/>
              <w:tblBorders>
                <w:top w:val="single" w:sz="4" w:space="0" w:color="000000"/>
                <w:bottom w:val="single" w:sz="4" w:space="0" w:color="000000"/>
                <w:insideH w:val="single" w:sz="6" w:space="0" w:color="000000"/>
                <w:insideV w:val="single" w:sz="4" w:space="0" w:color="000000"/>
              </w:tblBorders>
              <w:tblLayout w:type="fixed"/>
              <w:tblLook w:val="0000"/>
            </w:tblPr>
            <w:tblGrid>
              <w:gridCol w:w="878"/>
              <w:gridCol w:w="1747"/>
              <w:gridCol w:w="6105"/>
            </w:tblGrid>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序号</w:t>
                  </w:r>
                </w:p>
              </w:tc>
              <w:tc>
                <w:tcPr>
                  <w:tcW w:w="1747" w:type="dxa"/>
                  <w:vAlign w:val="center"/>
                </w:tcPr>
                <w:p w:rsidR="00AE0483" w:rsidRDefault="00AE0483" w:rsidP="00510261">
                  <w:pPr>
                    <w:rPr>
                      <w:color w:val="000000"/>
                      <w:szCs w:val="21"/>
                    </w:rPr>
                  </w:pPr>
                  <w:r>
                    <w:rPr>
                      <w:color w:val="000000"/>
                      <w:szCs w:val="21"/>
                    </w:rPr>
                    <w:t>项目</w:t>
                  </w:r>
                </w:p>
              </w:tc>
              <w:tc>
                <w:tcPr>
                  <w:tcW w:w="6105" w:type="dxa"/>
                  <w:vAlign w:val="center"/>
                </w:tcPr>
                <w:p w:rsidR="00AE0483" w:rsidRDefault="00AE0483" w:rsidP="00510261">
                  <w:pPr>
                    <w:rPr>
                      <w:color w:val="000000"/>
                      <w:szCs w:val="21"/>
                    </w:rPr>
                  </w:pPr>
                  <w:r>
                    <w:rPr>
                      <w:color w:val="000000"/>
                      <w:szCs w:val="21"/>
                    </w:rPr>
                    <w:t>内容及要求</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1</w:t>
                  </w:r>
                </w:p>
              </w:tc>
              <w:tc>
                <w:tcPr>
                  <w:tcW w:w="1747" w:type="dxa"/>
                  <w:vAlign w:val="center"/>
                </w:tcPr>
                <w:p w:rsidR="00AE0483" w:rsidRDefault="00AE0483" w:rsidP="00510261">
                  <w:pPr>
                    <w:rPr>
                      <w:color w:val="000000"/>
                      <w:szCs w:val="21"/>
                    </w:rPr>
                  </w:pPr>
                  <w:r>
                    <w:rPr>
                      <w:color w:val="000000"/>
                      <w:szCs w:val="21"/>
                    </w:rPr>
                    <w:t>危险源情况</w:t>
                  </w:r>
                </w:p>
              </w:tc>
              <w:tc>
                <w:tcPr>
                  <w:tcW w:w="6105" w:type="dxa"/>
                  <w:vAlign w:val="center"/>
                </w:tcPr>
                <w:p w:rsidR="00AE0483" w:rsidRDefault="00AE0483" w:rsidP="00510261">
                  <w:pPr>
                    <w:rPr>
                      <w:color w:val="000000"/>
                      <w:szCs w:val="21"/>
                    </w:rPr>
                  </w:pPr>
                  <w:r>
                    <w:rPr>
                      <w:color w:val="000000"/>
                      <w:szCs w:val="21"/>
                    </w:rPr>
                    <w:t>详细说明泄漏数量、分布及其对环境的风险</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2</w:t>
                  </w:r>
                </w:p>
              </w:tc>
              <w:tc>
                <w:tcPr>
                  <w:tcW w:w="1747" w:type="dxa"/>
                  <w:vAlign w:val="center"/>
                </w:tcPr>
                <w:p w:rsidR="00AE0483" w:rsidRDefault="00AE0483" w:rsidP="00510261">
                  <w:pPr>
                    <w:rPr>
                      <w:color w:val="000000"/>
                      <w:szCs w:val="21"/>
                    </w:rPr>
                  </w:pPr>
                  <w:r>
                    <w:rPr>
                      <w:color w:val="000000"/>
                      <w:szCs w:val="21"/>
                    </w:rPr>
                    <w:t>应急计划区</w:t>
                  </w:r>
                </w:p>
              </w:tc>
              <w:tc>
                <w:tcPr>
                  <w:tcW w:w="6105" w:type="dxa"/>
                  <w:vAlign w:val="center"/>
                </w:tcPr>
                <w:p w:rsidR="00AE0483" w:rsidRDefault="00AE0483" w:rsidP="00510261">
                  <w:pPr>
                    <w:rPr>
                      <w:color w:val="000000"/>
                      <w:szCs w:val="21"/>
                    </w:rPr>
                  </w:pPr>
                  <w:r>
                    <w:rPr>
                      <w:rFonts w:hint="eastAsia"/>
                      <w:color w:val="000000"/>
                      <w:szCs w:val="21"/>
                    </w:rPr>
                    <w:t>全路段</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3</w:t>
                  </w:r>
                </w:p>
              </w:tc>
              <w:tc>
                <w:tcPr>
                  <w:tcW w:w="1747" w:type="dxa"/>
                  <w:vAlign w:val="center"/>
                </w:tcPr>
                <w:p w:rsidR="00AE0483" w:rsidRDefault="00AE0483" w:rsidP="00510261">
                  <w:pPr>
                    <w:rPr>
                      <w:color w:val="000000"/>
                      <w:szCs w:val="21"/>
                    </w:rPr>
                  </w:pPr>
                  <w:r>
                    <w:rPr>
                      <w:color w:val="000000"/>
                      <w:szCs w:val="21"/>
                    </w:rPr>
                    <w:t>应急组织</w:t>
                  </w:r>
                </w:p>
              </w:tc>
              <w:tc>
                <w:tcPr>
                  <w:tcW w:w="6105" w:type="dxa"/>
                  <w:vAlign w:val="center"/>
                </w:tcPr>
                <w:p w:rsidR="00AE0483" w:rsidRDefault="00AE0483" w:rsidP="00510261">
                  <w:pPr>
                    <w:rPr>
                      <w:color w:val="000000"/>
                      <w:szCs w:val="21"/>
                    </w:rPr>
                  </w:pPr>
                  <w:r>
                    <w:rPr>
                      <w:color w:val="000000"/>
                      <w:szCs w:val="21"/>
                    </w:rPr>
                    <w:t>交管部门成立应急指挥小组，由相关干部人员担任小组长，负责现场全面指挥，专业救援队伍负责事故控制、疏散、救援和善后处理，事故临近地区养路部门配合交管部门实施全部工作。</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4</w:t>
                  </w:r>
                </w:p>
              </w:tc>
              <w:tc>
                <w:tcPr>
                  <w:tcW w:w="1747" w:type="dxa"/>
                  <w:vAlign w:val="center"/>
                </w:tcPr>
                <w:p w:rsidR="00AE0483" w:rsidRDefault="00AE0483" w:rsidP="00510261">
                  <w:pPr>
                    <w:rPr>
                      <w:color w:val="000000"/>
                      <w:szCs w:val="21"/>
                    </w:rPr>
                  </w:pPr>
                  <w:r>
                    <w:rPr>
                      <w:color w:val="000000"/>
                      <w:szCs w:val="21"/>
                    </w:rPr>
                    <w:t>应急状态分类应急响应程序</w:t>
                  </w:r>
                </w:p>
              </w:tc>
              <w:tc>
                <w:tcPr>
                  <w:tcW w:w="6105" w:type="dxa"/>
                  <w:vAlign w:val="center"/>
                </w:tcPr>
                <w:p w:rsidR="00AE0483" w:rsidRDefault="00AE0483" w:rsidP="00510261">
                  <w:pPr>
                    <w:rPr>
                      <w:color w:val="000000"/>
                      <w:szCs w:val="21"/>
                    </w:rPr>
                  </w:pPr>
                  <w:r>
                    <w:rPr>
                      <w:color w:val="000000"/>
                      <w:szCs w:val="21"/>
                    </w:rPr>
                    <w:t>规定环境风险事故的级别及相应的应急状态分类，以此制定相应的应急响应程序。</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5</w:t>
                  </w:r>
                </w:p>
              </w:tc>
              <w:tc>
                <w:tcPr>
                  <w:tcW w:w="1747" w:type="dxa"/>
                  <w:vAlign w:val="center"/>
                </w:tcPr>
                <w:p w:rsidR="00AE0483" w:rsidRDefault="00AE0483" w:rsidP="00510261">
                  <w:pPr>
                    <w:rPr>
                      <w:color w:val="000000"/>
                      <w:szCs w:val="21"/>
                    </w:rPr>
                  </w:pPr>
                  <w:r>
                    <w:rPr>
                      <w:color w:val="000000"/>
                      <w:szCs w:val="21"/>
                    </w:rPr>
                    <w:t>应急设施</w:t>
                  </w:r>
                </w:p>
                <w:p w:rsidR="00AE0483" w:rsidRDefault="00AE0483" w:rsidP="00510261">
                  <w:pPr>
                    <w:rPr>
                      <w:color w:val="000000"/>
                      <w:szCs w:val="21"/>
                    </w:rPr>
                  </w:pPr>
                  <w:r>
                    <w:rPr>
                      <w:color w:val="000000"/>
                      <w:szCs w:val="21"/>
                    </w:rPr>
                    <w:t>设备与材料</w:t>
                  </w:r>
                </w:p>
              </w:tc>
              <w:tc>
                <w:tcPr>
                  <w:tcW w:w="6105" w:type="dxa"/>
                  <w:vAlign w:val="center"/>
                </w:tcPr>
                <w:p w:rsidR="00AE0483" w:rsidRDefault="00AE0483" w:rsidP="00510261">
                  <w:pPr>
                    <w:rPr>
                      <w:color w:val="000000"/>
                      <w:szCs w:val="21"/>
                    </w:rPr>
                  </w:pPr>
                  <w:r>
                    <w:rPr>
                      <w:color w:val="000000"/>
                      <w:szCs w:val="21"/>
                    </w:rPr>
                    <w:t>事故的应急设施、设备与材料等；防有毒有害物质外溢、扩散；受伤人员急救所用的一些药品、器材。</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6</w:t>
                  </w:r>
                </w:p>
              </w:tc>
              <w:tc>
                <w:tcPr>
                  <w:tcW w:w="1747" w:type="dxa"/>
                  <w:vAlign w:val="center"/>
                </w:tcPr>
                <w:p w:rsidR="00AE0483" w:rsidRDefault="00AE0483" w:rsidP="00510261">
                  <w:pPr>
                    <w:rPr>
                      <w:color w:val="000000"/>
                      <w:szCs w:val="21"/>
                    </w:rPr>
                  </w:pPr>
                  <w:r>
                    <w:rPr>
                      <w:color w:val="000000"/>
                      <w:szCs w:val="21"/>
                    </w:rPr>
                    <w:t>应急通讯</w:t>
                  </w:r>
                </w:p>
                <w:p w:rsidR="00AE0483" w:rsidRDefault="00AE0483" w:rsidP="00510261">
                  <w:pPr>
                    <w:rPr>
                      <w:color w:val="000000"/>
                      <w:szCs w:val="21"/>
                    </w:rPr>
                  </w:pPr>
                  <w:r>
                    <w:rPr>
                      <w:color w:val="000000"/>
                      <w:szCs w:val="21"/>
                    </w:rPr>
                    <w:t>通告与交通</w:t>
                  </w:r>
                </w:p>
              </w:tc>
              <w:tc>
                <w:tcPr>
                  <w:tcW w:w="6105" w:type="dxa"/>
                  <w:vAlign w:val="center"/>
                </w:tcPr>
                <w:p w:rsidR="00AE0483" w:rsidRDefault="00AE0483" w:rsidP="00510261">
                  <w:pPr>
                    <w:rPr>
                      <w:color w:val="000000"/>
                      <w:szCs w:val="21"/>
                    </w:rPr>
                  </w:pPr>
                  <w:r>
                    <w:rPr>
                      <w:color w:val="000000"/>
                      <w:szCs w:val="21"/>
                    </w:rPr>
                    <w:t>规定应急状态下的通讯、通告方式和交通保障、管理等事项。可充分利用现代化的通信设施，如手机、固定电话、广播、监视电视等</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7</w:t>
                  </w:r>
                </w:p>
              </w:tc>
              <w:tc>
                <w:tcPr>
                  <w:tcW w:w="1747" w:type="dxa"/>
                  <w:vAlign w:val="center"/>
                </w:tcPr>
                <w:p w:rsidR="00AE0483" w:rsidRDefault="00AE0483" w:rsidP="00510261">
                  <w:pPr>
                    <w:rPr>
                      <w:color w:val="000000"/>
                      <w:szCs w:val="21"/>
                    </w:rPr>
                  </w:pPr>
                  <w:r>
                    <w:rPr>
                      <w:color w:val="000000"/>
                      <w:szCs w:val="21"/>
                    </w:rPr>
                    <w:t>应急环境监测及事故后评价</w:t>
                  </w:r>
                </w:p>
              </w:tc>
              <w:tc>
                <w:tcPr>
                  <w:tcW w:w="6105" w:type="dxa"/>
                  <w:vAlign w:val="center"/>
                </w:tcPr>
                <w:p w:rsidR="00AE0483" w:rsidRDefault="00AE0483" w:rsidP="00510261">
                  <w:pPr>
                    <w:rPr>
                      <w:color w:val="000000"/>
                      <w:szCs w:val="21"/>
                    </w:rPr>
                  </w:pPr>
                  <w:r>
                    <w:rPr>
                      <w:color w:val="000000"/>
                      <w:szCs w:val="21"/>
                    </w:rPr>
                    <w:t>由专业人员对环境风险事故现场进行应急监测，对事故性质、严重程度均所造成的环境危害后果进行评估，吸取经验教训避免再次发生事故，为指挥部门提供决策依据。</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8</w:t>
                  </w:r>
                </w:p>
              </w:tc>
              <w:tc>
                <w:tcPr>
                  <w:tcW w:w="1747" w:type="dxa"/>
                  <w:vAlign w:val="center"/>
                </w:tcPr>
                <w:p w:rsidR="00AE0483" w:rsidRDefault="00AE0483" w:rsidP="00510261">
                  <w:pPr>
                    <w:rPr>
                      <w:color w:val="000000"/>
                      <w:szCs w:val="21"/>
                    </w:rPr>
                  </w:pPr>
                  <w:r>
                    <w:rPr>
                      <w:color w:val="000000"/>
                      <w:szCs w:val="21"/>
                    </w:rPr>
                    <w:t>应急防护措施</w:t>
                  </w:r>
                </w:p>
              </w:tc>
              <w:tc>
                <w:tcPr>
                  <w:tcW w:w="6105" w:type="dxa"/>
                  <w:vAlign w:val="center"/>
                </w:tcPr>
                <w:p w:rsidR="00AE0483" w:rsidRDefault="00AE0483" w:rsidP="00510261">
                  <w:pPr>
                    <w:rPr>
                      <w:color w:val="000000"/>
                      <w:szCs w:val="21"/>
                    </w:rPr>
                  </w:pPr>
                  <w:r>
                    <w:rPr>
                      <w:color w:val="000000"/>
                      <w:szCs w:val="21"/>
                    </w:rPr>
                    <w:t>事故现场：控制事故发展，防止扩大、蔓延及连锁反应；对危险区进行隔离；清除现场废物，降低危害；相应的设施器材配备</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9</w:t>
                  </w:r>
                </w:p>
              </w:tc>
              <w:tc>
                <w:tcPr>
                  <w:tcW w:w="1747" w:type="dxa"/>
                  <w:vAlign w:val="center"/>
                </w:tcPr>
                <w:p w:rsidR="00AE0483" w:rsidRDefault="00AE0483" w:rsidP="00510261">
                  <w:pPr>
                    <w:rPr>
                      <w:color w:val="000000"/>
                      <w:szCs w:val="21"/>
                    </w:rPr>
                  </w:pPr>
                  <w:r>
                    <w:rPr>
                      <w:color w:val="000000"/>
                      <w:szCs w:val="21"/>
                    </w:rPr>
                    <w:t>应急剂量控制撤离组织计划医疗救护与保护公众健康</w:t>
                  </w:r>
                </w:p>
              </w:tc>
              <w:tc>
                <w:tcPr>
                  <w:tcW w:w="6105" w:type="dxa"/>
                  <w:vAlign w:val="center"/>
                </w:tcPr>
                <w:p w:rsidR="00AE0483" w:rsidRDefault="00AE0483" w:rsidP="00510261">
                  <w:pPr>
                    <w:rPr>
                      <w:color w:val="000000"/>
                      <w:szCs w:val="21"/>
                    </w:rPr>
                  </w:pPr>
                  <w:r>
                    <w:rPr>
                      <w:color w:val="000000"/>
                      <w:szCs w:val="21"/>
                    </w:rPr>
                    <w:t>事故现场：事故处理人员制定毒物应急剂量、现场及临近装置人员的撤离组织计划和紧急救护方案；</w:t>
                  </w:r>
                </w:p>
                <w:p w:rsidR="00AE0483" w:rsidRDefault="00AE0483" w:rsidP="00510261">
                  <w:pPr>
                    <w:rPr>
                      <w:color w:val="000000"/>
                      <w:szCs w:val="21"/>
                    </w:rPr>
                  </w:pPr>
                  <w:r>
                    <w:rPr>
                      <w:color w:val="000000"/>
                      <w:szCs w:val="21"/>
                    </w:rPr>
                    <w:t>临近地区：制定受事故影响的临近地区内人员的疏散组织计划和紧急救护方案。</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10</w:t>
                  </w:r>
                </w:p>
              </w:tc>
              <w:tc>
                <w:tcPr>
                  <w:tcW w:w="1747" w:type="dxa"/>
                  <w:vAlign w:val="center"/>
                </w:tcPr>
                <w:p w:rsidR="00AE0483" w:rsidRDefault="00AE0483" w:rsidP="00510261">
                  <w:pPr>
                    <w:rPr>
                      <w:color w:val="000000"/>
                      <w:szCs w:val="21"/>
                    </w:rPr>
                  </w:pPr>
                  <w:r>
                    <w:rPr>
                      <w:color w:val="000000"/>
                      <w:szCs w:val="21"/>
                    </w:rPr>
                    <w:t>应急状态中止</w:t>
                  </w:r>
                </w:p>
                <w:p w:rsidR="00AE0483" w:rsidRDefault="00AE0483" w:rsidP="00510261">
                  <w:pPr>
                    <w:rPr>
                      <w:color w:val="000000"/>
                      <w:szCs w:val="21"/>
                    </w:rPr>
                  </w:pPr>
                  <w:r>
                    <w:rPr>
                      <w:color w:val="000000"/>
                      <w:szCs w:val="21"/>
                    </w:rPr>
                    <w:t>恢复措施</w:t>
                  </w:r>
                </w:p>
              </w:tc>
              <w:tc>
                <w:tcPr>
                  <w:tcW w:w="6105" w:type="dxa"/>
                  <w:vAlign w:val="center"/>
                </w:tcPr>
                <w:p w:rsidR="00AE0483" w:rsidRDefault="00AE0483" w:rsidP="00510261">
                  <w:pPr>
                    <w:rPr>
                      <w:color w:val="000000"/>
                      <w:szCs w:val="21"/>
                    </w:rPr>
                  </w:pPr>
                  <w:r>
                    <w:rPr>
                      <w:color w:val="000000"/>
                      <w:szCs w:val="21"/>
                    </w:rPr>
                    <w:t>事故现场：规定应急状态终止秩序；事故现场善后处理，回复运营措施；临近地区：解除事故警戒，公众返回和善后恢复措施。</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11</w:t>
                  </w:r>
                </w:p>
              </w:tc>
              <w:tc>
                <w:tcPr>
                  <w:tcW w:w="1747" w:type="dxa"/>
                  <w:vAlign w:val="center"/>
                </w:tcPr>
                <w:p w:rsidR="00AE0483" w:rsidRDefault="00AE0483" w:rsidP="00510261">
                  <w:pPr>
                    <w:rPr>
                      <w:color w:val="000000"/>
                      <w:szCs w:val="21"/>
                    </w:rPr>
                  </w:pPr>
                  <w:r>
                    <w:rPr>
                      <w:color w:val="000000"/>
                      <w:szCs w:val="21"/>
                    </w:rPr>
                    <w:t>人员训练</w:t>
                  </w:r>
                </w:p>
                <w:p w:rsidR="00AE0483" w:rsidRDefault="00AE0483" w:rsidP="00510261">
                  <w:pPr>
                    <w:rPr>
                      <w:color w:val="000000"/>
                      <w:szCs w:val="21"/>
                    </w:rPr>
                  </w:pPr>
                  <w:r>
                    <w:rPr>
                      <w:color w:val="000000"/>
                      <w:szCs w:val="21"/>
                    </w:rPr>
                    <w:t>与演习</w:t>
                  </w:r>
                </w:p>
              </w:tc>
              <w:tc>
                <w:tcPr>
                  <w:tcW w:w="6105" w:type="dxa"/>
                  <w:vAlign w:val="center"/>
                </w:tcPr>
                <w:p w:rsidR="00AE0483" w:rsidRDefault="00AE0483" w:rsidP="00510261">
                  <w:pPr>
                    <w:rPr>
                      <w:color w:val="000000"/>
                      <w:szCs w:val="21"/>
                    </w:rPr>
                  </w:pPr>
                  <w:r>
                    <w:rPr>
                      <w:color w:val="000000"/>
                      <w:szCs w:val="21"/>
                    </w:rPr>
                    <w:t>应急计划制定后，平时安排事故相关人员进行相关知识训练并进行事故应急处理演习；对工作人员进行安全教育。</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12</w:t>
                  </w:r>
                </w:p>
              </w:tc>
              <w:tc>
                <w:tcPr>
                  <w:tcW w:w="1747" w:type="dxa"/>
                  <w:vAlign w:val="center"/>
                </w:tcPr>
                <w:p w:rsidR="00AE0483" w:rsidRDefault="00AE0483" w:rsidP="00510261">
                  <w:pPr>
                    <w:rPr>
                      <w:color w:val="000000"/>
                      <w:szCs w:val="21"/>
                    </w:rPr>
                  </w:pPr>
                  <w:r>
                    <w:rPr>
                      <w:color w:val="000000"/>
                      <w:szCs w:val="21"/>
                    </w:rPr>
                    <w:t>公众教育</w:t>
                  </w:r>
                </w:p>
                <w:p w:rsidR="00AE0483" w:rsidRDefault="00AE0483" w:rsidP="00510261">
                  <w:pPr>
                    <w:rPr>
                      <w:color w:val="000000"/>
                      <w:szCs w:val="21"/>
                    </w:rPr>
                  </w:pPr>
                  <w:r>
                    <w:rPr>
                      <w:color w:val="000000"/>
                      <w:szCs w:val="21"/>
                    </w:rPr>
                    <w:t>信息发布</w:t>
                  </w:r>
                </w:p>
              </w:tc>
              <w:tc>
                <w:tcPr>
                  <w:tcW w:w="6105" w:type="dxa"/>
                  <w:vAlign w:val="center"/>
                </w:tcPr>
                <w:p w:rsidR="00AE0483" w:rsidRDefault="00AE0483" w:rsidP="00510261">
                  <w:pPr>
                    <w:rPr>
                      <w:color w:val="000000"/>
                      <w:szCs w:val="21"/>
                    </w:rPr>
                  </w:pPr>
                  <w:r>
                    <w:rPr>
                      <w:color w:val="000000"/>
                      <w:szCs w:val="21"/>
                    </w:rPr>
                    <w:t>对临近地区公众开展环境风险事故预防教育、应急知识培训并定期发布相关信息。</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lastRenderedPageBreak/>
                    <w:t>13</w:t>
                  </w:r>
                </w:p>
              </w:tc>
              <w:tc>
                <w:tcPr>
                  <w:tcW w:w="1747" w:type="dxa"/>
                  <w:vAlign w:val="center"/>
                </w:tcPr>
                <w:p w:rsidR="00AE0483" w:rsidRDefault="00AE0483" w:rsidP="00510261">
                  <w:pPr>
                    <w:rPr>
                      <w:color w:val="000000"/>
                      <w:szCs w:val="21"/>
                    </w:rPr>
                  </w:pPr>
                  <w:r>
                    <w:rPr>
                      <w:color w:val="000000"/>
                      <w:szCs w:val="21"/>
                    </w:rPr>
                    <w:t>记录和报告</w:t>
                  </w:r>
                </w:p>
              </w:tc>
              <w:tc>
                <w:tcPr>
                  <w:tcW w:w="6105" w:type="dxa"/>
                  <w:vAlign w:val="center"/>
                </w:tcPr>
                <w:p w:rsidR="00AE0483" w:rsidRDefault="00AE0483" w:rsidP="00510261">
                  <w:pPr>
                    <w:rPr>
                      <w:color w:val="000000"/>
                      <w:szCs w:val="21"/>
                    </w:rPr>
                  </w:pPr>
                  <w:r>
                    <w:rPr>
                      <w:color w:val="000000"/>
                      <w:szCs w:val="21"/>
                    </w:rPr>
                    <w:t>设应急事故专门记录，建立档案和报告制度，设专门部门负责管理。</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14</w:t>
                  </w:r>
                </w:p>
              </w:tc>
              <w:tc>
                <w:tcPr>
                  <w:tcW w:w="1747" w:type="dxa"/>
                  <w:vAlign w:val="center"/>
                </w:tcPr>
                <w:p w:rsidR="00AE0483" w:rsidRDefault="00AE0483" w:rsidP="00510261">
                  <w:pPr>
                    <w:rPr>
                      <w:color w:val="000000"/>
                      <w:szCs w:val="21"/>
                    </w:rPr>
                  </w:pPr>
                  <w:r>
                    <w:rPr>
                      <w:color w:val="000000"/>
                      <w:szCs w:val="21"/>
                    </w:rPr>
                    <w:t>更新程序</w:t>
                  </w:r>
                </w:p>
              </w:tc>
              <w:tc>
                <w:tcPr>
                  <w:tcW w:w="6105" w:type="dxa"/>
                  <w:vAlign w:val="center"/>
                </w:tcPr>
                <w:p w:rsidR="00AE0483" w:rsidRDefault="00AE0483" w:rsidP="00510261">
                  <w:pPr>
                    <w:rPr>
                      <w:color w:val="000000"/>
                      <w:szCs w:val="21"/>
                    </w:rPr>
                  </w:pPr>
                  <w:r>
                    <w:rPr>
                      <w:color w:val="000000"/>
                      <w:szCs w:val="21"/>
                    </w:rPr>
                    <w:t>适时对应急预案进行更新</w:t>
                  </w:r>
                </w:p>
              </w:tc>
            </w:tr>
            <w:tr w:rsidR="00AE0483" w:rsidTr="00510261">
              <w:trPr>
                <w:trHeight w:val="340"/>
                <w:jc w:val="center"/>
              </w:trPr>
              <w:tc>
                <w:tcPr>
                  <w:tcW w:w="878" w:type="dxa"/>
                  <w:vAlign w:val="center"/>
                </w:tcPr>
                <w:p w:rsidR="00AE0483" w:rsidRDefault="00AE0483" w:rsidP="00510261">
                  <w:pPr>
                    <w:rPr>
                      <w:color w:val="000000"/>
                      <w:szCs w:val="21"/>
                    </w:rPr>
                  </w:pPr>
                  <w:r>
                    <w:rPr>
                      <w:color w:val="000000"/>
                      <w:szCs w:val="21"/>
                    </w:rPr>
                    <w:t>15</w:t>
                  </w:r>
                </w:p>
              </w:tc>
              <w:tc>
                <w:tcPr>
                  <w:tcW w:w="1747" w:type="dxa"/>
                  <w:vAlign w:val="center"/>
                </w:tcPr>
                <w:p w:rsidR="00AE0483" w:rsidRDefault="00AE0483" w:rsidP="00510261">
                  <w:pPr>
                    <w:rPr>
                      <w:color w:val="000000"/>
                      <w:szCs w:val="21"/>
                    </w:rPr>
                  </w:pPr>
                  <w:r>
                    <w:rPr>
                      <w:color w:val="000000"/>
                      <w:szCs w:val="21"/>
                    </w:rPr>
                    <w:t>附件</w:t>
                  </w:r>
                </w:p>
              </w:tc>
              <w:tc>
                <w:tcPr>
                  <w:tcW w:w="6105" w:type="dxa"/>
                  <w:vAlign w:val="center"/>
                </w:tcPr>
                <w:p w:rsidR="00AE0483" w:rsidRDefault="00AE0483" w:rsidP="00510261">
                  <w:pPr>
                    <w:rPr>
                      <w:color w:val="000000"/>
                      <w:szCs w:val="21"/>
                    </w:rPr>
                  </w:pPr>
                  <w:r>
                    <w:rPr>
                      <w:color w:val="000000"/>
                      <w:szCs w:val="21"/>
                    </w:rPr>
                    <w:t>准备并形成环境风险事故应急处理有关的附件材料。</w:t>
                  </w:r>
                </w:p>
              </w:tc>
            </w:tr>
          </w:tbl>
          <w:p w:rsidR="00AE0483" w:rsidRDefault="00AE0483" w:rsidP="00510261">
            <w:pPr>
              <w:ind w:firstLineChars="200" w:firstLine="482"/>
              <w:rPr>
                <w:b/>
                <w:snapToGrid w:val="0"/>
                <w:color w:val="000000"/>
                <w:sz w:val="24"/>
              </w:rPr>
            </w:pPr>
            <w:r>
              <w:rPr>
                <w:b/>
                <w:snapToGrid w:val="0"/>
                <w:color w:val="000000"/>
                <w:sz w:val="24"/>
              </w:rPr>
              <w:t>（</w:t>
            </w:r>
            <w:r>
              <w:rPr>
                <w:b/>
                <w:snapToGrid w:val="0"/>
                <w:color w:val="000000"/>
                <w:sz w:val="24"/>
              </w:rPr>
              <w:t>4</w:t>
            </w:r>
            <w:r>
              <w:rPr>
                <w:b/>
                <w:snapToGrid w:val="0"/>
                <w:color w:val="000000"/>
                <w:sz w:val="24"/>
              </w:rPr>
              <w:t>）风险结论</w:t>
            </w:r>
          </w:p>
          <w:p w:rsidR="00AE0483" w:rsidRDefault="00AE0483" w:rsidP="00510261">
            <w:pPr>
              <w:adjustRightInd w:val="0"/>
              <w:snapToGrid w:val="0"/>
              <w:spacing w:line="360" w:lineRule="auto"/>
              <w:ind w:firstLineChars="200" w:firstLine="472"/>
              <w:rPr>
                <w:rFonts w:hint="eastAsia"/>
                <w:bCs/>
                <w:color w:val="000000"/>
                <w:spacing w:val="-2"/>
                <w:sz w:val="24"/>
              </w:rPr>
            </w:pPr>
            <w:r>
              <w:rPr>
                <w:bCs/>
                <w:color w:val="000000"/>
                <w:spacing w:val="-2"/>
                <w:sz w:val="24"/>
              </w:rPr>
              <w:t>经分析，运营期可能出现的环境风险主要来源于车辆发生事故时引起</w:t>
            </w:r>
            <w:r>
              <w:rPr>
                <w:rFonts w:hint="eastAsia"/>
                <w:bCs/>
                <w:color w:val="000000"/>
                <w:spacing w:val="-2"/>
                <w:sz w:val="24"/>
              </w:rPr>
              <w:t>化学品</w:t>
            </w:r>
            <w:r>
              <w:rPr>
                <w:bCs/>
                <w:color w:val="000000"/>
                <w:spacing w:val="-2"/>
                <w:sz w:val="24"/>
              </w:rPr>
              <w:t>泄漏</w:t>
            </w:r>
            <w:r>
              <w:rPr>
                <w:rFonts w:hint="eastAsia"/>
                <w:bCs/>
                <w:color w:val="000000"/>
                <w:spacing w:val="-2"/>
                <w:sz w:val="24"/>
              </w:rPr>
              <w:t>、油污泄漏</w:t>
            </w:r>
            <w:r>
              <w:rPr>
                <w:bCs/>
                <w:color w:val="000000"/>
                <w:spacing w:val="-2"/>
                <w:sz w:val="24"/>
              </w:rPr>
              <w:t>等，从而产生环境污染。通过事故概率分析，项目营运期间发生以上环境风险事故的概率小，在采取相应防范措施的基础上可将风险事故造成的危害降至最低，从环境风险角度分析，本项目实施可行。</w:t>
            </w:r>
          </w:p>
          <w:p w:rsidR="00AE0483" w:rsidRDefault="00AE0483" w:rsidP="00510261">
            <w:pPr>
              <w:tabs>
                <w:tab w:val="left" w:pos="7434"/>
              </w:tabs>
              <w:spacing w:line="360" w:lineRule="auto"/>
              <w:ind w:firstLineChars="200" w:firstLine="482"/>
              <w:jc w:val="left"/>
              <w:rPr>
                <w:rFonts w:ascii="T" w:hAnsi="T" w:hint="eastAsia"/>
                <w:b/>
                <w:color w:val="000000"/>
                <w:sz w:val="24"/>
              </w:rPr>
            </w:pPr>
            <w:r>
              <w:rPr>
                <w:rFonts w:ascii="T" w:hAnsi="T" w:hint="eastAsia"/>
                <w:b/>
                <w:bCs/>
                <w:snapToGrid w:val="0"/>
                <w:color w:val="000000"/>
                <w:sz w:val="24"/>
              </w:rPr>
              <w:t>四</w:t>
            </w:r>
            <w:r>
              <w:rPr>
                <w:rFonts w:ascii="T" w:hAnsi="T"/>
                <w:b/>
                <w:bCs/>
                <w:snapToGrid w:val="0"/>
                <w:color w:val="000000"/>
                <w:sz w:val="24"/>
              </w:rPr>
              <w:t>、清洁生产</w:t>
            </w:r>
          </w:p>
          <w:p w:rsidR="00AE0483" w:rsidRDefault="00AE0483" w:rsidP="00510261">
            <w:pPr>
              <w:tabs>
                <w:tab w:val="left" w:pos="7434"/>
              </w:tabs>
              <w:spacing w:line="360" w:lineRule="auto"/>
              <w:ind w:firstLineChars="147" w:firstLine="353"/>
              <w:jc w:val="left"/>
              <w:rPr>
                <w:rFonts w:ascii="T" w:hAnsi="T" w:hint="eastAsia"/>
                <w:b/>
                <w:color w:val="000000"/>
                <w:sz w:val="24"/>
              </w:rPr>
            </w:pPr>
            <w:r>
              <w:rPr>
                <w:rFonts w:ascii="T" w:hAnsi="T"/>
                <w:snapToGrid w:val="0"/>
                <w:color w:val="000000"/>
                <w:sz w:val="24"/>
              </w:rPr>
              <w:t>清洁生产是将整体预防的环境战略持续应用于生产过程、产品和服务中，以增加生产效率并减少对社会和环境的风险。其实质是在生产过程中，坚持采用新工艺、新技术，通过生产全过程的控制和资源、能源的合理配置，实现经济和环境保护的协调发展。</w:t>
            </w:r>
            <w:r>
              <w:rPr>
                <w:rFonts w:ascii="T" w:hAnsi="T" w:hint="eastAsia"/>
                <w:snapToGrid w:val="0"/>
                <w:color w:val="000000"/>
                <w:sz w:val="24"/>
              </w:rPr>
              <w:t>本项目清洁生产主要体现在以下方面：</w:t>
            </w:r>
          </w:p>
          <w:p w:rsidR="00AE0483" w:rsidRDefault="00AE0483" w:rsidP="00510261">
            <w:pPr>
              <w:spacing w:line="360" w:lineRule="auto"/>
              <w:ind w:firstLineChars="200" w:firstLine="480"/>
              <w:rPr>
                <w:rFonts w:ascii="T" w:hAnsi="T"/>
                <w:color w:val="000000"/>
                <w:sz w:val="24"/>
              </w:rPr>
            </w:pPr>
            <w:r>
              <w:rPr>
                <w:rFonts w:ascii="T" w:hAnsi="T"/>
                <w:color w:val="000000"/>
                <w:sz w:val="24"/>
              </w:rPr>
              <w:t>本项目</w:t>
            </w:r>
            <w:r>
              <w:rPr>
                <w:rFonts w:ascii="T" w:hAnsi="T" w:hint="eastAsia"/>
                <w:color w:val="000000"/>
                <w:sz w:val="24"/>
              </w:rPr>
              <w:t>新建桥梁</w:t>
            </w:r>
            <w:r>
              <w:rPr>
                <w:rFonts w:ascii="T" w:hAnsi="T"/>
                <w:color w:val="000000"/>
                <w:sz w:val="24"/>
              </w:rPr>
              <w:t>工程属于非污染生态类项目，营运期的污染影响很小，</w:t>
            </w:r>
            <w:r>
              <w:rPr>
                <w:rFonts w:ascii="T" w:hAnsi="T" w:hint="eastAsia"/>
                <w:color w:val="000000"/>
                <w:sz w:val="24"/>
              </w:rPr>
              <w:t>本项目清洁生</w:t>
            </w:r>
            <w:r>
              <w:rPr>
                <w:rFonts w:ascii="T" w:hAnsi="T"/>
                <w:color w:val="000000"/>
                <w:sz w:val="24"/>
              </w:rPr>
              <w:t>产主要体现在清洁施工上，主要在以下方面体现了清洁生产思路：</w:t>
            </w:r>
          </w:p>
          <w:p w:rsidR="00AE0483" w:rsidRDefault="00AE0483" w:rsidP="00510261">
            <w:pPr>
              <w:spacing w:line="360" w:lineRule="auto"/>
              <w:ind w:firstLineChars="200" w:firstLine="480"/>
              <w:rPr>
                <w:rFonts w:ascii="T" w:hAnsi="T"/>
                <w:color w:val="000000"/>
                <w:sz w:val="24"/>
              </w:rPr>
            </w:pPr>
            <w:r>
              <w:rPr>
                <w:rFonts w:ascii="T" w:hAnsi="T" w:hint="eastAsia"/>
                <w:color w:val="000000"/>
                <w:sz w:val="24"/>
              </w:rPr>
              <w:t>（</w:t>
            </w:r>
            <w:r>
              <w:rPr>
                <w:rFonts w:ascii="T" w:hAnsi="T" w:hint="eastAsia"/>
                <w:color w:val="000000"/>
                <w:sz w:val="24"/>
              </w:rPr>
              <w:t>1</w:t>
            </w:r>
            <w:r>
              <w:rPr>
                <w:rFonts w:ascii="T" w:hAnsi="T" w:hint="eastAsia"/>
                <w:color w:val="000000"/>
                <w:sz w:val="24"/>
              </w:rPr>
              <w:t>）</w:t>
            </w:r>
            <w:r>
              <w:rPr>
                <w:rFonts w:ascii="T" w:hAnsi="T"/>
                <w:color w:val="000000"/>
                <w:sz w:val="24"/>
              </w:rPr>
              <w:t>采取湿法作业，采用商品混凝土及沥青，减轻施工扬尘对环境空气质量的影响；</w:t>
            </w:r>
          </w:p>
          <w:p w:rsidR="00AE0483" w:rsidRDefault="00AE0483" w:rsidP="00510261">
            <w:pPr>
              <w:spacing w:line="360" w:lineRule="auto"/>
              <w:ind w:firstLineChars="200" w:firstLine="480"/>
              <w:rPr>
                <w:rFonts w:ascii="T" w:hAnsi="T"/>
                <w:color w:val="000000"/>
                <w:sz w:val="24"/>
              </w:rPr>
            </w:pPr>
            <w:r>
              <w:rPr>
                <w:rFonts w:ascii="T" w:hAnsi="T" w:hint="eastAsia"/>
                <w:color w:val="000000"/>
                <w:sz w:val="24"/>
              </w:rPr>
              <w:t>（</w:t>
            </w:r>
            <w:r>
              <w:rPr>
                <w:rFonts w:ascii="T" w:hAnsi="T" w:hint="eastAsia"/>
                <w:color w:val="000000"/>
                <w:sz w:val="24"/>
              </w:rPr>
              <w:t>2</w:t>
            </w:r>
            <w:r>
              <w:rPr>
                <w:rFonts w:ascii="T" w:hAnsi="T" w:hint="eastAsia"/>
                <w:color w:val="000000"/>
                <w:sz w:val="24"/>
              </w:rPr>
              <w:t>）</w:t>
            </w:r>
            <w:r>
              <w:rPr>
                <w:rFonts w:ascii="T" w:hAnsi="T"/>
                <w:color w:val="000000"/>
                <w:sz w:val="24"/>
              </w:rPr>
              <w:t>项目施工中通过实施环境监理制度和完善合同约束机制，可发挥节省能源、施工材料、节约生产用水和削减整个生产过程产污的积极作用；</w:t>
            </w:r>
          </w:p>
          <w:p w:rsidR="00AE0483" w:rsidRDefault="00AE0483" w:rsidP="00510261">
            <w:pPr>
              <w:spacing w:line="360" w:lineRule="auto"/>
              <w:ind w:firstLineChars="200" w:firstLine="480"/>
              <w:rPr>
                <w:rFonts w:ascii="T" w:hAnsi="T" w:hint="eastAsia"/>
                <w:color w:val="000000"/>
                <w:sz w:val="24"/>
              </w:rPr>
            </w:pPr>
            <w:r>
              <w:rPr>
                <w:rFonts w:ascii="T" w:hAnsi="T" w:hint="eastAsia"/>
                <w:color w:val="000000"/>
                <w:sz w:val="24"/>
              </w:rPr>
              <w:t>（</w:t>
            </w:r>
            <w:r>
              <w:rPr>
                <w:rFonts w:ascii="T" w:hAnsi="T" w:hint="eastAsia"/>
                <w:color w:val="000000"/>
                <w:sz w:val="24"/>
              </w:rPr>
              <w:t>3</w:t>
            </w:r>
            <w:r>
              <w:rPr>
                <w:rFonts w:ascii="T" w:hAnsi="T" w:hint="eastAsia"/>
                <w:color w:val="000000"/>
                <w:sz w:val="24"/>
              </w:rPr>
              <w:t>）桥梁</w:t>
            </w:r>
            <w:r>
              <w:rPr>
                <w:rFonts w:ascii="T" w:hAnsi="T"/>
                <w:color w:val="000000"/>
                <w:sz w:val="24"/>
              </w:rPr>
              <w:t>的营运可</w:t>
            </w:r>
            <w:r>
              <w:rPr>
                <w:rFonts w:ascii="T" w:hAnsi="T" w:hint="eastAsia"/>
                <w:color w:val="000000"/>
                <w:sz w:val="24"/>
              </w:rPr>
              <w:t>完善区域交通网络，改善区域</w:t>
            </w:r>
            <w:r>
              <w:rPr>
                <w:rFonts w:ascii="T" w:hAnsi="T"/>
                <w:color w:val="000000"/>
                <w:sz w:val="24"/>
              </w:rPr>
              <w:t>交通状况，提高群众出行的便利度。</w:t>
            </w:r>
          </w:p>
          <w:p w:rsidR="00AE0483" w:rsidRDefault="00AE0483" w:rsidP="00510261">
            <w:pPr>
              <w:spacing w:line="360" w:lineRule="auto"/>
              <w:ind w:firstLineChars="200" w:firstLine="480"/>
              <w:rPr>
                <w:rFonts w:ascii="T" w:hAnsi="T" w:hint="eastAsia"/>
                <w:snapToGrid w:val="0"/>
                <w:color w:val="000000"/>
                <w:sz w:val="24"/>
              </w:rPr>
            </w:pPr>
            <w:r>
              <w:rPr>
                <w:rFonts w:ascii="T" w:hAnsi="T"/>
                <w:snapToGrid w:val="0"/>
                <w:color w:val="000000"/>
                <w:sz w:val="24"/>
              </w:rPr>
              <w:t>评价认为，本项目符合清洁生产的原则。</w:t>
            </w:r>
          </w:p>
          <w:p w:rsidR="00AE0483" w:rsidRDefault="00AE0483" w:rsidP="00510261">
            <w:pPr>
              <w:spacing w:line="360" w:lineRule="auto"/>
              <w:ind w:firstLineChars="200" w:firstLine="482"/>
              <w:rPr>
                <w:rFonts w:ascii="T" w:hAnsi="T" w:hint="eastAsia"/>
                <w:b/>
                <w:snapToGrid w:val="0"/>
                <w:color w:val="000000"/>
                <w:sz w:val="24"/>
              </w:rPr>
            </w:pPr>
            <w:r>
              <w:rPr>
                <w:rFonts w:ascii="T" w:hAnsi="T" w:hint="eastAsia"/>
                <w:b/>
                <w:snapToGrid w:val="0"/>
                <w:color w:val="000000"/>
                <w:sz w:val="24"/>
              </w:rPr>
              <w:t>五、环境正效益分析</w:t>
            </w:r>
          </w:p>
          <w:p w:rsidR="00AE0483" w:rsidRDefault="00AE0483" w:rsidP="00510261">
            <w:pPr>
              <w:spacing w:line="360" w:lineRule="auto"/>
              <w:ind w:firstLineChars="200" w:firstLine="480"/>
              <w:rPr>
                <w:rFonts w:hAnsi="宋体" w:hint="eastAsia"/>
                <w:color w:val="000000"/>
                <w:sz w:val="24"/>
              </w:rPr>
            </w:pPr>
            <w:r>
              <w:rPr>
                <w:rFonts w:hAnsi="宋体" w:hint="eastAsia"/>
                <w:color w:val="000000"/>
                <w:sz w:val="24"/>
              </w:rPr>
              <w:t>乐山市市中区卷子桥和踏水桥整治工程分别为卷子桥和踏水桥，两桥均位于国道</w:t>
            </w:r>
            <w:r>
              <w:rPr>
                <w:rFonts w:hAnsi="宋体" w:hint="eastAsia"/>
                <w:color w:val="000000"/>
                <w:sz w:val="24"/>
              </w:rPr>
              <w:t>G348</w:t>
            </w:r>
            <w:r>
              <w:rPr>
                <w:rFonts w:hAnsi="宋体" w:hint="eastAsia"/>
                <w:color w:val="000000"/>
                <w:sz w:val="24"/>
              </w:rPr>
              <w:t>乐山段茅桥镇境内。两桥经检测均为四类桥，已不具备通行能力，继续开放交通存在严重的交通安全隐患，急需拆除重建，重建后从四类桥变为一类桥，将改善国道</w:t>
            </w:r>
            <w:r>
              <w:rPr>
                <w:rFonts w:hAnsi="宋体" w:hint="eastAsia"/>
                <w:color w:val="000000"/>
                <w:sz w:val="24"/>
              </w:rPr>
              <w:t>G348</w:t>
            </w:r>
            <w:r>
              <w:rPr>
                <w:rFonts w:hAnsi="宋体" w:hint="eastAsia"/>
                <w:color w:val="000000"/>
                <w:sz w:val="24"/>
              </w:rPr>
              <w:t>的行车条件，改善安全条件，保证道路全线畅通，方便客、货车运行，大大改善沿线居民的出行条件，提高公路交通通达能力和总体服务水平，加速物资和信息的交流，增强地方公路骨架的运输效益，提升城市形象、促进乐山的经济发展。</w:t>
            </w:r>
          </w:p>
          <w:p w:rsidR="00AE0483" w:rsidRDefault="00AE0483" w:rsidP="00510261">
            <w:pPr>
              <w:spacing w:line="360" w:lineRule="auto"/>
              <w:ind w:firstLineChars="200" w:firstLine="482"/>
              <w:rPr>
                <w:rFonts w:ascii="T" w:hAnsi="T"/>
                <w:b/>
                <w:color w:val="000000"/>
                <w:sz w:val="24"/>
              </w:rPr>
            </w:pPr>
            <w:r>
              <w:rPr>
                <w:rFonts w:ascii="T" w:hAnsi="T" w:hint="eastAsia"/>
                <w:b/>
                <w:snapToGrid w:val="0"/>
                <w:color w:val="000000"/>
                <w:sz w:val="24"/>
              </w:rPr>
              <w:lastRenderedPageBreak/>
              <w:t>六、总量控制</w:t>
            </w:r>
          </w:p>
          <w:p w:rsidR="00AE0483" w:rsidRDefault="00AE0483" w:rsidP="00510261">
            <w:pPr>
              <w:spacing w:line="360" w:lineRule="auto"/>
              <w:ind w:firstLineChars="150" w:firstLine="360"/>
              <w:rPr>
                <w:rFonts w:ascii="T" w:hAnsi="T" w:hint="eastAsia"/>
                <w:bCs/>
                <w:color w:val="000000"/>
                <w:sz w:val="24"/>
              </w:rPr>
            </w:pPr>
            <w:r>
              <w:rPr>
                <w:rFonts w:ascii="T" w:hAnsi="T" w:hint="eastAsia"/>
                <w:color w:val="000000"/>
                <w:sz w:val="24"/>
                <w:szCs w:val="20"/>
              </w:rPr>
              <w:t>本项目营运期无生产废水及生活污水排放，故本项目不设总量控制指标。</w:t>
            </w:r>
          </w:p>
          <w:p w:rsidR="00AE0483" w:rsidRDefault="00AE0483" w:rsidP="00510261">
            <w:pPr>
              <w:spacing w:line="360" w:lineRule="auto"/>
              <w:ind w:firstLineChars="200" w:firstLine="482"/>
              <w:rPr>
                <w:rFonts w:ascii="T" w:hAnsi="T" w:hint="eastAsia"/>
                <w:color w:val="000000"/>
                <w:sz w:val="24"/>
              </w:rPr>
            </w:pPr>
            <w:r>
              <w:rPr>
                <w:rFonts w:ascii="T" w:hAnsi="T" w:hint="eastAsia"/>
                <w:b/>
                <w:snapToGrid w:val="0"/>
                <w:color w:val="000000"/>
                <w:sz w:val="24"/>
              </w:rPr>
              <w:t>七、环保投资</w:t>
            </w:r>
          </w:p>
          <w:p w:rsidR="00AE0483" w:rsidRDefault="00AE0483" w:rsidP="00510261">
            <w:pPr>
              <w:adjustRightInd w:val="0"/>
              <w:snapToGrid w:val="0"/>
              <w:spacing w:line="360" w:lineRule="auto"/>
              <w:ind w:firstLineChars="200" w:firstLine="480"/>
              <w:rPr>
                <w:rFonts w:ascii="T" w:hAnsi="T" w:hint="eastAsia"/>
                <w:color w:val="000000"/>
                <w:sz w:val="24"/>
                <w:szCs w:val="18"/>
              </w:rPr>
            </w:pPr>
            <w:r>
              <w:rPr>
                <w:rFonts w:ascii="T" w:hAnsi="T" w:hint="eastAsia"/>
                <w:snapToGrid w:val="0"/>
                <w:color w:val="000000"/>
                <w:sz w:val="24"/>
              </w:rPr>
              <w:t>本项目环保投资主要体现在施工期，环保投资为</w:t>
            </w:r>
            <w:r>
              <w:rPr>
                <w:rFonts w:ascii="T" w:hAnsi="T" w:hint="eastAsia"/>
                <w:snapToGrid w:val="0"/>
                <w:color w:val="000000"/>
                <w:sz w:val="24"/>
              </w:rPr>
              <w:t>41</w:t>
            </w:r>
            <w:r>
              <w:rPr>
                <w:rFonts w:ascii="T" w:hAnsi="T" w:hint="eastAsia"/>
                <w:snapToGrid w:val="0"/>
                <w:color w:val="000000"/>
                <w:sz w:val="24"/>
              </w:rPr>
              <w:t>万元，占项目总投资</w:t>
            </w:r>
            <w:r>
              <w:rPr>
                <w:rFonts w:hint="eastAsia"/>
                <w:color w:val="000000"/>
                <w:sz w:val="24"/>
              </w:rPr>
              <w:t>628.78</w:t>
            </w:r>
            <w:r>
              <w:rPr>
                <w:rFonts w:ascii="T" w:hAnsi="T" w:hint="eastAsia"/>
                <w:snapToGrid w:val="0"/>
                <w:color w:val="000000"/>
                <w:sz w:val="24"/>
              </w:rPr>
              <w:t>万元的</w:t>
            </w:r>
            <w:r>
              <w:rPr>
                <w:rFonts w:ascii="T" w:hAnsi="T" w:hint="eastAsia"/>
                <w:snapToGrid w:val="0"/>
                <w:color w:val="000000"/>
                <w:sz w:val="24"/>
              </w:rPr>
              <w:t>6.52%</w:t>
            </w:r>
            <w:r>
              <w:rPr>
                <w:rFonts w:ascii="T" w:hAnsi="T" w:hint="eastAsia"/>
                <w:snapToGrid w:val="0"/>
                <w:color w:val="000000"/>
                <w:sz w:val="24"/>
              </w:rPr>
              <w:t>。项目投资合理。</w:t>
            </w:r>
            <w:r>
              <w:rPr>
                <w:rFonts w:ascii="T" w:hAnsi="T"/>
                <w:color w:val="000000"/>
                <w:sz w:val="24"/>
              </w:rPr>
              <w:t>具体措施见前述内容，其投资统计见下表</w:t>
            </w:r>
            <w:r>
              <w:rPr>
                <w:rFonts w:ascii="T" w:hAnsi="T"/>
                <w:color w:val="000000"/>
                <w:sz w:val="24"/>
                <w:szCs w:val="18"/>
              </w:rPr>
              <w:t>。</w:t>
            </w:r>
          </w:p>
          <w:p w:rsidR="00AE0483" w:rsidRDefault="00AE0483" w:rsidP="00510261">
            <w:pPr>
              <w:spacing w:line="240" w:lineRule="atLeast"/>
              <w:jc w:val="center"/>
              <w:rPr>
                <w:rFonts w:ascii="T" w:hAnsi="T" w:hint="eastAsia"/>
                <w:b/>
                <w:color w:val="000000"/>
                <w:szCs w:val="21"/>
              </w:rPr>
            </w:pPr>
            <w:r>
              <w:rPr>
                <w:rFonts w:ascii="T" w:hAnsi="T" w:hint="eastAsia"/>
                <w:b/>
                <w:color w:val="000000"/>
                <w:szCs w:val="21"/>
              </w:rPr>
              <w:t>表</w:t>
            </w:r>
            <w:r>
              <w:rPr>
                <w:rFonts w:ascii="T" w:hAnsi="T" w:hint="eastAsia"/>
                <w:b/>
                <w:color w:val="000000"/>
                <w:szCs w:val="21"/>
              </w:rPr>
              <w:t xml:space="preserve">7-7   </w:t>
            </w:r>
            <w:r>
              <w:rPr>
                <w:rFonts w:ascii="T" w:hAnsi="T" w:hint="eastAsia"/>
                <w:b/>
                <w:color w:val="000000"/>
                <w:szCs w:val="21"/>
              </w:rPr>
              <w:t>项目环保投资一览表</w:t>
            </w:r>
          </w:p>
          <w:tbl>
            <w:tblPr>
              <w:tblW w:w="0" w:type="auto"/>
              <w:jc w:val="center"/>
              <w:tblBorders>
                <w:top w:val="single" w:sz="12"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790"/>
              <w:gridCol w:w="1255"/>
              <w:gridCol w:w="5518"/>
              <w:gridCol w:w="1116"/>
            </w:tblGrid>
            <w:tr w:rsidR="00AE0483" w:rsidTr="00510261">
              <w:trPr>
                <w:trHeight w:val="52"/>
                <w:jc w:val="center"/>
              </w:trPr>
              <w:tc>
                <w:tcPr>
                  <w:tcW w:w="790" w:type="dxa"/>
                  <w:tcBorders>
                    <w:top w:val="single" w:sz="12" w:space="0" w:color="auto"/>
                  </w:tcBorders>
                  <w:vAlign w:val="center"/>
                </w:tcPr>
                <w:p w:rsidR="00AE0483" w:rsidRDefault="00AE0483" w:rsidP="00510261">
                  <w:pPr>
                    <w:jc w:val="center"/>
                    <w:rPr>
                      <w:rFonts w:ascii="T" w:hAnsi="T"/>
                      <w:b/>
                      <w:bCs/>
                      <w:color w:val="000000"/>
                      <w:szCs w:val="21"/>
                    </w:rPr>
                  </w:pPr>
                  <w:r>
                    <w:rPr>
                      <w:rFonts w:ascii="T" w:hAnsi="T"/>
                      <w:b/>
                      <w:bCs/>
                      <w:color w:val="000000"/>
                      <w:szCs w:val="21"/>
                    </w:rPr>
                    <w:t>时段</w:t>
                  </w:r>
                </w:p>
              </w:tc>
              <w:tc>
                <w:tcPr>
                  <w:tcW w:w="1255" w:type="dxa"/>
                  <w:tcBorders>
                    <w:top w:val="single" w:sz="12" w:space="0" w:color="auto"/>
                  </w:tcBorders>
                  <w:vAlign w:val="center"/>
                </w:tcPr>
                <w:p w:rsidR="00AE0483" w:rsidRDefault="00AE0483" w:rsidP="00510261">
                  <w:pPr>
                    <w:jc w:val="center"/>
                    <w:rPr>
                      <w:rFonts w:ascii="T" w:hAnsi="T"/>
                      <w:b/>
                      <w:bCs/>
                      <w:color w:val="000000"/>
                      <w:szCs w:val="21"/>
                    </w:rPr>
                  </w:pPr>
                  <w:r>
                    <w:rPr>
                      <w:rFonts w:ascii="T" w:hAnsi="T"/>
                      <w:b/>
                      <w:bCs/>
                      <w:color w:val="000000"/>
                      <w:szCs w:val="21"/>
                    </w:rPr>
                    <w:t>投资项目</w:t>
                  </w:r>
                </w:p>
              </w:tc>
              <w:tc>
                <w:tcPr>
                  <w:tcW w:w="5518" w:type="dxa"/>
                  <w:tcBorders>
                    <w:top w:val="single" w:sz="12" w:space="0" w:color="auto"/>
                  </w:tcBorders>
                  <w:vAlign w:val="center"/>
                </w:tcPr>
                <w:p w:rsidR="00AE0483" w:rsidRDefault="00AE0483" w:rsidP="00510261">
                  <w:pPr>
                    <w:jc w:val="center"/>
                    <w:rPr>
                      <w:rFonts w:ascii="T" w:hAnsi="T"/>
                      <w:b/>
                      <w:bCs/>
                      <w:color w:val="000000"/>
                      <w:szCs w:val="21"/>
                    </w:rPr>
                  </w:pPr>
                  <w:r>
                    <w:rPr>
                      <w:rFonts w:ascii="T" w:hAnsi="T"/>
                      <w:b/>
                      <w:color w:val="000000"/>
                      <w:szCs w:val="21"/>
                    </w:rPr>
                    <w:t>主要环保措施或生态保护内容</w:t>
                  </w:r>
                </w:p>
              </w:tc>
              <w:tc>
                <w:tcPr>
                  <w:tcW w:w="1116" w:type="dxa"/>
                  <w:tcBorders>
                    <w:top w:val="single" w:sz="12" w:space="0" w:color="auto"/>
                    <w:right w:val="nil"/>
                  </w:tcBorders>
                  <w:vAlign w:val="center"/>
                </w:tcPr>
                <w:p w:rsidR="00AE0483" w:rsidRDefault="00AE0483" w:rsidP="00510261">
                  <w:pPr>
                    <w:jc w:val="center"/>
                    <w:rPr>
                      <w:rFonts w:ascii="T" w:hAnsi="T"/>
                      <w:b/>
                      <w:bCs/>
                      <w:color w:val="000000"/>
                      <w:szCs w:val="21"/>
                    </w:rPr>
                  </w:pPr>
                  <w:r>
                    <w:rPr>
                      <w:rFonts w:ascii="T" w:hAnsi="T"/>
                      <w:b/>
                      <w:bCs/>
                      <w:color w:val="000000"/>
                      <w:szCs w:val="21"/>
                    </w:rPr>
                    <w:t>投资估算</w:t>
                  </w:r>
                  <w:r>
                    <w:rPr>
                      <w:rFonts w:ascii="T" w:hAnsi="T"/>
                      <w:b/>
                      <w:bCs/>
                      <w:color w:val="000000"/>
                      <w:szCs w:val="21"/>
                    </w:rPr>
                    <w:t>(</w:t>
                  </w:r>
                  <w:r>
                    <w:rPr>
                      <w:rFonts w:ascii="T" w:hAnsi="T"/>
                      <w:b/>
                      <w:bCs/>
                      <w:color w:val="000000"/>
                      <w:szCs w:val="21"/>
                    </w:rPr>
                    <w:t>万元</w:t>
                  </w:r>
                  <w:r>
                    <w:rPr>
                      <w:rFonts w:ascii="T" w:hAnsi="T"/>
                      <w:b/>
                      <w:bCs/>
                      <w:color w:val="000000"/>
                      <w:szCs w:val="21"/>
                    </w:rPr>
                    <w:t>)</w:t>
                  </w:r>
                </w:p>
              </w:tc>
            </w:tr>
            <w:tr w:rsidR="00AE0483" w:rsidTr="00510261">
              <w:trPr>
                <w:trHeight w:val="498"/>
                <w:jc w:val="center"/>
              </w:trPr>
              <w:tc>
                <w:tcPr>
                  <w:tcW w:w="790" w:type="dxa"/>
                  <w:vMerge w:val="restart"/>
                  <w:vAlign w:val="center"/>
                </w:tcPr>
                <w:p w:rsidR="00AE0483" w:rsidRDefault="00AE0483" w:rsidP="00510261">
                  <w:pPr>
                    <w:jc w:val="center"/>
                    <w:rPr>
                      <w:rFonts w:ascii="T" w:hAnsi="T"/>
                      <w:bCs/>
                      <w:color w:val="000000"/>
                      <w:szCs w:val="21"/>
                    </w:rPr>
                  </w:pPr>
                  <w:r>
                    <w:rPr>
                      <w:rFonts w:ascii="T" w:hAnsi="T"/>
                      <w:bCs/>
                      <w:color w:val="000000"/>
                      <w:szCs w:val="21"/>
                    </w:rPr>
                    <w:t>施工期</w:t>
                  </w:r>
                </w:p>
              </w:tc>
              <w:tc>
                <w:tcPr>
                  <w:tcW w:w="1255" w:type="dxa"/>
                  <w:vAlign w:val="center"/>
                </w:tcPr>
                <w:p w:rsidR="00AE0483" w:rsidRDefault="00AE0483" w:rsidP="00510261">
                  <w:pPr>
                    <w:jc w:val="center"/>
                    <w:rPr>
                      <w:rFonts w:ascii="T" w:hAnsi="T"/>
                      <w:bCs/>
                      <w:color w:val="000000"/>
                      <w:szCs w:val="21"/>
                    </w:rPr>
                  </w:pPr>
                  <w:r>
                    <w:rPr>
                      <w:rFonts w:ascii="T" w:hAnsi="T"/>
                      <w:bCs/>
                      <w:color w:val="000000"/>
                      <w:szCs w:val="21"/>
                    </w:rPr>
                    <w:t>噪声防治</w:t>
                  </w:r>
                </w:p>
              </w:tc>
              <w:tc>
                <w:tcPr>
                  <w:tcW w:w="5518" w:type="dxa"/>
                  <w:vAlign w:val="center"/>
                </w:tcPr>
                <w:p w:rsidR="00AE0483" w:rsidRDefault="00AE0483" w:rsidP="00510261">
                  <w:pPr>
                    <w:spacing w:line="276" w:lineRule="auto"/>
                    <w:jc w:val="center"/>
                    <w:rPr>
                      <w:rFonts w:ascii="T" w:hAnsi="T"/>
                      <w:color w:val="000000"/>
                      <w:szCs w:val="21"/>
                    </w:rPr>
                  </w:pPr>
                  <w:r>
                    <w:rPr>
                      <w:rFonts w:ascii="T" w:hAnsi="T"/>
                      <w:color w:val="000000"/>
                      <w:szCs w:val="21"/>
                    </w:rPr>
                    <w:t>选用低噪声设备，加强设备维护保养，</w:t>
                  </w:r>
                  <w:r>
                    <w:rPr>
                      <w:rFonts w:ascii="T" w:hAnsi="T" w:hint="eastAsia"/>
                      <w:color w:val="000000"/>
                      <w:szCs w:val="21"/>
                    </w:rPr>
                    <w:t>夜间（</w:t>
                  </w:r>
                  <w:r>
                    <w:rPr>
                      <w:rFonts w:ascii="T" w:hAnsi="T" w:hint="eastAsia"/>
                      <w:color w:val="000000"/>
                      <w:szCs w:val="21"/>
                    </w:rPr>
                    <w:t>22:00~6:00</w:t>
                  </w:r>
                  <w:r>
                    <w:rPr>
                      <w:rFonts w:ascii="T" w:hAnsi="T" w:hint="eastAsia"/>
                      <w:color w:val="000000"/>
                      <w:szCs w:val="21"/>
                    </w:rPr>
                    <w:t>）禁止施工，必要时采用隔声屏障</w:t>
                  </w:r>
                </w:p>
              </w:tc>
              <w:tc>
                <w:tcPr>
                  <w:tcW w:w="1116" w:type="dxa"/>
                  <w:tcBorders>
                    <w:right w:val="nil"/>
                  </w:tcBorders>
                  <w:vAlign w:val="center"/>
                </w:tcPr>
                <w:p w:rsidR="00AE0483" w:rsidRDefault="00AE0483" w:rsidP="00510261">
                  <w:pPr>
                    <w:spacing w:line="276" w:lineRule="auto"/>
                    <w:jc w:val="center"/>
                    <w:rPr>
                      <w:rFonts w:ascii="T" w:hAnsi="T" w:hint="eastAsia"/>
                      <w:bCs/>
                      <w:color w:val="000000"/>
                      <w:szCs w:val="21"/>
                    </w:rPr>
                  </w:pPr>
                  <w:r>
                    <w:rPr>
                      <w:rFonts w:ascii="T" w:hAnsi="T" w:hint="eastAsia"/>
                      <w:bCs/>
                      <w:color w:val="000000"/>
                      <w:szCs w:val="21"/>
                    </w:rPr>
                    <w:t>5</w:t>
                  </w:r>
                </w:p>
              </w:tc>
            </w:tr>
            <w:tr w:rsidR="00AE0483" w:rsidTr="00510261">
              <w:trPr>
                <w:trHeight w:val="315"/>
                <w:jc w:val="center"/>
              </w:trPr>
              <w:tc>
                <w:tcPr>
                  <w:tcW w:w="790" w:type="dxa"/>
                  <w:vMerge/>
                  <w:vAlign w:val="center"/>
                </w:tcPr>
                <w:p w:rsidR="00AE0483" w:rsidRDefault="00AE0483" w:rsidP="00510261">
                  <w:pPr>
                    <w:jc w:val="center"/>
                    <w:rPr>
                      <w:rFonts w:ascii="T" w:hAnsi="T"/>
                      <w:bCs/>
                      <w:color w:val="000000"/>
                      <w:szCs w:val="21"/>
                    </w:rPr>
                  </w:pPr>
                </w:p>
              </w:tc>
              <w:tc>
                <w:tcPr>
                  <w:tcW w:w="1255" w:type="dxa"/>
                  <w:vMerge w:val="restart"/>
                  <w:vAlign w:val="center"/>
                </w:tcPr>
                <w:p w:rsidR="00AE0483" w:rsidRDefault="00AE0483" w:rsidP="00510261">
                  <w:pPr>
                    <w:jc w:val="center"/>
                    <w:rPr>
                      <w:rFonts w:ascii="T" w:hAnsi="T"/>
                      <w:bCs/>
                      <w:color w:val="000000"/>
                      <w:szCs w:val="21"/>
                    </w:rPr>
                  </w:pPr>
                  <w:r>
                    <w:rPr>
                      <w:rFonts w:ascii="T" w:hAnsi="T" w:hint="eastAsia"/>
                      <w:bCs/>
                      <w:color w:val="000000"/>
                      <w:szCs w:val="21"/>
                    </w:rPr>
                    <w:t>废气防治</w:t>
                  </w:r>
                </w:p>
              </w:tc>
              <w:tc>
                <w:tcPr>
                  <w:tcW w:w="5518" w:type="dxa"/>
                  <w:tcBorders>
                    <w:top w:val="single" w:sz="4" w:space="0" w:color="auto"/>
                  </w:tcBorders>
                  <w:vAlign w:val="center"/>
                </w:tcPr>
                <w:p w:rsidR="00AE0483" w:rsidRDefault="00AE0483" w:rsidP="00510261">
                  <w:pPr>
                    <w:spacing w:line="276" w:lineRule="auto"/>
                    <w:jc w:val="center"/>
                    <w:rPr>
                      <w:rFonts w:ascii="T" w:hAnsi="T" w:hint="eastAsia"/>
                      <w:color w:val="000000"/>
                      <w:szCs w:val="21"/>
                    </w:rPr>
                  </w:pPr>
                  <w:r>
                    <w:rPr>
                      <w:rFonts w:ascii="T" w:hAnsi="T"/>
                      <w:color w:val="000000"/>
                      <w:szCs w:val="21"/>
                    </w:rPr>
                    <w:t>洒水</w:t>
                  </w:r>
                  <w:r>
                    <w:rPr>
                      <w:rFonts w:ascii="T" w:hAnsi="T" w:hint="eastAsia"/>
                      <w:color w:val="000000"/>
                      <w:szCs w:val="21"/>
                    </w:rPr>
                    <w:t>降尘</w:t>
                  </w:r>
                  <w:r>
                    <w:rPr>
                      <w:rFonts w:ascii="T" w:hAnsi="T"/>
                      <w:color w:val="000000"/>
                      <w:szCs w:val="21"/>
                    </w:rPr>
                    <w:t>、用</w:t>
                  </w:r>
                  <w:r>
                    <w:rPr>
                      <w:rFonts w:ascii="T" w:hAnsi="T"/>
                      <w:color w:val="000000"/>
                      <w:kern w:val="0"/>
                      <w:szCs w:val="21"/>
                    </w:rPr>
                    <w:t>篷布覆盖临时种植土</w:t>
                  </w:r>
                  <w:r>
                    <w:rPr>
                      <w:rFonts w:ascii="T" w:hAnsi="T"/>
                      <w:color w:val="000000"/>
                      <w:szCs w:val="21"/>
                    </w:rPr>
                    <w:t>、对绿化土层及时压实</w:t>
                  </w:r>
                </w:p>
              </w:tc>
              <w:tc>
                <w:tcPr>
                  <w:tcW w:w="1116" w:type="dxa"/>
                  <w:tcBorders>
                    <w:top w:val="single" w:sz="4" w:space="0" w:color="auto"/>
                    <w:right w:val="nil"/>
                  </w:tcBorders>
                  <w:vAlign w:val="center"/>
                </w:tcPr>
                <w:p w:rsidR="00AE0483" w:rsidRDefault="00AE0483" w:rsidP="00510261">
                  <w:pPr>
                    <w:spacing w:line="276" w:lineRule="auto"/>
                    <w:jc w:val="center"/>
                    <w:rPr>
                      <w:rFonts w:ascii="T" w:hAnsi="T" w:hint="eastAsia"/>
                      <w:bCs/>
                      <w:color w:val="000000"/>
                      <w:szCs w:val="21"/>
                    </w:rPr>
                  </w:pPr>
                  <w:r>
                    <w:rPr>
                      <w:rFonts w:ascii="T" w:hAnsi="T" w:hint="eastAsia"/>
                      <w:bCs/>
                      <w:color w:val="000000"/>
                      <w:szCs w:val="21"/>
                    </w:rPr>
                    <w:t>4</w:t>
                  </w:r>
                </w:p>
              </w:tc>
            </w:tr>
            <w:tr w:rsidR="00AE0483" w:rsidTr="00510261">
              <w:trPr>
                <w:trHeight w:val="315"/>
                <w:jc w:val="center"/>
              </w:trPr>
              <w:tc>
                <w:tcPr>
                  <w:tcW w:w="790" w:type="dxa"/>
                  <w:vMerge/>
                  <w:vAlign w:val="center"/>
                </w:tcPr>
                <w:p w:rsidR="00AE0483" w:rsidRDefault="00AE0483" w:rsidP="00510261">
                  <w:pPr>
                    <w:jc w:val="center"/>
                    <w:rPr>
                      <w:rFonts w:ascii="T" w:hAnsi="T"/>
                      <w:bCs/>
                      <w:color w:val="000000"/>
                      <w:szCs w:val="21"/>
                    </w:rPr>
                  </w:pPr>
                </w:p>
              </w:tc>
              <w:tc>
                <w:tcPr>
                  <w:tcW w:w="1255" w:type="dxa"/>
                  <w:vMerge/>
                  <w:vAlign w:val="center"/>
                </w:tcPr>
                <w:p w:rsidR="00AE0483" w:rsidRDefault="00AE0483" w:rsidP="00510261">
                  <w:pPr>
                    <w:jc w:val="center"/>
                    <w:rPr>
                      <w:rFonts w:ascii="T" w:hAnsi="T"/>
                      <w:bCs/>
                      <w:color w:val="000000"/>
                      <w:szCs w:val="21"/>
                    </w:rPr>
                  </w:pPr>
                </w:p>
              </w:tc>
              <w:tc>
                <w:tcPr>
                  <w:tcW w:w="5518" w:type="dxa"/>
                  <w:tcBorders>
                    <w:top w:val="single" w:sz="4" w:space="0" w:color="auto"/>
                  </w:tcBorders>
                  <w:vAlign w:val="center"/>
                </w:tcPr>
                <w:p w:rsidR="00AE0483" w:rsidRDefault="00AE0483" w:rsidP="00510261">
                  <w:pPr>
                    <w:spacing w:line="276" w:lineRule="auto"/>
                    <w:jc w:val="center"/>
                    <w:rPr>
                      <w:rFonts w:ascii="T" w:hAnsi="T"/>
                      <w:color w:val="000000"/>
                      <w:szCs w:val="21"/>
                    </w:rPr>
                  </w:pPr>
                  <w:r>
                    <w:rPr>
                      <w:rFonts w:ascii="T" w:hAnsi="T" w:hint="eastAsia"/>
                      <w:color w:val="000000"/>
                      <w:szCs w:val="21"/>
                    </w:rPr>
                    <w:t>施工场地（设备、原材料存放）四周设置围挡，并用防尘布对堆放的材料、设备、表土进行遮盖，遮盖率需达到</w:t>
                  </w:r>
                  <w:r>
                    <w:rPr>
                      <w:rFonts w:ascii="T" w:hAnsi="T" w:hint="eastAsia"/>
                      <w:color w:val="000000"/>
                      <w:szCs w:val="21"/>
                    </w:rPr>
                    <w:t>100%</w:t>
                  </w:r>
                  <w:r>
                    <w:rPr>
                      <w:rFonts w:ascii="T" w:hAnsi="T" w:hint="eastAsia"/>
                      <w:color w:val="000000"/>
                      <w:szCs w:val="21"/>
                    </w:rPr>
                    <w:t>。</w:t>
                  </w:r>
                </w:p>
              </w:tc>
              <w:tc>
                <w:tcPr>
                  <w:tcW w:w="1116" w:type="dxa"/>
                  <w:tcBorders>
                    <w:top w:val="single" w:sz="4" w:space="0" w:color="auto"/>
                    <w:right w:val="nil"/>
                  </w:tcBorders>
                  <w:vAlign w:val="center"/>
                </w:tcPr>
                <w:p w:rsidR="00AE0483" w:rsidRDefault="00AE0483" w:rsidP="00510261">
                  <w:pPr>
                    <w:spacing w:line="276" w:lineRule="auto"/>
                    <w:jc w:val="center"/>
                    <w:rPr>
                      <w:rFonts w:ascii="T" w:hAnsi="T" w:hint="eastAsia"/>
                      <w:bCs/>
                      <w:color w:val="000000"/>
                      <w:szCs w:val="21"/>
                    </w:rPr>
                  </w:pPr>
                  <w:r>
                    <w:rPr>
                      <w:rFonts w:ascii="T" w:hAnsi="T" w:hint="eastAsia"/>
                      <w:bCs/>
                      <w:color w:val="000000"/>
                      <w:szCs w:val="21"/>
                    </w:rPr>
                    <w:t>3</w:t>
                  </w:r>
                </w:p>
              </w:tc>
            </w:tr>
            <w:tr w:rsidR="00AE0483" w:rsidTr="00510261">
              <w:trPr>
                <w:trHeight w:val="630"/>
                <w:jc w:val="center"/>
              </w:trPr>
              <w:tc>
                <w:tcPr>
                  <w:tcW w:w="790" w:type="dxa"/>
                  <w:vMerge/>
                  <w:vAlign w:val="center"/>
                </w:tcPr>
                <w:p w:rsidR="00AE0483" w:rsidRDefault="00AE0483" w:rsidP="00510261">
                  <w:pPr>
                    <w:jc w:val="center"/>
                    <w:rPr>
                      <w:rFonts w:ascii="T" w:hAnsi="T"/>
                      <w:bCs/>
                      <w:color w:val="000000"/>
                      <w:szCs w:val="21"/>
                    </w:rPr>
                  </w:pPr>
                </w:p>
              </w:tc>
              <w:tc>
                <w:tcPr>
                  <w:tcW w:w="1255" w:type="dxa"/>
                  <w:vAlign w:val="center"/>
                </w:tcPr>
                <w:p w:rsidR="00AE0483" w:rsidRDefault="00AE0483" w:rsidP="00510261">
                  <w:pPr>
                    <w:jc w:val="center"/>
                    <w:rPr>
                      <w:rFonts w:ascii="T" w:hAnsi="T"/>
                      <w:bCs/>
                      <w:color w:val="000000"/>
                      <w:szCs w:val="21"/>
                    </w:rPr>
                  </w:pPr>
                  <w:r>
                    <w:rPr>
                      <w:rFonts w:ascii="T" w:hAnsi="T"/>
                      <w:bCs/>
                      <w:color w:val="000000"/>
                      <w:szCs w:val="21"/>
                    </w:rPr>
                    <w:t>废水防治</w:t>
                  </w:r>
                </w:p>
              </w:tc>
              <w:tc>
                <w:tcPr>
                  <w:tcW w:w="5518" w:type="dxa"/>
                  <w:vAlign w:val="center"/>
                </w:tcPr>
                <w:p w:rsidR="00AE0483" w:rsidRDefault="00AE0483" w:rsidP="00510261">
                  <w:pPr>
                    <w:spacing w:line="276" w:lineRule="auto"/>
                    <w:jc w:val="center"/>
                    <w:rPr>
                      <w:rFonts w:ascii="T" w:hAnsi="T" w:hint="eastAsia"/>
                      <w:bCs/>
                      <w:color w:val="000000"/>
                      <w:szCs w:val="21"/>
                    </w:rPr>
                  </w:pPr>
                  <w:r>
                    <w:rPr>
                      <w:rFonts w:ascii="T" w:hAnsi="T" w:hint="eastAsia"/>
                      <w:color w:val="000000"/>
                      <w:szCs w:val="21"/>
                    </w:rPr>
                    <w:t>临时沉淀池处理后回用于场地洒水降尘</w:t>
                  </w:r>
                </w:p>
              </w:tc>
              <w:tc>
                <w:tcPr>
                  <w:tcW w:w="1116" w:type="dxa"/>
                  <w:tcBorders>
                    <w:right w:val="nil"/>
                  </w:tcBorders>
                  <w:vAlign w:val="center"/>
                </w:tcPr>
                <w:p w:rsidR="00AE0483" w:rsidRDefault="00AE0483" w:rsidP="00510261">
                  <w:pPr>
                    <w:spacing w:line="276" w:lineRule="auto"/>
                    <w:jc w:val="center"/>
                    <w:rPr>
                      <w:rFonts w:ascii="T" w:hAnsi="T" w:hint="eastAsia"/>
                      <w:bCs/>
                      <w:color w:val="000000"/>
                      <w:szCs w:val="21"/>
                    </w:rPr>
                  </w:pPr>
                  <w:r>
                    <w:rPr>
                      <w:rFonts w:ascii="T" w:hAnsi="T" w:hint="eastAsia"/>
                      <w:bCs/>
                      <w:color w:val="000000"/>
                      <w:szCs w:val="21"/>
                    </w:rPr>
                    <w:t>5</w:t>
                  </w:r>
                </w:p>
              </w:tc>
            </w:tr>
            <w:tr w:rsidR="00AE0483" w:rsidTr="00510261">
              <w:trPr>
                <w:trHeight w:val="65"/>
                <w:jc w:val="center"/>
              </w:trPr>
              <w:tc>
                <w:tcPr>
                  <w:tcW w:w="790" w:type="dxa"/>
                  <w:vMerge/>
                  <w:vAlign w:val="center"/>
                </w:tcPr>
                <w:p w:rsidR="00AE0483" w:rsidRDefault="00AE0483" w:rsidP="00510261">
                  <w:pPr>
                    <w:jc w:val="center"/>
                    <w:rPr>
                      <w:rFonts w:ascii="T" w:hAnsi="T"/>
                      <w:bCs/>
                      <w:color w:val="000000"/>
                      <w:szCs w:val="21"/>
                    </w:rPr>
                  </w:pPr>
                </w:p>
              </w:tc>
              <w:tc>
                <w:tcPr>
                  <w:tcW w:w="1255" w:type="dxa"/>
                  <w:vAlign w:val="center"/>
                </w:tcPr>
                <w:p w:rsidR="00AE0483" w:rsidRDefault="00AE0483" w:rsidP="00510261">
                  <w:pPr>
                    <w:jc w:val="center"/>
                    <w:rPr>
                      <w:rFonts w:ascii="T" w:hAnsi="T"/>
                      <w:bCs/>
                      <w:color w:val="000000"/>
                      <w:szCs w:val="21"/>
                    </w:rPr>
                  </w:pPr>
                  <w:r>
                    <w:rPr>
                      <w:rFonts w:ascii="T" w:hAnsi="T"/>
                      <w:bCs/>
                      <w:color w:val="000000"/>
                      <w:szCs w:val="21"/>
                    </w:rPr>
                    <w:t>固废处理</w:t>
                  </w:r>
                </w:p>
              </w:tc>
              <w:tc>
                <w:tcPr>
                  <w:tcW w:w="5518" w:type="dxa"/>
                  <w:vAlign w:val="center"/>
                </w:tcPr>
                <w:p w:rsidR="00AE0483" w:rsidRDefault="00AE0483" w:rsidP="00510261">
                  <w:pPr>
                    <w:spacing w:line="276" w:lineRule="auto"/>
                    <w:jc w:val="center"/>
                    <w:rPr>
                      <w:rFonts w:ascii="T" w:hAnsi="T" w:hint="eastAsia"/>
                      <w:color w:val="000000"/>
                      <w:szCs w:val="21"/>
                    </w:rPr>
                  </w:pPr>
                  <w:r>
                    <w:rPr>
                      <w:rFonts w:ascii="T" w:hAnsi="T"/>
                      <w:color w:val="000000"/>
                      <w:szCs w:val="21"/>
                    </w:rPr>
                    <w:t>生活垃圾</w:t>
                  </w:r>
                  <w:r>
                    <w:rPr>
                      <w:rFonts w:ascii="T" w:hAnsi="T" w:hint="eastAsia"/>
                      <w:color w:val="000000"/>
                      <w:szCs w:val="21"/>
                    </w:rPr>
                    <w:t>依托已有环卫设施；弃渣及时运至连乐铁路弃渣场，日产日清，运输时用篷布覆盖。</w:t>
                  </w:r>
                </w:p>
              </w:tc>
              <w:tc>
                <w:tcPr>
                  <w:tcW w:w="1116" w:type="dxa"/>
                  <w:tcBorders>
                    <w:right w:val="nil"/>
                  </w:tcBorders>
                  <w:vAlign w:val="center"/>
                </w:tcPr>
                <w:p w:rsidR="00AE0483" w:rsidRDefault="00AE0483" w:rsidP="00510261">
                  <w:pPr>
                    <w:spacing w:line="276" w:lineRule="auto"/>
                    <w:jc w:val="center"/>
                    <w:rPr>
                      <w:rFonts w:ascii="T" w:hAnsi="T" w:hint="eastAsia"/>
                      <w:bCs/>
                      <w:color w:val="000000"/>
                      <w:szCs w:val="21"/>
                    </w:rPr>
                  </w:pPr>
                  <w:r>
                    <w:rPr>
                      <w:rFonts w:ascii="T" w:hAnsi="T" w:hint="eastAsia"/>
                      <w:bCs/>
                      <w:color w:val="000000"/>
                      <w:szCs w:val="21"/>
                    </w:rPr>
                    <w:t>4</w:t>
                  </w:r>
                </w:p>
              </w:tc>
            </w:tr>
            <w:tr w:rsidR="00AE0483" w:rsidTr="00510261">
              <w:trPr>
                <w:trHeight w:val="330"/>
                <w:jc w:val="center"/>
              </w:trPr>
              <w:tc>
                <w:tcPr>
                  <w:tcW w:w="790" w:type="dxa"/>
                  <w:vMerge/>
                  <w:vAlign w:val="center"/>
                </w:tcPr>
                <w:p w:rsidR="00AE0483" w:rsidRDefault="00AE0483" w:rsidP="00510261">
                  <w:pPr>
                    <w:jc w:val="center"/>
                    <w:rPr>
                      <w:rFonts w:ascii="T" w:hAnsi="T"/>
                      <w:bCs/>
                      <w:color w:val="000000"/>
                      <w:szCs w:val="21"/>
                    </w:rPr>
                  </w:pPr>
                </w:p>
              </w:tc>
              <w:tc>
                <w:tcPr>
                  <w:tcW w:w="1255" w:type="dxa"/>
                  <w:vAlign w:val="center"/>
                </w:tcPr>
                <w:p w:rsidR="00AE0483" w:rsidRDefault="00AE0483" w:rsidP="00510261">
                  <w:pPr>
                    <w:jc w:val="center"/>
                    <w:rPr>
                      <w:rFonts w:ascii="T" w:hAnsi="T" w:hint="eastAsia"/>
                      <w:bCs/>
                      <w:color w:val="000000"/>
                      <w:szCs w:val="21"/>
                    </w:rPr>
                  </w:pPr>
                  <w:r>
                    <w:rPr>
                      <w:rFonts w:ascii="T" w:hAnsi="T" w:hint="eastAsia"/>
                      <w:bCs/>
                      <w:color w:val="000000"/>
                      <w:szCs w:val="21"/>
                    </w:rPr>
                    <w:t>生态</w:t>
                  </w:r>
                </w:p>
              </w:tc>
              <w:tc>
                <w:tcPr>
                  <w:tcW w:w="5518" w:type="dxa"/>
                  <w:vAlign w:val="center"/>
                </w:tcPr>
                <w:p w:rsidR="00AE0483" w:rsidRDefault="00AE0483" w:rsidP="00510261">
                  <w:pPr>
                    <w:jc w:val="center"/>
                    <w:rPr>
                      <w:rFonts w:ascii="T" w:hAnsi="T"/>
                      <w:color w:val="000000"/>
                      <w:szCs w:val="21"/>
                    </w:rPr>
                  </w:pPr>
                  <w:r>
                    <w:rPr>
                      <w:rFonts w:ascii="T" w:hAnsi="T" w:hint="eastAsia"/>
                      <w:bCs/>
                      <w:color w:val="000000"/>
                      <w:szCs w:val="21"/>
                    </w:rPr>
                    <w:t>桥梁两端加强绿化</w:t>
                  </w:r>
                </w:p>
              </w:tc>
              <w:tc>
                <w:tcPr>
                  <w:tcW w:w="1116" w:type="dxa"/>
                  <w:tcBorders>
                    <w:right w:val="nil"/>
                  </w:tcBorders>
                  <w:vAlign w:val="center"/>
                </w:tcPr>
                <w:p w:rsidR="00AE0483" w:rsidRDefault="00AE0483" w:rsidP="00510261">
                  <w:pPr>
                    <w:jc w:val="center"/>
                    <w:rPr>
                      <w:rFonts w:ascii="T" w:hAnsi="T" w:hint="eastAsia"/>
                      <w:bCs/>
                      <w:color w:val="000000"/>
                      <w:szCs w:val="21"/>
                    </w:rPr>
                  </w:pPr>
                  <w:r>
                    <w:rPr>
                      <w:rFonts w:ascii="T" w:hAnsi="T" w:hint="eastAsia"/>
                      <w:bCs/>
                      <w:color w:val="000000"/>
                      <w:szCs w:val="21"/>
                    </w:rPr>
                    <w:t>4</w:t>
                  </w:r>
                </w:p>
              </w:tc>
            </w:tr>
            <w:tr w:rsidR="00AE0483" w:rsidTr="00510261">
              <w:trPr>
                <w:trHeight w:val="65"/>
                <w:jc w:val="center"/>
              </w:trPr>
              <w:tc>
                <w:tcPr>
                  <w:tcW w:w="790" w:type="dxa"/>
                  <w:vMerge/>
                  <w:vAlign w:val="center"/>
                </w:tcPr>
                <w:p w:rsidR="00AE0483" w:rsidRDefault="00AE0483" w:rsidP="00510261">
                  <w:pPr>
                    <w:jc w:val="center"/>
                    <w:rPr>
                      <w:rFonts w:ascii="T" w:hAnsi="T"/>
                      <w:bCs/>
                      <w:color w:val="000000"/>
                      <w:szCs w:val="21"/>
                    </w:rPr>
                  </w:pPr>
                </w:p>
              </w:tc>
              <w:tc>
                <w:tcPr>
                  <w:tcW w:w="1255" w:type="dxa"/>
                  <w:vAlign w:val="center"/>
                </w:tcPr>
                <w:p w:rsidR="00AE0483" w:rsidRDefault="00AE0483" w:rsidP="00510261">
                  <w:pPr>
                    <w:jc w:val="center"/>
                    <w:rPr>
                      <w:rFonts w:ascii="T" w:hAnsi="T" w:hint="eastAsia"/>
                      <w:bCs/>
                      <w:color w:val="000000"/>
                      <w:szCs w:val="21"/>
                    </w:rPr>
                  </w:pPr>
                  <w:r>
                    <w:rPr>
                      <w:rFonts w:ascii="T" w:hAnsi="T" w:hint="eastAsia"/>
                      <w:bCs/>
                      <w:color w:val="000000"/>
                      <w:szCs w:val="21"/>
                    </w:rPr>
                    <w:t>环境监理</w:t>
                  </w:r>
                </w:p>
              </w:tc>
              <w:tc>
                <w:tcPr>
                  <w:tcW w:w="5518" w:type="dxa"/>
                  <w:vAlign w:val="center"/>
                </w:tcPr>
                <w:p w:rsidR="00AE0483" w:rsidRDefault="00AE0483" w:rsidP="00510261">
                  <w:pPr>
                    <w:jc w:val="center"/>
                    <w:rPr>
                      <w:rFonts w:ascii="T" w:hAnsi="T" w:hint="eastAsia"/>
                      <w:color w:val="000000"/>
                      <w:szCs w:val="21"/>
                    </w:rPr>
                  </w:pPr>
                  <w:r>
                    <w:rPr>
                      <w:rFonts w:ascii="T" w:hAnsi="T" w:hint="eastAsia"/>
                      <w:color w:val="000000"/>
                      <w:szCs w:val="21"/>
                    </w:rPr>
                    <w:t>施工期的环境监理</w:t>
                  </w:r>
                </w:p>
              </w:tc>
              <w:tc>
                <w:tcPr>
                  <w:tcW w:w="1116" w:type="dxa"/>
                  <w:tcBorders>
                    <w:right w:val="nil"/>
                  </w:tcBorders>
                  <w:vAlign w:val="center"/>
                </w:tcPr>
                <w:p w:rsidR="00AE0483" w:rsidRDefault="00AE0483" w:rsidP="00510261">
                  <w:pPr>
                    <w:jc w:val="center"/>
                    <w:rPr>
                      <w:rFonts w:ascii="T" w:hAnsi="T" w:hint="eastAsia"/>
                      <w:bCs/>
                      <w:color w:val="000000"/>
                      <w:szCs w:val="21"/>
                    </w:rPr>
                  </w:pPr>
                  <w:r>
                    <w:rPr>
                      <w:rFonts w:ascii="T" w:hAnsi="T" w:hint="eastAsia"/>
                      <w:bCs/>
                      <w:color w:val="000000"/>
                      <w:szCs w:val="21"/>
                    </w:rPr>
                    <w:t>3</w:t>
                  </w:r>
                </w:p>
              </w:tc>
            </w:tr>
            <w:tr w:rsidR="00AE0483" w:rsidTr="00510261">
              <w:trPr>
                <w:trHeight w:val="560"/>
                <w:jc w:val="center"/>
              </w:trPr>
              <w:tc>
                <w:tcPr>
                  <w:tcW w:w="790" w:type="dxa"/>
                  <w:vMerge w:val="restart"/>
                  <w:vAlign w:val="center"/>
                </w:tcPr>
                <w:p w:rsidR="00AE0483" w:rsidRDefault="00AE0483" w:rsidP="00510261">
                  <w:pPr>
                    <w:jc w:val="center"/>
                    <w:rPr>
                      <w:rFonts w:ascii="T" w:hAnsi="T"/>
                      <w:bCs/>
                      <w:color w:val="000000"/>
                      <w:szCs w:val="21"/>
                    </w:rPr>
                  </w:pPr>
                  <w:r>
                    <w:rPr>
                      <w:rFonts w:ascii="T" w:hAnsi="T"/>
                      <w:bCs/>
                      <w:color w:val="000000"/>
                      <w:szCs w:val="21"/>
                    </w:rPr>
                    <w:t>营运期</w:t>
                  </w:r>
                </w:p>
              </w:tc>
              <w:tc>
                <w:tcPr>
                  <w:tcW w:w="1255" w:type="dxa"/>
                  <w:vAlign w:val="center"/>
                </w:tcPr>
                <w:p w:rsidR="00AE0483" w:rsidRDefault="00AE0483" w:rsidP="00510261">
                  <w:pPr>
                    <w:jc w:val="center"/>
                    <w:rPr>
                      <w:rFonts w:ascii="T" w:hAnsi="T"/>
                      <w:bCs/>
                      <w:color w:val="000000"/>
                      <w:szCs w:val="21"/>
                    </w:rPr>
                  </w:pPr>
                  <w:r>
                    <w:rPr>
                      <w:rFonts w:ascii="T" w:hAnsi="T"/>
                      <w:bCs/>
                      <w:color w:val="000000"/>
                      <w:szCs w:val="21"/>
                    </w:rPr>
                    <w:t>废水防治</w:t>
                  </w:r>
                </w:p>
              </w:tc>
              <w:tc>
                <w:tcPr>
                  <w:tcW w:w="5518" w:type="dxa"/>
                  <w:vAlign w:val="center"/>
                </w:tcPr>
                <w:p w:rsidR="00AE0483" w:rsidRDefault="00AE0483" w:rsidP="00510261">
                  <w:pPr>
                    <w:spacing w:line="276" w:lineRule="auto"/>
                    <w:jc w:val="center"/>
                    <w:rPr>
                      <w:rFonts w:ascii="T" w:hAnsi="T" w:hint="eastAsia"/>
                      <w:color w:val="000000"/>
                      <w:szCs w:val="21"/>
                    </w:rPr>
                  </w:pPr>
                  <w:r>
                    <w:rPr>
                      <w:rFonts w:ascii="T" w:hAnsi="T" w:hint="eastAsia"/>
                      <w:color w:val="000000"/>
                      <w:szCs w:val="21"/>
                    </w:rPr>
                    <w:t>对桥面及时清扫，保持路面清洁，雨水经过排水管排至冲沟</w:t>
                  </w:r>
                </w:p>
              </w:tc>
              <w:tc>
                <w:tcPr>
                  <w:tcW w:w="1116" w:type="dxa"/>
                  <w:tcBorders>
                    <w:bottom w:val="single" w:sz="4" w:space="0" w:color="auto"/>
                    <w:right w:val="nil"/>
                  </w:tcBorders>
                  <w:vAlign w:val="center"/>
                </w:tcPr>
                <w:p w:rsidR="00AE0483" w:rsidRDefault="00AE0483" w:rsidP="00510261">
                  <w:pPr>
                    <w:spacing w:line="276" w:lineRule="auto"/>
                    <w:jc w:val="center"/>
                    <w:rPr>
                      <w:rFonts w:ascii="T" w:hAnsi="T" w:hint="eastAsia"/>
                      <w:bCs/>
                      <w:color w:val="000000"/>
                      <w:szCs w:val="21"/>
                    </w:rPr>
                  </w:pPr>
                  <w:r>
                    <w:rPr>
                      <w:rFonts w:ascii="T" w:hAnsi="T" w:hint="eastAsia"/>
                      <w:bCs/>
                      <w:color w:val="000000"/>
                      <w:szCs w:val="21"/>
                    </w:rPr>
                    <w:t>10</w:t>
                  </w:r>
                </w:p>
              </w:tc>
            </w:tr>
            <w:tr w:rsidR="00AE0483" w:rsidTr="00510261">
              <w:trPr>
                <w:trHeight w:val="560"/>
                <w:jc w:val="center"/>
              </w:trPr>
              <w:tc>
                <w:tcPr>
                  <w:tcW w:w="790" w:type="dxa"/>
                  <w:vMerge/>
                  <w:vAlign w:val="center"/>
                </w:tcPr>
                <w:p w:rsidR="00AE0483" w:rsidRDefault="00AE0483" w:rsidP="00510261">
                  <w:pPr>
                    <w:jc w:val="center"/>
                    <w:rPr>
                      <w:rFonts w:ascii="T" w:hAnsi="T"/>
                      <w:bCs/>
                      <w:color w:val="000000"/>
                      <w:szCs w:val="21"/>
                    </w:rPr>
                  </w:pPr>
                </w:p>
              </w:tc>
              <w:tc>
                <w:tcPr>
                  <w:tcW w:w="1255" w:type="dxa"/>
                  <w:vAlign w:val="center"/>
                </w:tcPr>
                <w:p w:rsidR="00AE0483" w:rsidRDefault="00AE0483" w:rsidP="00510261">
                  <w:pPr>
                    <w:jc w:val="center"/>
                    <w:rPr>
                      <w:rFonts w:ascii="T" w:hAnsi="T"/>
                      <w:bCs/>
                      <w:color w:val="000000"/>
                      <w:szCs w:val="21"/>
                    </w:rPr>
                  </w:pPr>
                  <w:r>
                    <w:rPr>
                      <w:rFonts w:ascii="T" w:hAnsi="T" w:hint="eastAsia"/>
                      <w:bCs/>
                      <w:color w:val="000000"/>
                      <w:szCs w:val="21"/>
                    </w:rPr>
                    <w:t>固废</w:t>
                  </w:r>
                  <w:r>
                    <w:rPr>
                      <w:rFonts w:ascii="T" w:hAnsi="T"/>
                      <w:bCs/>
                      <w:color w:val="000000"/>
                      <w:szCs w:val="21"/>
                    </w:rPr>
                    <w:t>防治</w:t>
                  </w:r>
                </w:p>
              </w:tc>
              <w:tc>
                <w:tcPr>
                  <w:tcW w:w="5518" w:type="dxa"/>
                  <w:vAlign w:val="center"/>
                </w:tcPr>
                <w:p w:rsidR="00AE0483" w:rsidRDefault="00AE0483" w:rsidP="00510261">
                  <w:pPr>
                    <w:spacing w:line="276" w:lineRule="auto"/>
                    <w:jc w:val="center"/>
                    <w:rPr>
                      <w:rFonts w:ascii="T" w:hAnsi="T"/>
                      <w:color w:val="000000"/>
                      <w:szCs w:val="21"/>
                    </w:rPr>
                  </w:pPr>
                  <w:r>
                    <w:rPr>
                      <w:rFonts w:ascii="T" w:hAnsi="T" w:hint="eastAsia"/>
                      <w:color w:val="000000"/>
                      <w:szCs w:val="21"/>
                    </w:rPr>
                    <w:t>经收集后交由环卫部门统一清运</w:t>
                  </w:r>
                </w:p>
              </w:tc>
              <w:tc>
                <w:tcPr>
                  <w:tcW w:w="1116" w:type="dxa"/>
                  <w:tcBorders>
                    <w:bottom w:val="single" w:sz="4" w:space="0" w:color="auto"/>
                    <w:right w:val="nil"/>
                  </w:tcBorders>
                  <w:vAlign w:val="center"/>
                </w:tcPr>
                <w:p w:rsidR="00AE0483" w:rsidRDefault="00AE0483" w:rsidP="00510261">
                  <w:pPr>
                    <w:spacing w:line="276" w:lineRule="auto"/>
                    <w:jc w:val="center"/>
                    <w:rPr>
                      <w:rFonts w:ascii="T" w:hAnsi="T" w:hint="eastAsia"/>
                      <w:bCs/>
                      <w:color w:val="000000"/>
                      <w:szCs w:val="21"/>
                    </w:rPr>
                  </w:pPr>
                  <w:r>
                    <w:rPr>
                      <w:rFonts w:ascii="T" w:hAnsi="T" w:hint="eastAsia"/>
                      <w:bCs/>
                      <w:color w:val="000000"/>
                      <w:szCs w:val="21"/>
                    </w:rPr>
                    <w:t>1</w:t>
                  </w:r>
                </w:p>
              </w:tc>
            </w:tr>
            <w:tr w:rsidR="00AE0483" w:rsidTr="00510261">
              <w:trPr>
                <w:trHeight w:val="560"/>
                <w:jc w:val="center"/>
              </w:trPr>
              <w:tc>
                <w:tcPr>
                  <w:tcW w:w="790" w:type="dxa"/>
                  <w:vMerge/>
                  <w:vAlign w:val="center"/>
                </w:tcPr>
                <w:p w:rsidR="00AE0483" w:rsidRDefault="00AE0483" w:rsidP="00510261">
                  <w:pPr>
                    <w:jc w:val="center"/>
                    <w:rPr>
                      <w:rFonts w:ascii="T" w:hAnsi="T"/>
                      <w:bCs/>
                      <w:color w:val="000000"/>
                      <w:szCs w:val="21"/>
                    </w:rPr>
                  </w:pPr>
                </w:p>
              </w:tc>
              <w:tc>
                <w:tcPr>
                  <w:tcW w:w="1255" w:type="dxa"/>
                  <w:vAlign w:val="center"/>
                </w:tcPr>
                <w:p w:rsidR="00AE0483" w:rsidRDefault="00AE0483" w:rsidP="00510261">
                  <w:pPr>
                    <w:jc w:val="center"/>
                    <w:rPr>
                      <w:rFonts w:ascii="T" w:hAnsi="T"/>
                      <w:bCs/>
                      <w:color w:val="000000"/>
                      <w:szCs w:val="21"/>
                    </w:rPr>
                  </w:pPr>
                  <w:r>
                    <w:rPr>
                      <w:rFonts w:ascii="T" w:hAnsi="T" w:hint="eastAsia"/>
                      <w:bCs/>
                      <w:color w:val="000000"/>
                      <w:szCs w:val="21"/>
                    </w:rPr>
                    <w:t>噪声防治</w:t>
                  </w:r>
                </w:p>
              </w:tc>
              <w:tc>
                <w:tcPr>
                  <w:tcW w:w="5518" w:type="dxa"/>
                  <w:vAlign w:val="center"/>
                </w:tcPr>
                <w:p w:rsidR="00AE0483" w:rsidRDefault="00AE0483" w:rsidP="00510261">
                  <w:pPr>
                    <w:spacing w:line="276" w:lineRule="auto"/>
                    <w:jc w:val="center"/>
                    <w:rPr>
                      <w:rFonts w:ascii="T" w:hAnsi="T"/>
                      <w:color w:val="000000"/>
                      <w:szCs w:val="21"/>
                    </w:rPr>
                  </w:pPr>
                  <w:r>
                    <w:rPr>
                      <w:rFonts w:ascii="T" w:hAnsi="T" w:hint="eastAsia"/>
                      <w:color w:val="000000"/>
                      <w:szCs w:val="21"/>
                    </w:rPr>
                    <w:t>加强管理，设置限速、线性禁鸣等交通标志，加强桥梁路面保养</w:t>
                  </w:r>
                </w:p>
              </w:tc>
              <w:tc>
                <w:tcPr>
                  <w:tcW w:w="1116" w:type="dxa"/>
                  <w:tcBorders>
                    <w:top w:val="single" w:sz="4" w:space="0" w:color="auto"/>
                    <w:bottom w:val="single" w:sz="4" w:space="0" w:color="auto"/>
                    <w:right w:val="nil"/>
                  </w:tcBorders>
                  <w:vAlign w:val="center"/>
                </w:tcPr>
                <w:p w:rsidR="00AE0483" w:rsidRDefault="00AE0483" w:rsidP="00510261">
                  <w:pPr>
                    <w:spacing w:line="276" w:lineRule="auto"/>
                    <w:jc w:val="center"/>
                    <w:rPr>
                      <w:rFonts w:ascii="T" w:hAnsi="T" w:hint="eastAsia"/>
                      <w:bCs/>
                      <w:color w:val="000000"/>
                      <w:szCs w:val="21"/>
                    </w:rPr>
                  </w:pPr>
                  <w:r>
                    <w:rPr>
                      <w:rFonts w:ascii="T" w:hAnsi="T" w:hint="eastAsia"/>
                      <w:bCs/>
                      <w:color w:val="000000"/>
                      <w:szCs w:val="21"/>
                    </w:rPr>
                    <w:t>1</w:t>
                  </w:r>
                </w:p>
              </w:tc>
            </w:tr>
            <w:tr w:rsidR="00AE0483" w:rsidTr="00510261">
              <w:trPr>
                <w:trHeight w:val="560"/>
                <w:jc w:val="center"/>
              </w:trPr>
              <w:tc>
                <w:tcPr>
                  <w:tcW w:w="2045" w:type="dxa"/>
                  <w:gridSpan w:val="2"/>
                  <w:vAlign w:val="center"/>
                </w:tcPr>
                <w:p w:rsidR="00AE0483" w:rsidRDefault="00AE0483" w:rsidP="00510261">
                  <w:pPr>
                    <w:jc w:val="center"/>
                    <w:rPr>
                      <w:rFonts w:ascii="T" w:hAnsi="T" w:hint="eastAsia"/>
                      <w:bCs/>
                      <w:color w:val="000000"/>
                      <w:szCs w:val="21"/>
                    </w:rPr>
                  </w:pPr>
                  <w:r>
                    <w:rPr>
                      <w:rFonts w:ascii="T" w:hAnsi="T" w:hint="eastAsia"/>
                      <w:bCs/>
                      <w:color w:val="000000"/>
                      <w:szCs w:val="21"/>
                    </w:rPr>
                    <w:t>风险防范措施</w:t>
                  </w:r>
                </w:p>
              </w:tc>
              <w:tc>
                <w:tcPr>
                  <w:tcW w:w="5518" w:type="dxa"/>
                  <w:vAlign w:val="center"/>
                </w:tcPr>
                <w:p w:rsidR="00AE0483" w:rsidRDefault="00AE0483" w:rsidP="00510261">
                  <w:pPr>
                    <w:spacing w:line="276" w:lineRule="auto"/>
                    <w:jc w:val="center"/>
                    <w:rPr>
                      <w:rFonts w:ascii="T" w:hAnsi="T" w:hint="eastAsia"/>
                      <w:color w:val="000000"/>
                      <w:szCs w:val="21"/>
                    </w:rPr>
                  </w:pPr>
                  <w:r>
                    <w:rPr>
                      <w:color w:val="000000"/>
                    </w:rPr>
                    <w:t>制定相关规章、加强</w:t>
                  </w:r>
                  <w:r>
                    <w:rPr>
                      <w:rFonts w:hint="eastAsia"/>
                      <w:color w:val="000000"/>
                    </w:rPr>
                    <w:t>车辆管理</w:t>
                  </w:r>
                  <w:r>
                    <w:rPr>
                      <w:color w:val="000000"/>
                    </w:rPr>
                    <w:t>工作</w:t>
                  </w:r>
                </w:p>
              </w:tc>
              <w:tc>
                <w:tcPr>
                  <w:tcW w:w="1116" w:type="dxa"/>
                  <w:tcBorders>
                    <w:top w:val="single" w:sz="4" w:space="0" w:color="auto"/>
                    <w:bottom w:val="single" w:sz="4" w:space="0" w:color="auto"/>
                    <w:right w:val="nil"/>
                  </w:tcBorders>
                  <w:vAlign w:val="center"/>
                </w:tcPr>
                <w:p w:rsidR="00AE0483" w:rsidRDefault="00AE0483" w:rsidP="00510261">
                  <w:pPr>
                    <w:spacing w:line="276" w:lineRule="auto"/>
                    <w:jc w:val="center"/>
                    <w:rPr>
                      <w:rFonts w:ascii="T" w:hAnsi="T" w:hint="eastAsia"/>
                      <w:bCs/>
                      <w:color w:val="000000"/>
                      <w:szCs w:val="21"/>
                    </w:rPr>
                  </w:pPr>
                  <w:r>
                    <w:rPr>
                      <w:rFonts w:ascii="T" w:hAnsi="T" w:hint="eastAsia"/>
                      <w:bCs/>
                      <w:color w:val="000000"/>
                      <w:szCs w:val="21"/>
                    </w:rPr>
                    <w:t>1</w:t>
                  </w:r>
                </w:p>
              </w:tc>
            </w:tr>
            <w:tr w:rsidR="00AE0483" w:rsidTr="00510261">
              <w:trPr>
                <w:trHeight w:val="283"/>
                <w:jc w:val="center"/>
              </w:trPr>
              <w:tc>
                <w:tcPr>
                  <w:tcW w:w="7563" w:type="dxa"/>
                  <w:gridSpan w:val="3"/>
                  <w:tcBorders>
                    <w:bottom w:val="single" w:sz="12" w:space="0" w:color="auto"/>
                  </w:tcBorders>
                  <w:vAlign w:val="center"/>
                </w:tcPr>
                <w:p w:rsidR="00AE0483" w:rsidRDefault="00AE0483" w:rsidP="00510261">
                  <w:pPr>
                    <w:jc w:val="center"/>
                    <w:rPr>
                      <w:rFonts w:ascii="T" w:hAnsi="T"/>
                      <w:bCs/>
                      <w:color w:val="000000"/>
                      <w:szCs w:val="21"/>
                    </w:rPr>
                  </w:pPr>
                  <w:r>
                    <w:rPr>
                      <w:rFonts w:ascii="T" w:hAnsi="T"/>
                      <w:bCs/>
                      <w:color w:val="000000"/>
                      <w:szCs w:val="21"/>
                    </w:rPr>
                    <w:t>合计</w:t>
                  </w:r>
                </w:p>
              </w:tc>
              <w:tc>
                <w:tcPr>
                  <w:tcW w:w="1116" w:type="dxa"/>
                  <w:tcBorders>
                    <w:bottom w:val="single" w:sz="12" w:space="0" w:color="auto"/>
                    <w:right w:val="nil"/>
                  </w:tcBorders>
                  <w:vAlign w:val="center"/>
                </w:tcPr>
                <w:p w:rsidR="00AE0483" w:rsidRDefault="00AE0483" w:rsidP="00510261">
                  <w:pPr>
                    <w:jc w:val="center"/>
                    <w:rPr>
                      <w:rFonts w:ascii="T" w:hAnsi="T" w:hint="eastAsia"/>
                      <w:bCs/>
                      <w:color w:val="000000"/>
                      <w:szCs w:val="21"/>
                    </w:rPr>
                  </w:pPr>
                  <w:r>
                    <w:rPr>
                      <w:rFonts w:ascii="T" w:hAnsi="T" w:hint="eastAsia"/>
                      <w:bCs/>
                      <w:color w:val="000000"/>
                      <w:szCs w:val="21"/>
                    </w:rPr>
                    <w:t>41</w:t>
                  </w:r>
                </w:p>
              </w:tc>
            </w:tr>
          </w:tbl>
          <w:p w:rsidR="00AE0483" w:rsidRDefault="00AE0483" w:rsidP="00510261">
            <w:pPr>
              <w:spacing w:line="360" w:lineRule="auto"/>
              <w:ind w:firstLineChars="200" w:firstLine="482"/>
              <w:rPr>
                <w:rFonts w:ascii="T" w:hAnsi="T" w:hint="eastAsia"/>
                <w:b/>
                <w:snapToGrid w:val="0"/>
                <w:color w:val="000000"/>
                <w:sz w:val="24"/>
              </w:rPr>
            </w:pPr>
            <w:r>
              <w:rPr>
                <w:rFonts w:ascii="T" w:hAnsi="T" w:hint="eastAsia"/>
                <w:b/>
                <w:snapToGrid w:val="0"/>
                <w:color w:val="000000"/>
                <w:sz w:val="24"/>
              </w:rPr>
              <w:t>八、环境监测</w:t>
            </w:r>
          </w:p>
          <w:p w:rsidR="00AE0483" w:rsidRDefault="00AE0483" w:rsidP="00510261">
            <w:pPr>
              <w:spacing w:line="360" w:lineRule="auto"/>
              <w:ind w:firstLineChars="200" w:firstLine="480"/>
              <w:rPr>
                <w:rFonts w:hAnsi="宋体" w:cs="宋体" w:hint="eastAsia"/>
                <w:color w:val="000000"/>
                <w:sz w:val="24"/>
                <w:lang/>
              </w:rPr>
            </w:pPr>
            <w:r>
              <w:rPr>
                <w:rFonts w:hAnsi="宋体" w:cs="宋体" w:hint="eastAsia"/>
                <w:color w:val="000000"/>
                <w:sz w:val="24"/>
                <w:lang/>
              </w:rPr>
              <w:t>环保设施竣工验收及管理要求一览见表</w:t>
            </w:r>
            <w:r>
              <w:rPr>
                <w:color w:val="000000"/>
                <w:sz w:val="24"/>
                <w:lang/>
              </w:rPr>
              <w:t>7-</w:t>
            </w:r>
            <w:r>
              <w:rPr>
                <w:rFonts w:hint="eastAsia"/>
                <w:color w:val="000000"/>
                <w:sz w:val="24"/>
                <w:lang/>
              </w:rPr>
              <w:t>8</w:t>
            </w:r>
            <w:r>
              <w:rPr>
                <w:rFonts w:hAnsi="宋体" w:cs="宋体" w:hint="eastAsia"/>
                <w:color w:val="000000"/>
                <w:sz w:val="24"/>
                <w:lang/>
              </w:rPr>
              <w:t>：</w:t>
            </w:r>
          </w:p>
          <w:p w:rsidR="00AE0483" w:rsidRDefault="00AE0483" w:rsidP="00510261">
            <w:pPr>
              <w:spacing w:line="360" w:lineRule="auto"/>
              <w:jc w:val="center"/>
              <w:rPr>
                <w:b/>
                <w:color w:val="000000"/>
                <w:szCs w:val="21"/>
              </w:rPr>
            </w:pPr>
            <w:r>
              <w:rPr>
                <w:rFonts w:hAnsi="宋体" w:cs="宋体" w:hint="eastAsia"/>
                <w:b/>
                <w:color w:val="000000"/>
                <w:szCs w:val="21"/>
                <w:lang/>
              </w:rPr>
              <w:t>表</w:t>
            </w:r>
            <w:r>
              <w:rPr>
                <w:b/>
                <w:color w:val="000000"/>
                <w:szCs w:val="21"/>
                <w:lang/>
              </w:rPr>
              <w:t>7-</w:t>
            </w:r>
            <w:r>
              <w:rPr>
                <w:rFonts w:hint="eastAsia"/>
                <w:b/>
                <w:color w:val="000000"/>
                <w:szCs w:val="21"/>
                <w:lang/>
              </w:rPr>
              <w:t>8</w:t>
            </w:r>
            <w:r>
              <w:rPr>
                <w:b/>
                <w:color w:val="000000"/>
                <w:szCs w:val="21"/>
                <w:lang/>
              </w:rPr>
              <w:t xml:space="preserve">    </w:t>
            </w:r>
            <w:r>
              <w:rPr>
                <w:rFonts w:hAnsi="宋体" w:cs="宋体" w:hint="eastAsia"/>
                <w:b/>
                <w:color w:val="000000"/>
                <w:szCs w:val="21"/>
                <w:lang/>
              </w:rPr>
              <w:t>环保竣工验收一览表</w:t>
            </w:r>
          </w:p>
          <w:tbl>
            <w:tblPr>
              <w:tblpPr w:leftFromText="180" w:rightFromText="180" w:vertAnchor="text" w:horzAnchor="page" w:tblpX="105" w:tblpY="453"/>
              <w:tblOverlap w:val="never"/>
              <w:tblW w:w="0" w:type="auto"/>
              <w:tblBorders>
                <w:top w:val="single" w:sz="12" w:space="0" w:color="auto"/>
                <w:bottom w:val="single" w:sz="12" w:space="0" w:color="auto"/>
                <w:insideH w:val="single" w:sz="2" w:space="0" w:color="auto"/>
                <w:insideV w:val="single" w:sz="2" w:space="0" w:color="auto"/>
              </w:tblBorders>
              <w:tblLayout w:type="fixed"/>
              <w:tblLook w:val="0000"/>
            </w:tblPr>
            <w:tblGrid>
              <w:gridCol w:w="1166"/>
              <w:gridCol w:w="1128"/>
              <w:gridCol w:w="1298"/>
              <w:gridCol w:w="2649"/>
              <w:gridCol w:w="2490"/>
            </w:tblGrid>
            <w:tr w:rsidR="00AE0483" w:rsidTr="00510261">
              <w:trPr>
                <w:trHeight w:val="525"/>
              </w:trPr>
              <w:tc>
                <w:tcPr>
                  <w:tcW w:w="1166" w:type="dxa"/>
                  <w:vMerge w:val="restart"/>
                  <w:tcBorders>
                    <w:top w:val="single" w:sz="12" w:space="0" w:color="auto"/>
                    <w:left w:val="nil"/>
                    <w:bottom w:val="single" w:sz="4" w:space="0" w:color="auto"/>
                    <w:right w:val="single" w:sz="2" w:space="0" w:color="auto"/>
                  </w:tcBorders>
                  <w:vAlign w:val="center"/>
                </w:tcPr>
                <w:p w:rsidR="00AE0483" w:rsidRDefault="00AE0483" w:rsidP="00510261">
                  <w:pPr>
                    <w:spacing w:line="240" w:lineRule="atLeast"/>
                    <w:rPr>
                      <w:color w:val="000000"/>
                      <w:szCs w:val="21"/>
                    </w:rPr>
                  </w:pPr>
                  <w:r>
                    <w:rPr>
                      <w:rFonts w:hAnsi="宋体" w:cs="宋体" w:hint="eastAsia"/>
                      <w:color w:val="000000"/>
                      <w:szCs w:val="21"/>
                      <w:lang/>
                    </w:rPr>
                    <w:t>验收项目</w:t>
                  </w:r>
                </w:p>
              </w:tc>
              <w:tc>
                <w:tcPr>
                  <w:tcW w:w="1128" w:type="dxa"/>
                  <w:vMerge w:val="restart"/>
                  <w:tcBorders>
                    <w:top w:val="single" w:sz="1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color w:val="000000"/>
                      <w:szCs w:val="21"/>
                    </w:rPr>
                  </w:pPr>
                  <w:r>
                    <w:rPr>
                      <w:rFonts w:hAnsi="宋体" w:cs="宋体" w:hint="eastAsia"/>
                      <w:color w:val="000000"/>
                      <w:szCs w:val="21"/>
                      <w:lang/>
                    </w:rPr>
                    <w:t>污染源</w:t>
                  </w:r>
                </w:p>
              </w:tc>
              <w:tc>
                <w:tcPr>
                  <w:tcW w:w="1298" w:type="dxa"/>
                  <w:vMerge w:val="restart"/>
                  <w:tcBorders>
                    <w:top w:val="single" w:sz="1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color w:val="000000"/>
                      <w:szCs w:val="21"/>
                    </w:rPr>
                  </w:pPr>
                  <w:r>
                    <w:rPr>
                      <w:rFonts w:hAnsi="宋体" w:cs="宋体" w:hint="eastAsia"/>
                      <w:color w:val="000000"/>
                      <w:szCs w:val="21"/>
                      <w:lang/>
                    </w:rPr>
                    <w:t>验收因子</w:t>
                  </w:r>
                </w:p>
              </w:tc>
              <w:tc>
                <w:tcPr>
                  <w:tcW w:w="2649" w:type="dxa"/>
                  <w:vMerge w:val="restart"/>
                  <w:tcBorders>
                    <w:top w:val="single" w:sz="1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color w:val="000000"/>
                      <w:szCs w:val="21"/>
                    </w:rPr>
                  </w:pPr>
                  <w:r>
                    <w:rPr>
                      <w:rFonts w:hAnsi="宋体" w:cs="宋体" w:hint="eastAsia"/>
                      <w:color w:val="000000"/>
                      <w:szCs w:val="21"/>
                      <w:lang/>
                    </w:rPr>
                    <w:t>处理措施验收</w:t>
                  </w:r>
                </w:p>
              </w:tc>
              <w:tc>
                <w:tcPr>
                  <w:tcW w:w="2490" w:type="dxa"/>
                  <w:vMerge w:val="restart"/>
                  <w:tcBorders>
                    <w:top w:val="single" w:sz="12" w:space="0" w:color="auto"/>
                    <w:left w:val="single" w:sz="2" w:space="0" w:color="auto"/>
                    <w:bottom w:val="single" w:sz="2" w:space="0" w:color="auto"/>
                    <w:right w:val="nil"/>
                  </w:tcBorders>
                  <w:vAlign w:val="center"/>
                </w:tcPr>
                <w:p w:rsidR="00AE0483" w:rsidRDefault="00AE0483" w:rsidP="00510261">
                  <w:pPr>
                    <w:spacing w:line="240" w:lineRule="atLeast"/>
                    <w:jc w:val="center"/>
                    <w:rPr>
                      <w:color w:val="000000"/>
                      <w:szCs w:val="21"/>
                    </w:rPr>
                  </w:pPr>
                  <w:r>
                    <w:rPr>
                      <w:rFonts w:hAnsi="宋体" w:cs="宋体" w:hint="eastAsia"/>
                      <w:color w:val="000000"/>
                      <w:szCs w:val="21"/>
                      <w:lang/>
                    </w:rPr>
                    <w:t>执行标准</w:t>
                  </w:r>
                </w:p>
              </w:tc>
            </w:tr>
            <w:tr w:rsidR="00AE0483" w:rsidTr="00510261">
              <w:trPr>
                <w:trHeight w:val="312"/>
              </w:trPr>
              <w:tc>
                <w:tcPr>
                  <w:tcW w:w="1166" w:type="dxa"/>
                  <w:vMerge/>
                  <w:tcBorders>
                    <w:top w:val="single" w:sz="12" w:space="0" w:color="auto"/>
                    <w:left w:val="nil"/>
                    <w:bottom w:val="single" w:sz="4" w:space="0" w:color="auto"/>
                    <w:right w:val="single" w:sz="2" w:space="0" w:color="auto"/>
                  </w:tcBorders>
                  <w:vAlign w:val="center"/>
                </w:tcPr>
                <w:p w:rsidR="00AE0483" w:rsidRDefault="00AE0483" w:rsidP="00510261">
                  <w:pPr>
                    <w:rPr>
                      <w:sz w:val="20"/>
                      <w:szCs w:val="20"/>
                    </w:rPr>
                  </w:pPr>
                </w:p>
              </w:tc>
              <w:tc>
                <w:tcPr>
                  <w:tcW w:w="1128" w:type="dxa"/>
                  <w:vMerge/>
                  <w:tcBorders>
                    <w:top w:val="single" w:sz="12" w:space="0" w:color="auto"/>
                    <w:left w:val="single" w:sz="2" w:space="0" w:color="auto"/>
                    <w:bottom w:val="single" w:sz="2" w:space="0" w:color="auto"/>
                    <w:right w:val="single" w:sz="2" w:space="0" w:color="auto"/>
                  </w:tcBorders>
                  <w:vAlign w:val="center"/>
                </w:tcPr>
                <w:p w:rsidR="00AE0483" w:rsidRDefault="00AE0483" w:rsidP="00510261">
                  <w:pPr>
                    <w:rPr>
                      <w:sz w:val="20"/>
                      <w:szCs w:val="20"/>
                    </w:rPr>
                  </w:pPr>
                </w:p>
              </w:tc>
              <w:tc>
                <w:tcPr>
                  <w:tcW w:w="1298" w:type="dxa"/>
                  <w:vMerge/>
                  <w:tcBorders>
                    <w:top w:val="single" w:sz="12" w:space="0" w:color="auto"/>
                    <w:left w:val="single" w:sz="2" w:space="0" w:color="auto"/>
                    <w:bottom w:val="single" w:sz="2" w:space="0" w:color="auto"/>
                    <w:right w:val="single" w:sz="2" w:space="0" w:color="auto"/>
                  </w:tcBorders>
                  <w:vAlign w:val="center"/>
                </w:tcPr>
                <w:p w:rsidR="00AE0483" w:rsidRDefault="00AE0483" w:rsidP="00510261">
                  <w:pPr>
                    <w:rPr>
                      <w:sz w:val="20"/>
                      <w:szCs w:val="20"/>
                    </w:rPr>
                  </w:pPr>
                </w:p>
              </w:tc>
              <w:tc>
                <w:tcPr>
                  <w:tcW w:w="2649" w:type="dxa"/>
                  <w:vMerge/>
                  <w:tcBorders>
                    <w:top w:val="single" w:sz="12" w:space="0" w:color="auto"/>
                    <w:left w:val="single" w:sz="2" w:space="0" w:color="auto"/>
                    <w:bottom w:val="single" w:sz="2" w:space="0" w:color="auto"/>
                    <w:right w:val="single" w:sz="2" w:space="0" w:color="auto"/>
                  </w:tcBorders>
                  <w:vAlign w:val="center"/>
                </w:tcPr>
                <w:p w:rsidR="00AE0483" w:rsidRDefault="00AE0483" w:rsidP="00510261">
                  <w:pPr>
                    <w:rPr>
                      <w:sz w:val="20"/>
                      <w:szCs w:val="20"/>
                    </w:rPr>
                  </w:pPr>
                </w:p>
              </w:tc>
              <w:tc>
                <w:tcPr>
                  <w:tcW w:w="2490" w:type="dxa"/>
                  <w:vMerge/>
                  <w:tcBorders>
                    <w:top w:val="single" w:sz="12" w:space="0" w:color="auto"/>
                    <w:left w:val="single" w:sz="2" w:space="0" w:color="auto"/>
                    <w:bottom w:val="single" w:sz="2" w:space="0" w:color="auto"/>
                    <w:right w:val="nil"/>
                  </w:tcBorders>
                  <w:vAlign w:val="center"/>
                </w:tcPr>
                <w:p w:rsidR="00AE0483" w:rsidRDefault="00AE0483" w:rsidP="00510261">
                  <w:pPr>
                    <w:rPr>
                      <w:sz w:val="20"/>
                      <w:szCs w:val="20"/>
                    </w:rPr>
                  </w:pPr>
                </w:p>
              </w:tc>
            </w:tr>
            <w:tr w:rsidR="00AE0483" w:rsidTr="00510261">
              <w:tc>
                <w:tcPr>
                  <w:tcW w:w="1166" w:type="dxa"/>
                  <w:tcBorders>
                    <w:top w:val="single" w:sz="4" w:space="0" w:color="auto"/>
                    <w:left w:val="nil"/>
                    <w:bottom w:val="single" w:sz="2" w:space="0" w:color="auto"/>
                    <w:right w:val="single" w:sz="2" w:space="0" w:color="auto"/>
                  </w:tcBorders>
                  <w:vAlign w:val="center"/>
                </w:tcPr>
                <w:p w:rsidR="00AE0483" w:rsidRDefault="00AE0483" w:rsidP="00510261">
                  <w:pPr>
                    <w:spacing w:line="240" w:lineRule="atLeast"/>
                    <w:rPr>
                      <w:rFonts w:hAnsi="宋体" w:cs="宋体" w:hint="eastAsia"/>
                      <w:color w:val="000000"/>
                      <w:szCs w:val="21"/>
                      <w:lang/>
                    </w:rPr>
                  </w:pPr>
                  <w:r>
                    <w:rPr>
                      <w:rFonts w:hAnsi="宋体" w:cs="宋体" w:hint="eastAsia"/>
                      <w:color w:val="000000"/>
                      <w:szCs w:val="21"/>
                      <w:lang/>
                    </w:rPr>
                    <w:t>施工便道</w:t>
                  </w:r>
                </w:p>
              </w:tc>
              <w:tc>
                <w:tcPr>
                  <w:tcW w:w="1128" w:type="dxa"/>
                  <w:tcBorders>
                    <w:top w:val="single" w:sz="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rFonts w:hAnsi="宋体" w:cs="宋体"/>
                      <w:color w:val="000000"/>
                      <w:szCs w:val="21"/>
                      <w:lang/>
                    </w:rPr>
                  </w:pPr>
                  <w:r>
                    <w:rPr>
                      <w:rFonts w:hAnsi="宋体" w:cs="宋体" w:hint="eastAsia"/>
                      <w:color w:val="000000"/>
                      <w:szCs w:val="21"/>
                      <w:lang/>
                    </w:rPr>
                    <w:t>/</w:t>
                  </w:r>
                </w:p>
              </w:tc>
              <w:tc>
                <w:tcPr>
                  <w:tcW w:w="1298" w:type="dxa"/>
                  <w:tcBorders>
                    <w:top w:val="single" w:sz="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color w:val="000000"/>
                      <w:szCs w:val="21"/>
                      <w:lang/>
                    </w:rPr>
                  </w:pPr>
                  <w:r>
                    <w:rPr>
                      <w:rFonts w:cs="宋体" w:hint="eastAsia"/>
                      <w:color w:val="000000"/>
                      <w:szCs w:val="21"/>
                      <w:lang/>
                    </w:rPr>
                    <w:t>/</w:t>
                  </w:r>
                </w:p>
              </w:tc>
              <w:tc>
                <w:tcPr>
                  <w:tcW w:w="2649" w:type="dxa"/>
                  <w:tcBorders>
                    <w:top w:val="single" w:sz="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rFonts w:hAnsi="宋体" w:cs="宋体" w:hint="eastAsia"/>
                      <w:color w:val="000000"/>
                      <w:szCs w:val="21"/>
                      <w:lang/>
                    </w:rPr>
                  </w:pPr>
                  <w:r>
                    <w:rPr>
                      <w:rFonts w:hAnsi="宋体" w:cs="宋体" w:hint="eastAsia"/>
                      <w:color w:val="000000"/>
                      <w:szCs w:val="21"/>
                      <w:lang/>
                    </w:rPr>
                    <w:t>迹地恢复</w:t>
                  </w:r>
                </w:p>
              </w:tc>
              <w:tc>
                <w:tcPr>
                  <w:tcW w:w="2490" w:type="dxa"/>
                  <w:tcBorders>
                    <w:top w:val="single" w:sz="2" w:space="0" w:color="auto"/>
                    <w:left w:val="single" w:sz="2" w:space="0" w:color="auto"/>
                    <w:bottom w:val="single" w:sz="2" w:space="0" w:color="auto"/>
                    <w:right w:val="nil"/>
                  </w:tcBorders>
                  <w:vAlign w:val="center"/>
                </w:tcPr>
                <w:p w:rsidR="00AE0483" w:rsidRDefault="00AE0483" w:rsidP="00510261">
                  <w:pPr>
                    <w:spacing w:line="240" w:lineRule="atLeast"/>
                    <w:jc w:val="center"/>
                    <w:rPr>
                      <w:rFonts w:hAnsi="宋体" w:cs="宋体"/>
                      <w:color w:val="000000"/>
                      <w:szCs w:val="21"/>
                      <w:lang/>
                    </w:rPr>
                  </w:pPr>
                  <w:r>
                    <w:rPr>
                      <w:rFonts w:hAnsi="宋体" w:cs="宋体" w:hint="eastAsia"/>
                      <w:color w:val="000000"/>
                      <w:szCs w:val="21"/>
                      <w:lang/>
                    </w:rPr>
                    <w:t>/</w:t>
                  </w:r>
                </w:p>
              </w:tc>
            </w:tr>
            <w:tr w:rsidR="00AE0483" w:rsidTr="00510261">
              <w:tc>
                <w:tcPr>
                  <w:tcW w:w="1166" w:type="dxa"/>
                  <w:tcBorders>
                    <w:top w:val="single" w:sz="2" w:space="0" w:color="auto"/>
                    <w:left w:val="nil"/>
                    <w:bottom w:val="single" w:sz="2" w:space="0" w:color="auto"/>
                    <w:right w:val="single" w:sz="2" w:space="0" w:color="auto"/>
                  </w:tcBorders>
                  <w:vAlign w:val="center"/>
                </w:tcPr>
                <w:p w:rsidR="00AE0483" w:rsidRDefault="00AE0483" w:rsidP="00510261">
                  <w:pPr>
                    <w:spacing w:line="240" w:lineRule="atLeast"/>
                    <w:jc w:val="center"/>
                    <w:rPr>
                      <w:rFonts w:hint="eastAsia"/>
                      <w:color w:val="000000"/>
                      <w:szCs w:val="21"/>
                    </w:rPr>
                  </w:pPr>
                  <w:r>
                    <w:rPr>
                      <w:rFonts w:hint="eastAsia"/>
                      <w:color w:val="000000"/>
                      <w:szCs w:val="21"/>
                    </w:rPr>
                    <w:t>弃渣</w:t>
                  </w:r>
                </w:p>
              </w:tc>
              <w:tc>
                <w:tcPr>
                  <w:tcW w:w="1128" w:type="dxa"/>
                  <w:tcBorders>
                    <w:top w:val="single" w:sz="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color w:val="000000"/>
                      <w:szCs w:val="21"/>
                    </w:rPr>
                  </w:pPr>
                  <w:r>
                    <w:rPr>
                      <w:rFonts w:hAnsi="宋体" w:cs="宋体" w:hint="eastAsia"/>
                      <w:color w:val="000000"/>
                      <w:szCs w:val="21"/>
                      <w:lang/>
                    </w:rPr>
                    <w:t>/</w:t>
                  </w:r>
                </w:p>
              </w:tc>
              <w:tc>
                <w:tcPr>
                  <w:tcW w:w="1298" w:type="dxa"/>
                  <w:tcBorders>
                    <w:top w:val="single" w:sz="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rFonts w:cs="Calibri"/>
                      <w:color w:val="000000"/>
                      <w:szCs w:val="21"/>
                      <w:lang/>
                    </w:rPr>
                  </w:pPr>
                  <w:r>
                    <w:rPr>
                      <w:rFonts w:cs="宋体" w:hint="eastAsia"/>
                      <w:color w:val="000000"/>
                      <w:szCs w:val="21"/>
                      <w:lang/>
                    </w:rPr>
                    <w:t>/</w:t>
                  </w:r>
                </w:p>
              </w:tc>
              <w:tc>
                <w:tcPr>
                  <w:tcW w:w="2649" w:type="dxa"/>
                  <w:tcBorders>
                    <w:top w:val="single" w:sz="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color w:val="000000"/>
                      <w:szCs w:val="21"/>
                    </w:rPr>
                  </w:pPr>
                  <w:r>
                    <w:rPr>
                      <w:rFonts w:hAnsi="宋体" w:cs="宋体" w:hint="eastAsia"/>
                      <w:color w:val="000000"/>
                      <w:szCs w:val="21"/>
                      <w:lang/>
                    </w:rPr>
                    <w:t>运至连乐铁路弃渣场</w:t>
                  </w:r>
                </w:p>
              </w:tc>
              <w:tc>
                <w:tcPr>
                  <w:tcW w:w="2490" w:type="dxa"/>
                  <w:tcBorders>
                    <w:top w:val="single" w:sz="2" w:space="0" w:color="auto"/>
                    <w:left w:val="single" w:sz="2" w:space="0" w:color="auto"/>
                    <w:bottom w:val="single" w:sz="2" w:space="0" w:color="auto"/>
                    <w:right w:val="nil"/>
                  </w:tcBorders>
                  <w:vAlign w:val="center"/>
                </w:tcPr>
                <w:p w:rsidR="00AE0483" w:rsidRDefault="00AE0483" w:rsidP="00510261">
                  <w:pPr>
                    <w:spacing w:line="240" w:lineRule="atLeast"/>
                    <w:jc w:val="center"/>
                    <w:rPr>
                      <w:color w:val="000000"/>
                      <w:szCs w:val="21"/>
                    </w:rPr>
                  </w:pPr>
                  <w:r>
                    <w:rPr>
                      <w:rFonts w:hAnsi="宋体" w:cs="宋体" w:hint="eastAsia"/>
                      <w:color w:val="000000"/>
                      <w:szCs w:val="21"/>
                      <w:lang/>
                    </w:rPr>
                    <w:t>/</w:t>
                  </w:r>
                </w:p>
              </w:tc>
            </w:tr>
            <w:tr w:rsidR="00AE0483" w:rsidTr="00510261">
              <w:tc>
                <w:tcPr>
                  <w:tcW w:w="1166" w:type="dxa"/>
                  <w:tcBorders>
                    <w:top w:val="single" w:sz="2" w:space="0" w:color="auto"/>
                    <w:left w:val="nil"/>
                    <w:bottom w:val="single" w:sz="2" w:space="0" w:color="auto"/>
                    <w:right w:val="single" w:sz="2" w:space="0" w:color="auto"/>
                  </w:tcBorders>
                  <w:vAlign w:val="center"/>
                </w:tcPr>
                <w:p w:rsidR="00AE0483" w:rsidRDefault="00AE0483" w:rsidP="00510261">
                  <w:pPr>
                    <w:spacing w:line="240" w:lineRule="atLeast"/>
                    <w:jc w:val="center"/>
                    <w:rPr>
                      <w:color w:val="000000"/>
                      <w:szCs w:val="21"/>
                    </w:rPr>
                  </w:pPr>
                  <w:r>
                    <w:rPr>
                      <w:rFonts w:hAnsi="宋体" w:cs="宋体" w:hint="eastAsia"/>
                      <w:color w:val="000000"/>
                      <w:szCs w:val="21"/>
                      <w:lang/>
                    </w:rPr>
                    <w:t>运营期固</w:t>
                  </w:r>
                  <w:r>
                    <w:rPr>
                      <w:rFonts w:hAnsi="宋体" w:cs="宋体" w:hint="eastAsia"/>
                      <w:color w:val="000000"/>
                      <w:szCs w:val="21"/>
                      <w:lang/>
                    </w:rPr>
                    <w:lastRenderedPageBreak/>
                    <w:t>废</w:t>
                  </w:r>
                </w:p>
              </w:tc>
              <w:tc>
                <w:tcPr>
                  <w:tcW w:w="1128" w:type="dxa"/>
                  <w:tcBorders>
                    <w:top w:val="single" w:sz="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color w:val="000000"/>
                      <w:szCs w:val="21"/>
                    </w:rPr>
                  </w:pPr>
                  <w:r>
                    <w:rPr>
                      <w:rFonts w:hAnsi="宋体" w:cs="宋体" w:hint="eastAsia"/>
                      <w:color w:val="000000"/>
                      <w:szCs w:val="21"/>
                      <w:lang/>
                    </w:rPr>
                    <w:lastRenderedPageBreak/>
                    <w:t>桥面垃圾</w:t>
                  </w:r>
                </w:p>
              </w:tc>
              <w:tc>
                <w:tcPr>
                  <w:tcW w:w="1298" w:type="dxa"/>
                  <w:tcBorders>
                    <w:top w:val="single" w:sz="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color w:val="000000"/>
                      <w:szCs w:val="21"/>
                    </w:rPr>
                  </w:pPr>
                  <w:r>
                    <w:rPr>
                      <w:color w:val="000000"/>
                      <w:szCs w:val="21"/>
                      <w:lang/>
                    </w:rPr>
                    <w:t>/</w:t>
                  </w:r>
                </w:p>
              </w:tc>
              <w:tc>
                <w:tcPr>
                  <w:tcW w:w="5139" w:type="dxa"/>
                  <w:gridSpan w:val="2"/>
                  <w:tcBorders>
                    <w:top w:val="single" w:sz="2" w:space="0" w:color="auto"/>
                    <w:left w:val="single" w:sz="2" w:space="0" w:color="auto"/>
                    <w:bottom w:val="single" w:sz="2" w:space="0" w:color="auto"/>
                    <w:right w:val="nil"/>
                  </w:tcBorders>
                  <w:vAlign w:val="center"/>
                </w:tcPr>
                <w:p w:rsidR="00AE0483" w:rsidRDefault="00AE0483" w:rsidP="00510261">
                  <w:pPr>
                    <w:spacing w:line="240" w:lineRule="atLeast"/>
                    <w:jc w:val="center"/>
                    <w:rPr>
                      <w:rFonts w:hAnsi="宋体" w:cs="宋体" w:hint="eastAsia"/>
                      <w:color w:val="000000"/>
                      <w:szCs w:val="21"/>
                      <w:lang/>
                    </w:rPr>
                  </w:pPr>
                  <w:r>
                    <w:rPr>
                      <w:rFonts w:hAnsi="宋体" w:cs="宋体" w:hint="eastAsia"/>
                      <w:color w:val="000000"/>
                      <w:szCs w:val="21"/>
                      <w:lang/>
                    </w:rPr>
                    <w:t>收集后由环卫部门处理</w:t>
                  </w:r>
                </w:p>
              </w:tc>
            </w:tr>
            <w:tr w:rsidR="00AE0483" w:rsidTr="00510261">
              <w:tc>
                <w:tcPr>
                  <w:tcW w:w="1166" w:type="dxa"/>
                  <w:tcBorders>
                    <w:top w:val="single" w:sz="2" w:space="0" w:color="auto"/>
                    <w:left w:val="nil"/>
                    <w:bottom w:val="single" w:sz="2" w:space="0" w:color="auto"/>
                    <w:right w:val="single" w:sz="2" w:space="0" w:color="auto"/>
                  </w:tcBorders>
                  <w:vAlign w:val="center"/>
                </w:tcPr>
                <w:p w:rsidR="00AE0483" w:rsidRDefault="00AE0483" w:rsidP="00510261">
                  <w:pPr>
                    <w:spacing w:line="240" w:lineRule="atLeast"/>
                    <w:jc w:val="center"/>
                    <w:rPr>
                      <w:rFonts w:hAnsi="宋体" w:cs="宋体" w:hint="eastAsia"/>
                      <w:color w:val="000000"/>
                      <w:szCs w:val="21"/>
                      <w:lang/>
                    </w:rPr>
                  </w:pPr>
                  <w:r>
                    <w:rPr>
                      <w:rFonts w:hAnsi="宋体" w:cs="宋体" w:hint="eastAsia"/>
                      <w:color w:val="000000"/>
                      <w:szCs w:val="21"/>
                      <w:lang/>
                    </w:rPr>
                    <w:lastRenderedPageBreak/>
                    <w:t>运营期废废水</w:t>
                  </w:r>
                </w:p>
              </w:tc>
              <w:tc>
                <w:tcPr>
                  <w:tcW w:w="1128" w:type="dxa"/>
                  <w:tcBorders>
                    <w:top w:val="single" w:sz="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rFonts w:hAnsi="宋体" w:cs="宋体" w:hint="eastAsia"/>
                      <w:color w:val="000000"/>
                      <w:szCs w:val="21"/>
                      <w:lang/>
                    </w:rPr>
                  </w:pPr>
                  <w:r>
                    <w:rPr>
                      <w:rFonts w:hAnsi="宋体" w:cs="宋体" w:hint="eastAsia"/>
                      <w:color w:val="000000"/>
                      <w:szCs w:val="21"/>
                      <w:lang/>
                    </w:rPr>
                    <w:t>桥面径流</w:t>
                  </w:r>
                </w:p>
              </w:tc>
              <w:tc>
                <w:tcPr>
                  <w:tcW w:w="1298" w:type="dxa"/>
                  <w:tcBorders>
                    <w:top w:val="single" w:sz="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color w:val="000000"/>
                      <w:szCs w:val="21"/>
                      <w:lang/>
                    </w:rPr>
                  </w:pPr>
                  <w:r>
                    <w:rPr>
                      <w:rFonts w:hint="eastAsia"/>
                      <w:color w:val="000000"/>
                      <w:szCs w:val="21"/>
                      <w:lang/>
                    </w:rPr>
                    <w:t>SS</w:t>
                  </w:r>
                </w:p>
              </w:tc>
              <w:tc>
                <w:tcPr>
                  <w:tcW w:w="5139" w:type="dxa"/>
                  <w:gridSpan w:val="2"/>
                  <w:tcBorders>
                    <w:top w:val="single" w:sz="2" w:space="0" w:color="auto"/>
                    <w:left w:val="single" w:sz="2" w:space="0" w:color="auto"/>
                    <w:bottom w:val="single" w:sz="2" w:space="0" w:color="auto"/>
                    <w:right w:val="nil"/>
                  </w:tcBorders>
                  <w:vAlign w:val="center"/>
                </w:tcPr>
                <w:p w:rsidR="00AE0483" w:rsidRDefault="00AE0483" w:rsidP="00510261">
                  <w:pPr>
                    <w:spacing w:line="240" w:lineRule="atLeast"/>
                    <w:jc w:val="center"/>
                    <w:rPr>
                      <w:rFonts w:hAnsi="宋体" w:cs="宋体" w:hint="eastAsia"/>
                      <w:color w:val="000000"/>
                      <w:szCs w:val="21"/>
                      <w:lang/>
                    </w:rPr>
                  </w:pPr>
                  <w:r>
                    <w:rPr>
                      <w:rFonts w:hAnsi="宋体" w:cs="宋体" w:hint="eastAsia"/>
                      <w:color w:val="000000"/>
                      <w:szCs w:val="21"/>
                      <w:lang/>
                    </w:rPr>
                    <w:t>本项目桥面径流经过设置的排水管排入附近冲沟或小溪沟</w:t>
                  </w:r>
                </w:p>
              </w:tc>
            </w:tr>
            <w:tr w:rsidR="00AE0483" w:rsidTr="00510261">
              <w:trPr>
                <w:trHeight w:val="180"/>
              </w:trPr>
              <w:tc>
                <w:tcPr>
                  <w:tcW w:w="1166" w:type="dxa"/>
                  <w:tcBorders>
                    <w:top w:val="single" w:sz="2" w:space="0" w:color="auto"/>
                    <w:left w:val="nil"/>
                    <w:bottom w:val="single" w:sz="2" w:space="0" w:color="auto"/>
                    <w:right w:val="single" w:sz="2" w:space="0" w:color="auto"/>
                  </w:tcBorders>
                  <w:vAlign w:val="center"/>
                </w:tcPr>
                <w:p w:rsidR="00AE0483" w:rsidRDefault="00AE0483" w:rsidP="00510261">
                  <w:pPr>
                    <w:spacing w:line="240" w:lineRule="atLeast"/>
                    <w:rPr>
                      <w:color w:val="000000"/>
                      <w:szCs w:val="21"/>
                    </w:rPr>
                  </w:pPr>
                  <w:r>
                    <w:rPr>
                      <w:rFonts w:cs="宋体" w:hint="eastAsia"/>
                      <w:color w:val="000000"/>
                      <w:szCs w:val="21"/>
                      <w:lang/>
                    </w:rPr>
                    <w:t>噪声</w:t>
                  </w:r>
                </w:p>
              </w:tc>
              <w:tc>
                <w:tcPr>
                  <w:tcW w:w="1128" w:type="dxa"/>
                  <w:tcBorders>
                    <w:top w:val="single" w:sz="2" w:space="0" w:color="auto"/>
                    <w:left w:val="single" w:sz="2" w:space="0" w:color="auto"/>
                    <w:bottom w:val="single" w:sz="2" w:space="0" w:color="auto"/>
                    <w:right w:val="single" w:sz="2" w:space="0" w:color="auto"/>
                  </w:tcBorders>
                  <w:vAlign w:val="center"/>
                </w:tcPr>
                <w:p w:rsidR="00AE0483" w:rsidRDefault="00AE0483" w:rsidP="00510261">
                  <w:pPr>
                    <w:pStyle w:val="af1"/>
                    <w:widowControl/>
                    <w:spacing w:line="240" w:lineRule="atLeast"/>
                    <w:jc w:val="center"/>
                    <w:rPr>
                      <w:rFonts w:cs="宋体"/>
                      <w:color w:val="000000"/>
                      <w:szCs w:val="21"/>
                      <w:lang/>
                    </w:rPr>
                  </w:pPr>
                  <w:r>
                    <w:rPr>
                      <w:rFonts w:cs="宋体" w:hint="eastAsia"/>
                      <w:color w:val="000000"/>
                      <w:szCs w:val="21"/>
                      <w:lang/>
                    </w:rPr>
                    <w:t>车辆噪声</w:t>
                  </w:r>
                </w:p>
              </w:tc>
              <w:tc>
                <w:tcPr>
                  <w:tcW w:w="1298" w:type="dxa"/>
                  <w:tcBorders>
                    <w:top w:val="single" w:sz="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color w:val="000000"/>
                      <w:szCs w:val="21"/>
                      <w:lang/>
                    </w:rPr>
                  </w:pPr>
                  <w:r>
                    <w:rPr>
                      <w:color w:val="000000"/>
                      <w:szCs w:val="21"/>
                      <w:lang/>
                    </w:rPr>
                    <w:t>/</w:t>
                  </w:r>
                </w:p>
              </w:tc>
              <w:tc>
                <w:tcPr>
                  <w:tcW w:w="2649" w:type="dxa"/>
                  <w:tcBorders>
                    <w:top w:val="single" w:sz="2" w:space="0" w:color="auto"/>
                    <w:left w:val="single" w:sz="2" w:space="0" w:color="auto"/>
                    <w:bottom w:val="single" w:sz="2" w:space="0" w:color="auto"/>
                    <w:right w:val="single" w:sz="2" w:space="0" w:color="auto"/>
                  </w:tcBorders>
                  <w:vAlign w:val="center"/>
                </w:tcPr>
                <w:p w:rsidR="00AE0483" w:rsidRDefault="00AE0483" w:rsidP="00510261">
                  <w:pPr>
                    <w:spacing w:line="240" w:lineRule="atLeast"/>
                    <w:jc w:val="center"/>
                    <w:rPr>
                      <w:rFonts w:hAnsi="宋体" w:cs="宋体"/>
                      <w:color w:val="000000"/>
                      <w:szCs w:val="21"/>
                      <w:lang/>
                    </w:rPr>
                  </w:pPr>
                  <w:r>
                    <w:rPr>
                      <w:rFonts w:hAnsi="宋体" w:cs="宋体" w:hint="eastAsia"/>
                      <w:color w:val="000000"/>
                      <w:szCs w:val="21"/>
                      <w:lang/>
                    </w:rPr>
                    <w:t>加强绿化措施</w:t>
                  </w:r>
                </w:p>
              </w:tc>
              <w:tc>
                <w:tcPr>
                  <w:tcW w:w="2490" w:type="dxa"/>
                  <w:tcBorders>
                    <w:top w:val="single" w:sz="2" w:space="0" w:color="auto"/>
                    <w:left w:val="single" w:sz="2" w:space="0" w:color="auto"/>
                    <w:bottom w:val="single" w:sz="2" w:space="0" w:color="auto"/>
                    <w:right w:val="nil"/>
                  </w:tcBorders>
                  <w:vAlign w:val="center"/>
                </w:tcPr>
                <w:p w:rsidR="00AE0483" w:rsidRDefault="00AE0483" w:rsidP="00510261">
                  <w:pPr>
                    <w:spacing w:line="240" w:lineRule="atLeast"/>
                    <w:jc w:val="center"/>
                    <w:rPr>
                      <w:rFonts w:hAnsi="宋体" w:cs="宋体"/>
                      <w:color w:val="000000"/>
                      <w:szCs w:val="21"/>
                      <w:lang/>
                    </w:rPr>
                  </w:pPr>
                  <w:r>
                    <w:rPr>
                      <w:rFonts w:hint="eastAsia"/>
                    </w:rPr>
                    <w:t>《声环境质量标准》（</w:t>
                  </w:r>
                  <w:r>
                    <w:rPr>
                      <w:rFonts w:hint="eastAsia"/>
                    </w:rPr>
                    <w:t>GB3096-2008</w:t>
                  </w:r>
                  <w:r>
                    <w:rPr>
                      <w:rFonts w:hint="eastAsia"/>
                    </w:rPr>
                    <w:t>）中</w:t>
                  </w:r>
                  <w:r>
                    <w:rPr>
                      <w:rFonts w:hint="eastAsia"/>
                    </w:rPr>
                    <w:t>4a</w:t>
                  </w:r>
                  <w:r>
                    <w:rPr>
                      <w:rFonts w:hint="eastAsia"/>
                    </w:rPr>
                    <w:t>类、</w:t>
                  </w:r>
                  <w:r>
                    <w:rPr>
                      <w:rFonts w:hint="eastAsia"/>
                    </w:rPr>
                    <w:t>2</w:t>
                  </w:r>
                  <w:r>
                    <w:rPr>
                      <w:rFonts w:hint="eastAsia"/>
                    </w:rPr>
                    <w:t>类功能区标准</w:t>
                  </w:r>
                </w:p>
              </w:tc>
            </w:tr>
            <w:tr w:rsidR="00AE0483" w:rsidTr="00510261">
              <w:trPr>
                <w:trHeight w:val="180"/>
              </w:trPr>
              <w:tc>
                <w:tcPr>
                  <w:tcW w:w="1166" w:type="dxa"/>
                  <w:tcBorders>
                    <w:top w:val="single" w:sz="2" w:space="0" w:color="auto"/>
                    <w:left w:val="nil"/>
                    <w:bottom w:val="single" w:sz="12" w:space="0" w:color="auto"/>
                    <w:right w:val="single" w:sz="2" w:space="0" w:color="auto"/>
                  </w:tcBorders>
                  <w:vAlign w:val="center"/>
                </w:tcPr>
                <w:p w:rsidR="00AE0483" w:rsidRDefault="00AE0483" w:rsidP="00510261">
                  <w:pPr>
                    <w:spacing w:line="240" w:lineRule="atLeast"/>
                    <w:rPr>
                      <w:rFonts w:cs="宋体"/>
                      <w:color w:val="000000"/>
                      <w:szCs w:val="21"/>
                      <w:lang/>
                    </w:rPr>
                  </w:pPr>
                  <w:r>
                    <w:rPr>
                      <w:rFonts w:cs="宋体" w:hint="eastAsia"/>
                      <w:color w:val="000000"/>
                      <w:szCs w:val="21"/>
                      <w:lang/>
                    </w:rPr>
                    <w:t>风险</w:t>
                  </w:r>
                </w:p>
              </w:tc>
              <w:tc>
                <w:tcPr>
                  <w:tcW w:w="1128" w:type="dxa"/>
                  <w:tcBorders>
                    <w:top w:val="single" w:sz="2" w:space="0" w:color="auto"/>
                    <w:left w:val="single" w:sz="2" w:space="0" w:color="auto"/>
                    <w:bottom w:val="single" w:sz="12" w:space="0" w:color="auto"/>
                    <w:right w:val="single" w:sz="2" w:space="0" w:color="auto"/>
                  </w:tcBorders>
                  <w:vAlign w:val="center"/>
                </w:tcPr>
                <w:p w:rsidR="00AE0483" w:rsidRDefault="00AE0483" w:rsidP="00510261">
                  <w:pPr>
                    <w:pStyle w:val="af1"/>
                    <w:widowControl/>
                    <w:spacing w:line="240" w:lineRule="atLeast"/>
                    <w:jc w:val="center"/>
                    <w:rPr>
                      <w:rFonts w:cs="宋体" w:hint="eastAsia"/>
                      <w:color w:val="000000"/>
                      <w:szCs w:val="21"/>
                      <w:lang/>
                    </w:rPr>
                  </w:pPr>
                </w:p>
              </w:tc>
              <w:tc>
                <w:tcPr>
                  <w:tcW w:w="1298" w:type="dxa"/>
                  <w:tcBorders>
                    <w:top w:val="single" w:sz="2" w:space="0" w:color="auto"/>
                    <w:left w:val="single" w:sz="2" w:space="0" w:color="auto"/>
                    <w:bottom w:val="single" w:sz="12" w:space="0" w:color="auto"/>
                    <w:right w:val="single" w:sz="2" w:space="0" w:color="auto"/>
                  </w:tcBorders>
                  <w:vAlign w:val="center"/>
                </w:tcPr>
                <w:p w:rsidR="00AE0483" w:rsidRDefault="00AE0483" w:rsidP="00510261">
                  <w:pPr>
                    <w:spacing w:line="240" w:lineRule="atLeast"/>
                    <w:jc w:val="center"/>
                    <w:rPr>
                      <w:color w:val="000000"/>
                      <w:szCs w:val="21"/>
                      <w:lang/>
                    </w:rPr>
                  </w:pPr>
                  <w:r>
                    <w:rPr>
                      <w:color w:val="000000"/>
                      <w:szCs w:val="21"/>
                      <w:lang/>
                    </w:rPr>
                    <w:t>/</w:t>
                  </w:r>
                </w:p>
              </w:tc>
              <w:tc>
                <w:tcPr>
                  <w:tcW w:w="2649" w:type="dxa"/>
                  <w:tcBorders>
                    <w:top w:val="single" w:sz="2" w:space="0" w:color="auto"/>
                    <w:left w:val="single" w:sz="2" w:space="0" w:color="auto"/>
                    <w:bottom w:val="single" w:sz="12" w:space="0" w:color="auto"/>
                    <w:right w:val="single" w:sz="2" w:space="0" w:color="auto"/>
                  </w:tcBorders>
                  <w:vAlign w:val="center"/>
                </w:tcPr>
                <w:p w:rsidR="00AE0483" w:rsidRDefault="00AE0483" w:rsidP="00510261">
                  <w:pPr>
                    <w:spacing w:line="240" w:lineRule="atLeast"/>
                    <w:jc w:val="center"/>
                    <w:rPr>
                      <w:rFonts w:hAnsi="宋体" w:cs="宋体"/>
                      <w:color w:val="000000"/>
                      <w:szCs w:val="21"/>
                      <w:lang/>
                    </w:rPr>
                  </w:pPr>
                  <w:r>
                    <w:rPr>
                      <w:rFonts w:hAnsi="宋体" w:cs="宋体" w:hint="eastAsia"/>
                      <w:color w:val="000000"/>
                      <w:szCs w:val="21"/>
                      <w:lang/>
                    </w:rPr>
                    <w:t>设置交通警示牌等，加强交通管理</w:t>
                  </w:r>
                </w:p>
              </w:tc>
              <w:tc>
                <w:tcPr>
                  <w:tcW w:w="2490" w:type="dxa"/>
                  <w:tcBorders>
                    <w:top w:val="single" w:sz="2" w:space="0" w:color="auto"/>
                    <w:left w:val="single" w:sz="2" w:space="0" w:color="auto"/>
                    <w:bottom w:val="single" w:sz="12" w:space="0" w:color="auto"/>
                    <w:right w:val="nil"/>
                  </w:tcBorders>
                  <w:vAlign w:val="center"/>
                </w:tcPr>
                <w:p w:rsidR="00AE0483" w:rsidRDefault="00AE0483" w:rsidP="00510261">
                  <w:pPr>
                    <w:spacing w:line="240" w:lineRule="atLeast"/>
                    <w:jc w:val="center"/>
                    <w:rPr>
                      <w:rFonts w:ascii="宋体" w:hAnsi="宋体" w:cs="宋体" w:hint="eastAsia"/>
                      <w:color w:val="000000"/>
                      <w:szCs w:val="21"/>
                      <w:lang/>
                    </w:rPr>
                  </w:pPr>
                  <w:r>
                    <w:rPr>
                      <w:rFonts w:ascii="宋体" w:hAnsi="宋体" w:cs="宋体" w:hint="eastAsia"/>
                      <w:color w:val="000000"/>
                      <w:szCs w:val="21"/>
                      <w:lang/>
                    </w:rPr>
                    <w:t>/</w:t>
                  </w:r>
                </w:p>
              </w:tc>
            </w:tr>
          </w:tbl>
          <w:p w:rsidR="00AE0483" w:rsidRDefault="00AE0483" w:rsidP="00510261">
            <w:pPr>
              <w:rPr>
                <w:rFonts w:ascii="T" w:hAnsi="T"/>
                <w:color w:val="000000"/>
                <w:sz w:val="24"/>
              </w:rPr>
            </w:pPr>
          </w:p>
        </w:tc>
      </w:tr>
    </w:tbl>
    <w:p w:rsidR="00AE0483" w:rsidRDefault="00AE0483" w:rsidP="00AE0483">
      <w:pPr>
        <w:snapToGrid w:val="0"/>
        <w:ind w:rightChars="-162" w:right="-340"/>
        <w:outlineLvl w:val="0"/>
        <w:rPr>
          <w:rFonts w:ascii="T" w:hAnsi="T"/>
          <w:b/>
          <w:color w:val="000000"/>
          <w:sz w:val="28"/>
        </w:rPr>
        <w:sectPr w:rsidR="00AE0483">
          <w:pgSz w:w="11906" w:h="16838"/>
          <w:pgMar w:top="1474" w:right="1588" w:bottom="1474" w:left="1588" w:header="851" w:footer="992" w:gutter="0"/>
          <w:cols w:space="720"/>
          <w:docGrid w:type="lines" w:linePitch="312"/>
        </w:sectPr>
      </w:pPr>
    </w:p>
    <w:p w:rsidR="00AE0483" w:rsidRDefault="00AE0483" w:rsidP="00AE0483">
      <w:pPr>
        <w:snapToGrid w:val="0"/>
        <w:ind w:rightChars="-162" w:right="-340"/>
        <w:outlineLvl w:val="0"/>
        <w:rPr>
          <w:rFonts w:ascii="T" w:hAnsi="T"/>
          <w:b/>
          <w:color w:val="000000"/>
          <w:sz w:val="32"/>
          <w:szCs w:val="32"/>
        </w:rPr>
      </w:pPr>
      <w:r>
        <w:rPr>
          <w:rFonts w:ascii="T" w:hAnsi="T"/>
          <w:b/>
          <w:color w:val="000000"/>
          <w:sz w:val="32"/>
          <w:szCs w:val="32"/>
        </w:rPr>
        <w:lastRenderedPageBreak/>
        <w:t>建设项目拟采取的防治措施及预期治理效果</w:t>
      </w:r>
      <w:r>
        <w:rPr>
          <w:rFonts w:ascii="T" w:hAnsi="T"/>
          <w:b/>
          <w:color w:val="000000"/>
          <w:sz w:val="32"/>
          <w:szCs w:val="32"/>
        </w:rPr>
        <w:t xml:space="preserve">         </w:t>
      </w:r>
      <w:r>
        <w:rPr>
          <w:rFonts w:ascii="T" w:hAnsi="T" w:hint="eastAsia"/>
          <w:b/>
          <w:color w:val="000000"/>
          <w:sz w:val="32"/>
          <w:szCs w:val="32"/>
        </w:rPr>
        <w:t xml:space="preserve"> </w:t>
      </w:r>
      <w:r>
        <w:rPr>
          <w:rFonts w:ascii="T" w:hAnsi="T"/>
          <w:b/>
          <w:color w:val="000000"/>
          <w:sz w:val="32"/>
          <w:szCs w:val="32"/>
        </w:rPr>
        <w:t>(</w:t>
      </w:r>
      <w:r>
        <w:rPr>
          <w:rFonts w:ascii="T" w:hAnsi="T"/>
          <w:b/>
          <w:color w:val="000000"/>
          <w:sz w:val="32"/>
          <w:szCs w:val="32"/>
        </w:rPr>
        <w:t>表八</w:t>
      </w:r>
      <w:r>
        <w:rPr>
          <w:rFonts w:ascii="T" w:hAnsi="T"/>
          <w:b/>
          <w:color w:val="000000"/>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12"/>
        <w:gridCol w:w="575"/>
        <w:gridCol w:w="1522"/>
        <w:gridCol w:w="1351"/>
        <w:gridCol w:w="2532"/>
        <w:gridCol w:w="1894"/>
      </w:tblGrid>
      <w:tr w:rsidR="00AE0483" w:rsidTr="00510261">
        <w:trPr>
          <w:jc w:val="center"/>
        </w:trPr>
        <w:tc>
          <w:tcPr>
            <w:tcW w:w="912" w:type="dxa"/>
            <w:tcBorders>
              <w:tl2br w:val="single" w:sz="4" w:space="0" w:color="auto"/>
            </w:tcBorders>
            <w:vAlign w:val="center"/>
          </w:tcPr>
          <w:p w:rsidR="00AE0483" w:rsidRDefault="00AE0483" w:rsidP="00510261">
            <w:pPr>
              <w:jc w:val="center"/>
              <w:rPr>
                <w:rFonts w:ascii="T" w:hAnsi="T"/>
                <w:b/>
                <w:color w:val="000000"/>
                <w:szCs w:val="21"/>
              </w:rPr>
            </w:pPr>
            <w:r>
              <w:rPr>
                <w:rFonts w:ascii="T" w:hAnsi="T"/>
                <w:b/>
                <w:color w:val="000000"/>
                <w:szCs w:val="21"/>
              </w:rPr>
              <w:t>内容</w:t>
            </w:r>
          </w:p>
          <w:p w:rsidR="00AE0483" w:rsidRDefault="00AE0483" w:rsidP="00510261">
            <w:pPr>
              <w:rPr>
                <w:rFonts w:ascii="T" w:hAnsi="T"/>
                <w:b/>
                <w:color w:val="000000"/>
                <w:szCs w:val="21"/>
              </w:rPr>
            </w:pPr>
            <w:r>
              <w:rPr>
                <w:rFonts w:ascii="T" w:hAnsi="T"/>
                <w:b/>
                <w:color w:val="000000"/>
                <w:szCs w:val="21"/>
              </w:rPr>
              <w:t>类型</w:t>
            </w:r>
          </w:p>
        </w:tc>
        <w:tc>
          <w:tcPr>
            <w:tcW w:w="2097" w:type="dxa"/>
            <w:gridSpan w:val="2"/>
            <w:vAlign w:val="center"/>
          </w:tcPr>
          <w:p w:rsidR="00AE0483" w:rsidRDefault="00AE0483" w:rsidP="00510261">
            <w:pPr>
              <w:jc w:val="center"/>
              <w:rPr>
                <w:rFonts w:ascii="T" w:hAnsi="T"/>
                <w:b/>
                <w:color w:val="000000"/>
                <w:szCs w:val="21"/>
              </w:rPr>
            </w:pPr>
            <w:r>
              <w:rPr>
                <w:rFonts w:ascii="T" w:hAnsi="T"/>
                <w:b/>
                <w:color w:val="000000"/>
                <w:szCs w:val="21"/>
              </w:rPr>
              <w:t>排放源</w:t>
            </w:r>
          </w:p>
          <w:p w:rsidR="00AE0483" w:rsidRDefault="00AE0483" w:rsidP="00510261">
            <w:pPr>
              <w:jc w:val="center"/>
              <w:rPr>
                <w:rFonts w:ascii="T" w:hAnsi="T"/>
                <w:b/>
                <w:color w:val="000000"/>
                <w:szCs w:val="21"/>
              </w:rPr>
            </w:pPr>
            <w:r>
              <w:rPr>
                <w:rFonts w:ascii="T" w:hAnsi="T"/>
                <w:b/>
                <w:color w:val="000000"/>
                <w:szCs w:val="21"/>
              </w:rPr>
              <w:t>(</w:t>
            </w:r>
            <w:r>
              <w:rPr>
                <w:rFonts w:ascii="T" w:hAnsi="T"/>
                <w:b/>
                <w:color w:val="000000"/>
                <w:szCs w:val="21"/>
              </w:rPr>
              <w:t>编号</w:t>
            </w:r>
            <w:r>
              <w:rPr>
                <w:rFonts w:ascii="T" w:hAnsi="T"/>
                <w:b/>
                <w:color w:val="000000"/>
                <w:szCs w:val="21"/>
              </w:rPr>
              <w:t>)</w:t>
            </w:r>
          </w:p>
        </w:tc>
        <w:tc>
          <w:tcPr>
            <w:tcW w:w="1351" w:type="dxa"/>
            <w:vAlign w:val="center"/>
          </w:tcPr>
          <w:p w:rsidR="00AE0483" w:rsidRDefault="00AE0483" w:rsidP="00510261">
            <w:pPr>
              <w:jc w:val="center"/>
              <w:rPr>
                <w:rFonts w:ascii="T" w:hAnsi="T"/>
                <w:b/>
                <w:color w:val="000000"/>
                <w:szCs w:val="21"/>
              </w:rPr>
            </w:pPr>
            <w:r>
              <w:rPr>
                <w:rFonts w:ascii="T" w:hAnsi="T"/>
                <w:b/>
                <w:color w:val="000000"/>
                <w:szCs w:val="21"/>
              </w:rPr>
              <w:t>污染物</w:t>
            </w:r>
          </w:p>
          <w:p w:rsidR="00AE0483" w:rsidRDefault="00AE0483" w:rsidP="00510261">
            <w:pPr>
              <w:jc w:val="center"/>
              <w:rPr>
                <w:rFonts w:ascii="T" w:hAnsi="T"/>
                <w:b/>
                <w:color w:val="000000"/>
                <w:szCs w:val="21"/>
              </w:rPr>
            </w:pPr>
            <w:r>
              <w:rPr>
                <w:rFonts w:ascii="T" w:hAnsi="T"/>
                <w:b/>
                <w:color w:val="000000"/>
                <w:szCs w:val="21"/>
              </w:rPr>
              <w:t>名称</w:t>
            </w:r>
          </w:p>
        </w:tc>
        <w:tc>
          <w:tcPr>
            <w:tcW w:w="2532" w:type="dxa"/>
            <w:vAlign w:val="center"/>
          </w:tcPr>
          <w:p w:rsidR="00AE0483" w:rsidRDefault="00AE0483" w:rsidP="00510261">
            <w:pPr>
              <w:jc w:val="center"/>
              <w:rPr>
                <w:rFonts w:ascii="T" w:hAnsi="T"/>
                <w:b/>
                <w:color w:val="000000"/>
                <w:szCs w:val="21"/>
              </w:rPr>
            </w:pPr>
            <w:r>
              <w:rPr>
                <w:rFonts w:ascii="T" w:hAnsi="T" w:hint="eastAsia"/>
                <w:b/>
                <w:color w:val="000000"/>
                <w:szCs w:val="21"/>
              </w:rPr>
              <w:t>防治</w:t>
            </w:r>
            <w:r>
              <w:rPr>
                <w:rFonts w:ascii="T" w:hAnsi="T"/>
                <w:b/>
                <w:color w:val="000000"/>
                <w:szCs w:val="21"/>
              </w:rPr>
              <w:t>措施</w:t>
            </w:r>
          </w:p>
        </w:tc>
        <w:tc>
          <w:tcPr>
            <w:tcW w:w="1894" w:type="dxa"/>
            <w:vAlign w:val="center"/>
          </w:tcPr>
          <w:p w:rsidR="00AE0483" w:rsidRDefault="00AE0483" w:rsidP="00510261">
            <w:pPr>
              <w:jc w:val="center"/>
              <w:rPr>
                <w:rFonts w:ascii="T" w:hAnsi="T"/>
                <w:b/>
                <w:color w:val="000000"/>
                <w:szCs w:val="21"/>
              </w:rPr>
            </w:pPr>
            <w:r>
              <w:rPr>
                <w:rFonts w:ascii="T" w:hAnsi="T"/>
                <w:b/>
                <w:color w:val="000000"/>
                <w:szCs w:val="21"/>
              </w:rPr>
              <w:t>预期治理效果</w:t>
            </w:r>
            <w:r>
              <w:rPr>
                <w:rFonts w:ascii="T" w:hAnsi="T" w:hint="eastAsia"/>
                <w:b/>
                <w:color w:val="000000"/>
                <w:szCs w:val="21"/>
              </w:rPr>
              <w:t>及</w:t>
            </w:r>
          </w:p>
        </w:tc>
      </w:tr>
      <w:tr w:rsidR="00AE0483" w:rsidTr="00510261">
        <w:trPr>
          <w:jc w:val="center"/>
        </w:trPr>
        <w:tc>
          <w:tcPr>
            <w:tcW w:w="912" w:type="dxa"/>
            <w:vMerge w:val="restart"/>
            <w:vAlign w:val="center"/>
          </w:tcPr>
          <w:p w:rsidR="00AE0483" w:rsidRDefault="00AE0483" w:rsidP="00510261">
            <w:pPr>
              <w:jc w:val="center"/>
              <w:rPr>
                <w:rFonts w:ascii="T" w:hAnsi="T"/>
                <w:b/>
                <w:color w:val="000000"/>
                <w:szCs w:val="21"/>
              </w:rPr>
            </w:pPr>
            <w:r>
              <w:rPr>
                <w:rFonts w:ascii="T" w:hAnsi="T"/>
                <w:b/>
                <w:color w:val="000000"/>
                <w:szCs w:val="21"/>
              </w:rPr>
              <w:t>大气</w:t>
            </w:r>
          </w:p>
          <w:p w:rsidR="00AE0483" w:rsidRDefault="00AE0483" w:rsidP="00510261">
            <w:pPr>
              <w:jc w:val="center"/>
              <w:rPr>
                <w:rFonts w:ascii="T" w:hAnsi="T"/>
                <w:b/>
                <w:color w:val="000000"/>
                <w:szCs w:val="21"/>
              </w:rPr>
            </w:pPr>
            <w:r>
              <w:rPr>
                <w:rFonts w:ascii="T" w:hAnsi="T"/>
                <w:b/>
                <w:color w:val="000000"/>
                <w:szCs w:val="21"/>
              </w:rPr>
              <w:t>污染物</w:t>
            </w:r>
          </w:p>
        </w:tc>
        <w:tc>
          <w:tcPr>
            <w:tcW w:w="575" w:type="dxa"/>
            <w:vMerge w:val="restart"/>
            <w:vAlign w:val="center"/>
          </w:tcPr>
          <w:p w:rsidR="00AE0483" w:rsidRDefault="00AE0483" w:rsidP="00510261">
            <w:pPr>
              <w:jc w:val="center"/>
              <w:rPr>
                <w:rFonts w:ascii="T" w:hAnsi="T" w:hint="eastAsia"/>
                <w:color w:val="000000"/>
                <w:szCs w:val="21"/>
              </w:rPr>
            </w:pPr>
            <w:r>
              <w:rPr>
                <w:rFonts w:ascii="T" w:hAnsi="T"/>
                <w:color w:val="000000"/>
                <w:szCs w:val="21"/>
              </w:rPr>
              <w:t>施</w:t>
            </w:r>
          </w:p>
          <w:p w:rsidR="00AE0483" w:rsidRDefault="00AE0483" w:rsidP="00510261">
            <w:pPr>
              <w:jc w:val="center"/>
              <w:rPr>
                <w:rFonts w:ascii="T" w:hAnsi="T" w:hint="eastAsia"/>
                <w:color w:val="000000"/>
                <w:szCs w:val="21"/>
              </w:rPr>
            </w:pPr>
            <w:r>
              <w:rPr>
                <w:rFonts w:ascii="T" w:hAnsi="T"/>
                <w:color w:val="000000"/>
                <w:szCs w:val="21"/>
              </w:rPr>
              <w:t>工</w:t>
            </w:r>
          </w:p>
          <w:p w:rsidR="00AE0483" w:rsidRDefault="00AE0483" w:rsidP="00510261">
            <w:pPr>
              <w:jc w:val="center"/>
              <w:rPr>
                <w:rFonts w:ascii="T" w:hAnsi="T"/>
                <w:color w:val="000000"/>
                <w:szCs w:val="21"/>
              </w:rPr>
            </w:pPr>
            <w:r>
              <w:rPr>
                <w:rFonts w:ascii="T" w:hAnsi="T"/>
                <w:color w:val="000000"/>
                <w:szCs w:val="21"/>
              </w:rPr>
              <w:t>期</w:t>
            </w:r>
          </w:p>
        </w:tc>
        <w:tc>
          <w:tcPr>
            <w:tcW w:w="1522" w:type="dxa"/>
            <w:vMerge w:val="restart"/>
            <w:vAlign w:val="center"/>
          </w:tcPr>
          <w:p w:rsidR="00AE0483" w:rsidRDefault="00AE0483" w:rsidP="00510261">
            <w:pPr>
              <w:jc w:val="center"/>
              <w:rPr>
                <w:rFonts w:ascii="T" w:hAnsi="T"/>
                <w:color w:val="000000"/>
                <w:szCs w:val="21"/>
              </w:rPr>
            </w:pPr>
            <w:r>
              <w:rPr>
                <w:rFonts w:ascii="T" w:hAnsi="T"/>
                <w:color w:val="000000"/>
                <w:szCs w:val="21"/>
              </w:rPr>
              <w:t>运输车辆、施工机械</w:t>
            </w:r>
          </w:p>
        </w:tc>
        <w:tc>
          <w:tcPr>
            <w:tcW w:w="1351" w:type="dxa"/>
            <w:vAlign w:val="center"/>
          </w:tcPr>
          <w:p w:rsidR="00AE0483" w:rsidRDefault="00AE0483" w:rsidP="00510261">
            <w:pPr>
              <w:jc w:val="center"/>
              <w:rPr>
                <w:rFonts w:ascii="T" w:hAnsi="T"/>
                <w:color w:val="000000"/>
                <w:szCs w:val="21"/>
              </w:rPr>
            </w:pPr>
            <w:r>
              <w:rPr>
                <w:rFonts w:ascii="T" w:hAnsi="T"/>
                <w:color w:val="000000"/>
                <w:szCs w:val="21"/>
              </w:rPr>
              <w:t>HC</w:t>
            </w:r>
          </w:p>
        </w:tc>
        <w:tc>
          <w:tcPr>
            <w:tcW w:w="2532" w:type="dxa"/>
            <w:vMerge w:val="restart"/>
            <w:vAlign w:val="center"/>
          </w:tcPr>
          <w:p w:rsidR="00AE0483" w:rsidRDefault="00AE0483" w:rsidP="00510261">
            <w:pPr>
              <w:jc w:val="center"/>
              <w:rPr>
                <w:rFonts w:ascii="T" w:hAnsi="T"/>
                <w:color w:val="000000"/>
                <w:szCs w:val="21"/>
              </w:rPr>
            </w:pPr>
            <w:r>
              <w:rPr>
                <w:rFonts w:ascii="T" w:hAnsi="T" w:hint="eastAsia"/>
                <w:color w:val="000000"/>
                <w:szCs w:val="21"/>
              </w:rPr>
              <w:t>加强机械保养</w:t>
            </w:r>
            <w:r>
              <w:rPr>
                <w:rFonts w:ascii="T" w:hAnsi="T"/>
                <w:color w:val="000000"/>
                <w:szCs w:val="21"/>
              </w:rPr>
              <w:t>，</w:t>
            </w:r>
          </w:p>
          <w:p w:rsidR="00AE0483" w:rsidRDefault="00AE0483" w:rsidP="00510261">
            <w:pPr>
              <w:jc w:val="center"/>
              <w:rPr>
                <w:rFonts w:ascii="T" w:hAnsi="T"/>
                <w:color w:val="000000"/>
                <w:szCs w:val="21"/>
              </w:rPr>
            </w:pPr>
            <w:r>
              <w:rPr>
                <w:rFonts w:ascii="T" w:hAnsi="T"/>
                <w:color w:val="000000"/>
                <w:szCs w:val="21"/>
              </w:rPr>
              <w:t>禁止超载等措施</w:t>
            </w:r>
          </w:p>
        </w:tc>
        <w:tc>
          <w:tcPr>
            <w:tcW w:w="1894" w:type="dxa"/>
            <w:vMerge w:val="restart"/>
            <w:vAlign w:val="center"/>
          </w:tcPr>
          <w:p w:rsidR="00AE0483" w:rsidRDefault="00AE0483" w:rsidP="00510261">
            <w:pPr>
              <w:jc w:val="center"/>
              <w:rPr>
                <w:rFonts w:ascii="T" w:hAnsi="T"/>
                <w:color w:val="000000"/>
                <w:szCs w:val="21"/>
              </w:rPr>
            </w:pPr>
            <w:r>
              <w:rPr>
                <w:rFonts w:ascii="T" w:hAnsi="T"/>
                <w:color w:val="000000"/>
                <w:szCs w:val="21"/>
              </w:rPr>
              <w:t>达标排放</w:t>
            </w:r>
          </w:p>
        </w:tc>
      </w:tr>
      <w:tr w:rsidR="00AE0483" w:rsidTr="00510261">
        <w:trPr>
          <w:jc w:val="center"/>
        </w:trPr>
        <w:tc>
          <w:tcPr>
            <w:tcW w:w="912" w:type="dxa"/>
            <w:vMerge/>
            <w:vAlign w:val="center"/>
          </w:tcPr>
          <w:p w:rsidR="00AE0483" w:rsidRDefault="00AE0483" w:rsidP="00510261">
            <w:pPr>
              <w:jc w:val="center"/>
              <w:rPr>
                <w:rFonts w:ascii="T" w:hAnsi="T"/>
                <w:b/>
                <w:color w:val="000000"/>
                <w:szCs w:val="21"/>
              </w:rPr>
            </w:pPr>
          </w:p>
        </w:tc>
        <w:tc>
          <w:tcPr>
            <w:tcW w:w="575" w:type="dxa"/>
            <w:vMerge/>
            <w:vAlign w:val="center"/>
          </w:tcPr>
          <w:p w:rsidR="00AE0483" w:rsidRDefault="00AE0483" w:rsidP="00510261">
            <w:pPr>
              <w:jc w:val="center"/>
              <w:rPr>
                <w:rFonts w:ascii="T" w:hAnsi="T"/>
                <w:color w:val="000000"/>
                <w:szCs w:val="21"/>
              </w:rPr>
            </w:pPr>
          </w:p>
        </w:tc>
        <w:tc>
          <w:tcPr>
            <w:tcW w:w="1522" w:type="dxa"/>
            <w:vMerge/>
            <w:vAlign w:val="center"/>
          </w:tcPr>
          <w:p w:rsidR="00AE0483" w:rsidRDefault="00AE0483" w:rsidP="00510261">
            <w:pPr>
              <w:jc w:val="center"/>
              <w:rPr>
                <w:rFonts w:ascii="T" w:hAnsi="T"/>
                <w:color w:val="000000"/>
                <w:szCs w:val="21"/>
              </w:rPr>
            </w:pPr>
          </w:p>
        </w:tc>
        <w:tc>
          <w:tcPr>
            <w:tcW w:w="1351" w:type="dxa"/>
            <w:vAlign w:val="center"/>
          </w:tcPr>
          <w:p w:rsidR="00AE0483" w:rsidRDefault="00AE0483" w:rsidP="00510261">
            <w:pPr>
              <w:jc w:val="center"/>
              <w:rPr>
                <w:rFonts w:ascii="T" w:hAnsi="T"/>
                <w:color w:val="000000"/>
                <w:szCs w:val="21"/>
              </w:rPr>
            </w:pPr>
            <w:r>
              <w:rPr>
                <w:rFonts w:ascii="T" w:hAnsi="T"/>
                <w:color w:val="000000"/>
                <w:szCs w:val="21"/>
              </w:rPr>
              <w:t>NO</w:t>
            </w:r>
            <w:r>
              <w:rPr>
                <w:rFonts w:ascii="T" w:hAnsi="T"/>
                <w:color w:val="000000"/>
                <w:szCs w:val="21"/>
                <w:vertAlign w:val="subscript"/>
              </w:rPr>
              <w:t>2</w:t>
            </w:r>
          </w:p>
        </w:tc>
        <w:tc>
          <w:tcPr>
            <w:tcW w:w="2532" w:type="dxa"/>
            <w:vMerge/>
            <w:vAlign w:val="center"/>
          </w:tcPr>
          <w:p w:rsidR="00AE0483" w:rsidRDefault="00AE0483" w:rsidP="00510261">
            <w:pPr>
              <w:jc w:val="center"/>
              <w:rPr>
                <w:rFonts w:ascii="T" w:hAnsi="T"/>
                <w:color w:val="000000"/>
                <w:szCs w:val="21"/>
              </w:rPr>
            </w:pPr>
          </w:p>
        </w:tc>
        <w:tc>
          <w:tcPr>
            <w:tcW w:w="1894" w:type="dxa"/>
            <w:vMerge/>
            <w:vAlign w:val="center"/>
          </w:tcPr>
          <w:p w:rsidR="00AE0483" w:rsidRDefault="00AE0483" w:rsidP="00510261">
            <w:pPr>
              <w:jc w:val="center"/>
              <w:rPr>
                <w:rFonts w:ascii="T" w:hAnsi="T"/>
                <w:color w:val="000000"/>
                <w:szCs w:val="21"/>
              </w:rPr>
            </w:pPr>
          </w:p>
        </w:tc>
      </w:tr>
      <w:tr w:rsidR="00AE0483" w:rsidTr="00510261">
        <w:trPr>
          <w:trHeight w:val="175"/>
          <w:jc w:val="center"/>
        </w:trPr>
        <w:tc>
          <w:tcPr>
            <w:tcW w:w="912" w:type="dxa"/>
            <w:vMerge/>
            <w:vAlign w:val="center"/>
          </w:tcPr>
          <w:p w:rsidR="00AE0483" w:rsidRDefault="00AE0483" w:rsidP="00510261">
            <w:pPr>
              <w:jc w:val="center"/>
              <w:rPr>
                <w:rFonts w:ascii="T" w:hAnsi="T"/>
                <w:b/>
                <w:color w:val="000000"/>
                <w:szCs w:val="21"/>
              </w:rPr>
            </w:pPr>
          </w:p>
        </w:tc>
        <w:tc>
          <w:tcPr>
            <w:tcW w:w="575" w:type="dxa"/>
            <w:vMerge/>
            <w:vAlign w:val="center"/>
          </w:tcPr>
          <w:p w:rsidR="00AE0483" w:rsidRDefault="00AE0483" w:rsidP="00510261">
            <w:pPr>
              <w:jc w:val="center"/>
              <w:rPr>
                <w:rFonts w:ascii="T" w:hAnsi="T"/>
                <w:color w:val="000000"/>
                <w:szCs w:val="21"/>
              </w:rPr>
            </w:pPr>
          </w:p>
        </w:tc>
        <w:tc>
          <w:tcPr>
            <w:tcW w:w="1522" w:type="dxa"/>
            <w:vMerge/>
            <w:vAlign w:val="center"/>
          </w:tcPr>
          <w:p w:rsidR="00AE0483" w:rsidRDefault="00AE0483" w:rsidP="00510261">
            <w:pPr>
              <w:jc w:val="center"/>
              <w:rPr>
                <w:rFonts w:ascii="T" w:hAnsi="T"/>
                <w:color w:val="000000"/>
                <w:szCs w:val="21"/>
              </w:rPr>
            </w:pPr>
          </w:p>
        </w:tc>
        <w:tc>
          <w:tcPr>
            <w:tcW w:w="1351" w:type="dxa"/>
            <w:vAlign w:val="center"/>
          </w:tcPr>
          <w:p w:rsidR="00AE0483" w:rsidRDefault="00AE0483" w:rsidP="00510261">
            <w:pPr>
              <w:jc w:val="center"/>
              <w:rPr>
                <w:rFonts w:ascii="T" w:hAnsi="T"/>
                <w:color w:val="000000"/>
                <w:szCs w:val="21"/>
              </w:rPr>
            </w:pPr>
            <w:r>
              <w:rPr>
                <w:rFonts w:ascii="T" w:hAnsi="T"/>
                <w:color w:val="000000"/>
                <w:szCs w:val="21"/>
              </w:rPr>
              <w:t>CO</w:t>
            </w:r>
          </w:p>
        </w:tc>
        <w:tc>
          <w:tcPr>
            <w:tcW w:w="2532" w:type="dxa"/>
            <w:vMerge/>
            <w:vAlign w:val="center"/>
          </w:tcPr>
          <w:p w:rsidR="00AE0483" w:rsidRDefault="00AE0483" w:rsidP="00510261">
            <w:pPr>
              <w:jc w:val="center"/>
              <w:rPr>
                <w:rFonts w:ascii="T" w:hAnsi="T"/>
                <w:color w:val="000000"/>
                <w:szCs w:val="21"/>
              </w:rPr>
            </w:pPr>
          </w:p>
        </w:tc>
        <w:tc>
          <w:tcPr>
            <w:tcW w:w="1894" w:type="dxa"/>
            <w:vMerge/>
            <w:vAlign w:val="center"/>
          </w:tcPr>
          <w:p w:rsidR="00AE0483" w:rsidRDefault="00AE0483" w:rsidP="00510261">
            <w:pPr>
              <w:jc w:val="center"/>
              <w:rPr>
                <w:rFonts w:ascii="T" w:hAnsi="T"/>
                <w:color w:val="000000"/>
                <w:szCs w:val="21"/>
              </w:rPr>
            </w:pPr>
          </w:p>
        </w:tc>
      </w:tr>
      <w:tr w:rsidR="00AE0483" w:rsidTr="00510261">
        <w:trPr>
          <w:trHeight w:val="175"/>
          <w:jc w:val="center"/>
        </w:trPr>
        <w:tc>
          <w:tcPr>
            <w:tcW w:w="912" w:type="dxa"/>
            <w:vMerge/>
            <w:vAlign w:val="center"/>
          </w:tcPr>
          <w:p w:rsidR="00AE0483" w:rsidRDefault="00AE0483" w:rsidP="00510261">
            <w:pPr>
              <w:jc w:val="center"/>
              <w:rPr>
                <w:rFonts w:ascii="T" w:hAnsi="T"/>
                <w:b/>
                <w:color w:val="000000"/>
                <w:szCs w:val="21"/>
              </w:rPr>
            </w:pPr>
          </w:p>
        </w:tc>
        <w:tc>
          <w:tcPr>
            <w:tcW w:w="575" w:type="dxa"/>
            <w:vMerge/>
            <w:vAlign w:val="center"/>
          </w:tcPr>
          <w:p w:rsidR="00AE0483" w:rsidRDefault="00AE0483" w:rsidP="00510261">
            <w:pPr>
              <w:jc w:val="center"/>
              <w:rPr>
                <w:rFonts w:ascii="T" w:hAnsi="T"/>
                <w:color w:val="000000"/>
                <w:szCs w:val="21"/>
              </w:rPr>
            </w:pPr>
          </w:p>
        </w:tc>
        <w:tc>
          <w:tcPr>
            <w:tcW w:w="1522" w:type="dxa"/>
            <w:vAlign w:val="center"/>
          </w:tcPr>
          <w:p w:rsidR="00AE0483" w:rsidRDefault="00AE0483" w:rsidP="00510261">
            <w:pPr>
              <w:jc w:val="center"/>
              <w:rPr>
                <w:rFonts w:ascii="T" w:hAnsi="T"/>
                <w:color w:val="000000"/>
                <w:szCs w:val="21"/>
              </w:rPr>
            </w:pPr>
            <w:r>
              <w:rPr>
                <w:rFonts w:ascii="T" w:hAnsi="T"/>
                <w:color w:val="000000"/>
                <w:szCs w:val="21"/>
              </w:rPr>
              <w:t>施工沿线</w:t>
            </w:r>
          </w:p>
        </w:tc>
        <w:tc>
          <w:tcPr>
            <w:tcW w:w="1351" w:type="dxa"/>
            <w:vAlign w:val="center"/>
          </w:tcPr>
          <w:p w:rsidR="00AE0483" w:rsidRDefault="00AE0483" w:rsidP="00510261">
            <w:pPr>
              <w:jc w:val="center"/>
              <w:rPr>
                <w:rFonts w:ascii="T" w:hAnsi="T"/>
                <w:color w:val="000000"/>
                <w:szCs w:val="21"/>
              </w:rPr>
            </w:pPr>
            <w:r>
              <w:rPr>
                <w:rFonts w:ascii="T" w:hAnsi="T"/>
                <w:color w:val="000000"/>
                <w:szCs w:val="21"/>
              </w:rPr>
              <w:t>扬尘</w:t>
            </w:r>
          </w:p>
        </w:tc>
        <w:tc>
          <w:tcPr>
            <w:tcW w:w="4426" w:type="dxa"/>
            <w:gridSpan w:val="2"/>
            <w:vAlign w:val="center"/>
          </w:tcPr>
          <w:p w:rsidR="00AE0483" w:rsidRDefault="00AE0483" w:rsidP="00510261">
            <w:pPr>
              <w:jc w:val="center"/>
              <w:rPr>
                <w:rFonts w:ascii="T" w:hAnsi="T"/>
                <w:color w:val="000000"/>
                <w:szCs w:val="21"/>
              </w:rPr>
            </w:pPr>
            <w:r>
              <w:rPr>
                <w:rFonts w:ascii="T" w:hAnsi="T"/>
                <w:color w:val="000000"/>
                <w:szCs w:val="21"/>
              </w:rPr>
              <w:t>严格按照有关规定做好扬尘防护工作</w:t>
            </w:r>
          </w:p>
        </w:tc>
      </w:tr>
      <w:tr w:rsidR="00AE0483" w:rsidTr="00510261">
        <w:trPr>
          <w:trHeight w:val="175"/>
          <w:jc w:val="center"/>
        </w:trPr>
        <w:tc>
          <w:tcPr>
            <w:tcW w:w="912" w:type="dxa"/>
            <w:vMerge/>
            <w:vAlign w:val="center"/>
          </w:tcPr>
          <w:p w:rsidR="00AE0483" w:rsidRDefault="00AE0483" w:rsidP="00510261">
            <w:pPr>
              <w:jc w:val="center"/>
              <w:rPr>
                <w:rFonts w:ascii="T" w:hAnsi="T"/>
                <w:b/>
                <w:color w:val="000000"/>
                <w:szCs w:val="21"/>
              </w:rPr>
            </w:pPr>
          </w:p>
        </w:tc>
        <w:tc>
          <w:tcPr>
            <w:tcW w:w="2097" w:type="dxa"/>
            <w:gridSpan w:val="2"/>
            <w:vAlign w:val="center"/>
          </w:tcPr>
          <w:p w:rsidR="00AE0483" w:rsidRDefault="00AE0483" w:rsidP="00510261">
            <w:pPr>
              <w:jc w:val="center"/>
              <w:rPr>
                <w:rFonts w:ascii="T" w:hAnsi="T"/>
                <w:color w:val="000000"/>
                <w:szCs w:val="21"/>
              </w:rPr>
            </w:pPr>
            <w:r>
              <w:rPr>
                <w:rFonts w:ascii="T" w:hAnsi="T"/>
                <w:color w:val="000000"/>
                <w:szCs w:val="21"/>
              </w:rPr>
              <w:t>营运期</w:t>
            </w:r>
          </w:p>
        </w:tc>
        <w:tc>
          <w:tcPr>
            <w:tcW w:w="1351" w:type="dxa"/>
            <w:vAlign w:val="center"/>
          </w:tcPr>
          <w:p w:rsidR="00AE0483" w:rsidRDefault="00AE0483" w:rsidP="00510261">
            <w:pPr>
              <w:jc w:val="center"/>
              <w:rPr>
                <w:rFonts w:ascii="T" w:hAnsi="T"/>
                <w:color w:val="000000"/>
                <w:szCs w:val="21"/>
              </w:rPr>
            </w:pPr>
            <w:r>
              <w:rPr>
                <w:rFonts w:ascii="T" w:hAnsi="T"/>
                <w:color w:val="000000"/>
                <w:szCs w:val="21"/>
              </w:rPr>
              <w:t>汽车尾气</w:t>
            </w:r>
          </w:p>
        </w:tc>
        <w:tc>
          <w:tcPr>
            <w:tcW w:w="4426" w:type="dxa"/>
            <w:gridSpan w:val="2"/>
            <w:vAlign w:val="center"/>
          </w:tcPr>
          <w:p w:rsidR="00AE0483" w:rsidRDefault="00AE0483" w:rsidP="00510261">
            <w:pPr>
              <w:jc w:val="center"/>
              <w:rPr>
                <w:rFonts w:ascii="T" w:hAnsi="T"/>
                <w:color w:val="000000"/>
                <w:szCs w:val="21"/>
              </w:rPr>
            </w:pPr>
            <w:r>
              <w:rPr>
                <w:rFonts w:ascii="T" w:hAnsi="T"/>
                <w:color w:val="000000"/>
                <w:szCs w:val="21"/>
              </w:rPr>
              <w:t>加强车辆汽车尾气排放监管和绿化</w:t>
            </w:r>
          </w:p>
        </w:tc>
      </w:tr>
      <w:tr w:rsidR="00AE0483" w:rsidTr="00510261">
        <w:trPr>
          <w:trHeight w:val="490"/>
          <w:jc w:val="center"/>
        </w:trPr>
        <w:tc>
          <w:tcPr>
            <w:tcW w:w="912" w:type="dxa"/>
            <w:vMerge w:val="restart"/>
            <w:vAlign w:val="center"/>
          </w:tcPr>
          <w:p w:rsidR="00AE0483" w:rsidRDefault="00AE0483" w:rsidP="00510261">
            <w:pPr>
              <w:jc w:val="center"/>
              <w:rPr>
                <w:rFonts w:ascii="T" w:hAnsi="T"/>
                <w:b/>
                <w:color w:val="000000"/>
                <w:szCs w:val="21"/>
              </w:rPr>
            </w:pPr>
            <w:r>
              <w:rPr>
                <w:rFonts w:ascii="T" w:hAnsi="T"/>
                <w:b/>
                <w:color w:val="000000"/>
                <w:szCs w:val="21"/>
              </w:rPr>
              <w:t>水污</w:t>
            </w:r>
          </w:p>
          <w:p w:rsidR="00AE0483" w:rsidRDefault="00AE0483" w:rsidP="00510261">
            <w:pPr>
              <w:jc w:val="center"/>
              <w:rPr>
                <w:rFonts w:ascii="T" w:hAnsi="T"/>
                <w:b/>
                <w:color w:val="000000"/>
                <w:szCs w:val="21"/>
              </w:rPr>
            </w:pPr>
            <w:r>
              <w:rPr>
                <w:rFonts w:ascii="T" w:hAnsi="T"/>
                <w:b/>
                <w:color w:val="000000"/>
                <w:szCs w:val="21"/>
              </w:rPr>
              <w:t>染物</w:t>
            </w:r>
          </w:p>
        </w:tc>
        <w:tc>
          <w:tcPr>
            <w:tcW w:w="575" w:type="dxa"/>
            <w:vMerge w:val="restart"/>
            <w:vAlign w:val="center"/>
          </w:tcPr>
          <w:p w:rsidR="00AE0483" w:rsidRDefault="00AE0483" w:rsidP="00510261">
            <w:pPr>
              <w:jc w:val="center"/>
              <w:rPr>
                <w:rFonts w:ascii="T" w:hAnsi="T" w:hint="eastAsia"/>
                <w:color w:val="000000"/>
                <w:szCs w:val="21"/>
              </w:rPr>
            </w:pPr>
            <w:r>
              <w:rPr>
                <w:rFonts w:ascii="T" w:hAnsi="T"/>
                <w:color w:val="000000"/>
                <w:szCs w:val="21"/>
              </w:rPr>
              <w:t>施</w:t>
            </w:r>
          </w:p>
          <w:p w:rsidR="00AE0483" w:rsidRDefault="00AE0483" w:rsidP="00510261">
            <w:pPr>
              <w:jc w:val="center"/>
              <w:rPr>
                <w:rFonts w:ascii="T" w:hAnsi="T" w:hint="eastAsia"/>
                <w:color w:val="000000"/>
                <w:szCs w:val="21"/>
              </w:rPr>
            </w:pPr>
            <w:r>
              <w:rPr>
                <w:rFonts w:ascii="T" w:hAnsi="T"/>
                <w:color w:val="000000"/>
                <w:szCs w:val="21"/>
              </w:rPr>
              <w:t>工</w:t>
            </w:r>
          </w:p>
          <w:p w:rsidR="00AE0483" w:rsidRDefault="00AE0483" w:rsidP="00510261">
            <w:pPr>
              <w:jc w:val="center"/>
              <w:rPr>
                <w:rFonts w:ascii="T" w:hAnsi="T"/>
                <w:color w:val="000000"/>
                <w:szCs w:val="21"/>
              </w:rPr>
            </w:pPr>
            <w:r>
              <w:rPr>
                <w:rFonts w:ascii="T" w:hAnsi="T"/>
                <w:color w:val="000000"/>
                <w:szCs w:val="21"/>
              </w:rPr>
              <w:t>期</w:t>
            </w:r>
          </w:p>
        </w:tc>
        <w:tc>
          <w:tcPr>
            <w:tcW w:w="1522" w:type="dxa"/>
            <w:vAlign w:val="center"/>
          </w:tcPr>
          <w:p w:rsidR="00AE0483" w:rsidRDefault="00AE0483" w:rsidP="00510261">
            <w:pPr>
              <w:jc w:val="center"/>
              <w:rPr>
                <w:rFonts w:ascii="T" w:hAnsi="T"/>
                <w:color w:val="000000"/>
                <w:szCs w:val="21"/>
              </w:rPr>
            </w:pPr>
            <w:r>
              <w:rPr>
                <w:rFonts w:ascii="T" w:hAnsi="T"/>
                <w:color w:val="000000"/>
                <w:szCs w:val="21"/>
              </w:rPr>
              <w:t>施工人员生活污水</w:t>
            </w:r>
          </w:p>
        </w:tc>
        <w:tc>
          <w:tcPr>
            <w:tcW w:w="1351" w:type="dxa"/>
            <w:vAlign w:val="center"/>
          </w:tcPr>
          <w:p w:rsidR="00AE0483" w:rsidRDefault="00AE0483" w:rsidP="00510261">
            <w:pPr>
              <w:jc w:val="center"/>
              <w:rPr>
                <w:rFonts w:ascii="T" w:hAnsi="T"/>
                <w:color w:val="000000"/>
                <w:szCs w:val="21"/>
              </w:rPr>
            </w:pPr>
            <w:r>
              <w:rPr>
                <w:rFonts w:ascii="T" w:hAnsi="T"/>
                <w:color w:val="000000"/>
                <w:szCs w:val="21"/>
              </w:rPr>
              <w:t>SS</w:t>
            </w:r>
            <w:r>
              <w:rPr>
                <w:rFonts w:ascii="T" w:hAnsi="T"/>
                <w:color w:val="000000"/>
                <w:szCs w:val="21"/>
              </w:rPr>
              <w:t>、</w:t>
            </w:r>
          </w:p>
          <w:p w:rsidR="00AE0483" w:rsidRDefault="00AE0483" w:rsidP="00510261">
            <w:pPr>
              <w:jc w:val="center"/>
              <w:rPr>
                <w:rFonts w:ascii="T" w:hAnsi="T"/>
                <w:color w:val="000000"/>
                <w:szCs w:val="21"/>
              </w:rPr>
            </w:pPr>
            <w:r>
              <w:rPr>
                <w:rFonts w:ascii="T" w:hAnsi="T"/>
                <w:color w:val="000000"/>
                <w:szCs w:val="21"/>
              </w:rPr>
              <w:t>COD</w:t>
            </w:r>
            <w:r>
              <w:rPr>
                <w:rFonts w:ascii="T" w:hAnsi="T"/>
                <w:color w:val="000000"/>
                <w:szCs w:val="21"/>
                <w:vertAlign w:val="subscript"/>
              </w:rPr>
              <w:t>Cr</w:t>
            </w:r>
            <w:r>
              <w:rPr>
                <w:rFonts w:ascii="T" w:hAnsi="T"/>
                <w:color w:val="000000"/>
                <w:szCs w:val="21"/>
              </w:rPr>
              <w:t>、</w:t>
            </w:r>
          </w:p>
          <w:p w:rsidR="00AE0483" w:rsidRDefault="00AE0483" w:rsidP="00510261">
            <w:pPr>
              <w:jc w:val="center"/>
              <w:rPr>
                <w:rFonts w:ascii="T" w:hAnsi="T"/>
                <w:color w:val="000000"/>
                <w:szCs w:val="21"/>
              </w:rPr>
            </w:pPr>
            <w:r>
              <w:rPr>
                <w:rFonts w:ascii="T" w:hAnsi="T"/>
                <w:color w:val="000000"/>
                <w:szCs w:val="21"/>
              </w:rPr>
              <w:t>BOD</w:t>
            </w:r>
            <w:r>
              <w:rPr>
                <w:rFonts w:ascii="T" w:hAnsi="T"/>
                <w:color w:val="000000"/>
                <w:szCs w:val="21"/>
                <w:vertAlign w:val="subscript"/>
              </w:rPr>
              <w:t>5</w:t>
            </w:r>
          </w:p>
        </w:tc>
        <w:tc>
          <w:tcPr>
            <w:tcW w:w="2532" w:type="dxa"/>
            <w:vAlign w:val="center"/>
          </w:tcPr>
          <w:p w:rsidR="00AE0483" w:rsidRDefault="00AE0483" w:rsidP="00510261">
            <w:pPr>
              <w:jc w:val="center"/>
              <w:rPr>
                <w:rFonts w:ascii="T" w:hAnsi="T" w:hint="eastAsia"/>
                <w:color w:val="000000"/>
                <w:szCs w:val="21"/>
              </w:rPr>
            </w:pPr>
            <w:r>
              <w:rPr>
                <w:rFonts w:ascii="T" w:hAnsi="T"/>
                <w:color w:val="000000"/>
                <w:szCs w:val="21"/>
              </w:rPr>
              <w:t>依托</w:t>
            </w:r>
            <w:r>
              <w:rPr>
                <w:rFonts w:ascii="T" w:hAnsi="T" w:hint="eastAsia"/>
                <w:color w:val="000000"/>
                <w:szCs w:val="21"/>
              </w:rPr>
              <w:t>周边农户已有的粪污收集设施收集后还林还田</w:t>
            </w:r>
          </w:p>
        </w:tc>
        <w:tc>
          <w:tcPr>
            <w:tcW w:w="1894" w:type="dxa"/>
            <w:vMerge w:val="restart"/>
            <w:vAlign w:val="center"/>
          </w:tcPr>
          <w:p w:rsidR="00AE0483" w:rsidRDefault="00AE0483" w:rsidP="00510261">
            <w:pPr>
              <w:jc w:val="center"/>
              <w:rPr>
                <w:rFonts w:ascii="T" w:hAnsi="T"/>
                <w:color w:val="000000"/>
                <w:szCs w:val="21"/>
              </w:rPr>
            </w:pPr>
            <w:r>
              <w:rPr>
                <w:rFonts w:ascii="T" w:hAnsi="T"/>
                <w:color w:val="000000"/>
                <w:szCs w:val="21"/>
              </w:rPr>
              <w:t>不会对地表水体造成污染</w:t>
            </w:r>
          </w:p>
        </w:tc>
      </w:tr>
      <w:tr w:rsidR="00AE0483" w:rsidTr="00510261">
        <w:trPr>
          <w:trHeight w:val="490"/>
          <w:jc w:val="center"/>
        </w:trPr>
        <w:tc>
          <w:tcPr>
            <w:tcW w:w="912" w:type="dxa"/>
            <w:vMerge/>
            <w:vAlign w:val="center"/>
          </w:tcPr>
          <w:p w:rsidR="00AE0483" w:rsidRDefault="00AE0483" w:rsidP="00510261">
            <w:pPr>
              <w:jc w:val="center"/>
              <w:rPr>
                <w:rFonts w:ascii="T" w:hAnsi="T"/>
                <w:b/>
                <w:color w:val="000000"/>
                <w:szCs w:val="21"/>
              </w:rPr>
            </w:pPr>
          </w:p>
        </w:tc>
        <w:tc>
          <w:tcPr>
            <w:tcW w:w="575" w:type="dxa"/>
            <w:vMerge/>
            <w:vAlign w:val="center"/>
          </w:tcPr>
          <w:p w:rsidR="00AE0483" w:rsidRDefault="00AE0483" w:rsidP="00510261">
            <w:pPr>
              <w:jc w:val="center"/>
              <w:rPr>
                <w:rFonts w:ascii="T" w:hAnsi="T"/>
                <w:color w:val="000000"/>
                <w:szCs w:val="21"/>
              </w:rPr>
            </w:pPr>
          </w:p>
        </w:tc>
        <w:tc>
          <w:tcPr>
            <w:tcW w:w="1522" w:type="dxa"/>
            <w:vAlign w:val="center"/>
          </w:tcPr>
          <w:p w:rsidR="00AE0483" w:rsidRDefault="00AE0483" w:rsidP="00510261">
            <w:pPr>
              <w:jc w:val="center"/>
              <w:rPr>
                <w:rFonts w:ascii="T" w:hAnsi="T"/>
                <w:color w:val="000000"/>
                <w:szCs w:val="21"/>
              </w:rPr>
            </w:pPr>
            <w:r>
              <w:rPr>
                <w:rFonts w:ascii="T" w:hAnsi="T"/>
                <w:color w:val="000000"/>
                <w:szCs w:val="21"/>
              </w:rPr>
              <w:t>生产废水</w:t>
            </w:r>
          </w:p>
        </w:tc>
        <w:tc>
          <w:tcPr>
            <w:tcW w:w="1351" w:type="dxa"/>
            <w:vAlign w:val="center"/>
          </w:tcPr>
          <w:p w:rsidR="00AE0483" w:rsidRDefault="00AE0483" w:rsidP="00510261">
            <w:pPr>
              <w:jc w:val="center"/>
              <w:rPr>
                <w:rFonts w:ascii="T" w:hAnsi="T"/>
                <w:color w:val="000000"/>
                <w:szCs w:val="21"/>
              </w:rPr>
            </w:pPr>
            <w:r>
              <w:rPr>
                <w:rFonts w:ascii="T" w:hAnsi="T"/>
                <w:color w:val="000000"/>
                <w:szCs w:val="21"/>
              </w:rPr>
              <w:t>SS</w:t>
            </w:r>
          </w:p>
        </w:tc>
        <w:tc>
          <w:tcPr>
            <w:tcW w:w="2532" w:type="dxa"/>
            <w:vAlign w:val="center"/>
          </w:tcPr>
          <w:p w:rsidR="00AE0483" w:rsidRDefault="00AE0483" w:rsidP="00510261">
            <w:pPr>
              <w:jc w:val="center"/>
              <w:rPr>
                <w:rFonts w:ascii="T" w:hAnsi="T" w:hint="eastAsia"/>
                <w:color w:val="000000"/>
                <w:szCs w:val="21"/>
              </w:rPr>
            </w:pPr>
            <w:r>
              <w:rPr>
                <w:rFonts w:ascii="T" w:hAnsi="T"/>
                <w:color w:val="000000"/>
                <w:szCs w:val="21"/>
              </w:rPr>
              <w:t>沉淀池收集沉淀</w:t>
            </w:r>
            <w:r>
              <w:rPr>
                <w:rFonts w:ascii="T" w:hAnsi="T" w:hint="eastAsia"/>
                <w:color w:val="000000"/>
                <w:szCs w:val="21"/>
              </w:rPr>
              <w:t>后回用，不外排</w:t>
            </w:r>
          </w:p>
        </w:tc>
        <w:tc>
          <w:tcPr>
            <w:tcW w:w="1894" w:type="dxa"/>
            <w:vMerge/>
            <w:vAlign w:val="center"/>
          </w:tcPr>
          <w:p w:rsidR="00AE0483" w:rsidRDefault="00AE0483" w:rsidP="00510261">
            <w:pPr>
              <w:jc w:val="center"/>
              <w:rPr>
                <w:rFonts w:ascii="T" w:hAnsi="T"/>
                <w:color w:val="000000"/>
                <w:szCs w:val="21"/>
              </w:rPr>
            </w:pPr>
          </w:p>
        </w:tc>
      </w:tr>
      <w:tr w:rsidR="00AE0483" w:rsidTr="00510261">
        <w:trPr>
          <w:trHeight w:val="345"/>
          <w:jc w:val="center"/>
        </w:trPr>
        <w:tc>
          <w:tcPr>
            <w:tcW w:w="912" w:type="dxa"/>
            <w:vMerge/>
            <w:vAlign w:val="center"/>
          </w:tcPr>
          <w:p w:rsidR="00AE0483" w:rsidRDefault="00AE0483" w:rsidP="00510261">
            <w:pPr>
              <w:jc w:val="center"/>
              <w:rPr>
                <w:rFonts w:ascii="T" w:hAnsi="T"/>
                <w:b/>
                <w:color w:val="000000"/>
                <w:szCs w:val="21"/>
              </w:rPr>
            </w:pPr>
          </w:p>
        </w:tc>
        <w:tc>
          <w:tcPr>
            <w:tcW w:w="2097" w:type="dxa"/>
            <w:gridSpan w:val="2"/>
            <w:vAlign w:val="center"/>
          </w:tcPr>
          <w:p w:rsidR="00AE0483" w:rsidRDefault="00AE0483" w:rsidP="00510261">
            <w:pPr>
              <w:jc w:val="center"/>
              <w:rPr>
                <w:rFonts w:ascii="T" w:hAnsi="T"/>
                <w:color w:val="000000"/>
                <w:szCs w:val="21"/>
              </w:rPr>
            </w:pPr>
            <w:r>
              <w:rPr>
                <w:rFonts w:ascii="T" w:hAnsi="T"/>
                <w:color w:val="000000"/>
                <w:szCs w:val="21"/>
              </w:rPr>
              <w:t>营运期</w:t>
            </w:r>
          </w:p>
        </w:tc>
        <w:tc>
          <w:tcPr>
            <w:tcW w:w="1351" w:type="dxa"/>
            <w:vAlign w:val="center"/>
          </w:tcPr>
          <w:p w:rsidR="00AE0483" w:rsidRDefault="00AE0483" w:rsidP="00510261">
            <w:pPr>
              <w:jc w:val="center"/>
              <w:rPr>
                <w:rFonts w:ascii="T" w:hAnsi="T"/>
                <w:color w:val="000000"/>
                <w:szCs w:val="21"/>
              </w:rPr>
            </w:pPr>
            <w:r>
              <w:rPr>
                <w:rFonts w:ascii="T" w:hAnsi="T"/>
                <w:color w:val="000000"/>
                <w:szCs w:val="21"/>
              </w:rPr>
              <w:t>地表水径流</w:t>
            </w:r>
          </w:p>
        </w:tc>
        <w:tc>
          <w:tcPr>
            <w:tcW w:w="2532" w:type="dxa"/>
            <w:vAlign w:val="center"/>
          </w:tcPr>
          <w:p w:rsidR="00AE0483" w:rsidRDefault="00AE0483" w:rsidP="00510261">
            <w:pPr>
              <w:jc w:val="center"/>
              <w:rPr>
                <w:rFonts w:ascii="T" w:hAnsi="T" w:hint="eastAsia"/>
                <w:color w:val="000000"/>
                <w:szCs w:val="21"/>
              </w:rPr>
            </w:pPr>
            <w:r>
              <w:rPr>
                <w:rFonts w:ascii="T" w:hAnsi="T" w:hint="eastAsia"/>
                <w:color w:val="000000"/>
                <w:szCs w:val="21"/>
              </w:rPr>
              <w:t>桥面雨水等经收集后通过排水管再排入附近水体</w:t>
            </w:r>
          </w:p>
        </w:tc>
        <w:tc>
          <w:tcPr>
            <w:tcW w:w="1894" w:type="dxa"/>
            <w:vAlign w:val="center"/>
          </w:tcPr>
          <w:p w:rsidR="00AE0483" w:rsidRDefault="00AE0483" w:rsidP="00510261">
            <w:pPr>
              <w:jc w:val="center"/>
              <w:rPr>
                <w:rFonts w:ascii="T" w:hAnsi="T"/>
                <w:color w:val="000000"/>
                <w:szCs w:val="21"/>
              </w:rPr>
            </w:pPr>
            <w:r>
              <w:rPr>
                <w:rFonts w:ascii="T" w:hAnsi="T"/>
                <w:color w:val="000000"/>
                <w:szCs w:val="21"/>
              </w:rPr>
              <w:t>环境影响较小</w:t>
            </w:r>
          </w:p>
        </w:tc>
      </w:tr>
      <w:tr w:rsidR="00AE0483" w:rsidTr="00510261">
        <w:trPr>
          <w:trHeight w:val="134"/>
          <w:jc w:val="center"/>
        </w:trPr>
        <w:tc>
          <w:tcPr>
            <w:tcW w:w="912" w:type="dxa"/>
            <w:vMerge w:val="restart"/>
            <w:vAlign w:val="center"/>
          </w:tcPr>
          <w:p w:rsidR="00AE0483" w:rsidRDefault="00AE0483" w:rsidP="00510261">
            <w:pPr>
              <w:jc w:val="center"/>
              <w:rPr>
                <w:rFonts w:ascii="T" w:hAnsi="T"/>
                <w:b/>
                <w:color w:val="000000"/>
                <w:szCs w:val="21"/>
              </w:rPr>
            </w:pPr>
            <w:r>
              <w:rPr>
                <w:rFonts w:ascii="T" w:hAnsi="T"/>
                <w:b/>
                <w:color w:val="000000"/>
                <w:szCs w:val="21"/>
              </w:rPr>
              <w:t>固体</w:t>
            </w:r>
          </w:p>
          <w:p w:rsidR="00AE0483" w:rsidRDefault="00AE0483" w:rsidP="00510261">
            <w:pPr>
              <w:jc w:val="center"/>
              <w:rPr>
                <w:rFonts w:ascii="T" w:hAnsi="T"/>
                <w:b/>
                <w:color w:val="000000"/>
                <w:szCs w:val="21"/>
              </w:rPr>
            </w:pPr>
            <w:r>
              <w:rPr>
                <w:rFonts w:ascii="T" w:hAnsi="T"/>
                <w:b/>
                <w:color w:val="000000"/>
                <w:szCs w:val="21"/>
              </w:rPr>
              <w:t>废物</w:t>
            </w:r>
          </w:p>
        </w:tc>
        <w:tc>
          <w:tcPr>
            <w:tcW w:w="2097" w:type="dxa"/>
            <w:gridSpan w:val="2"/>
            <w:vAlign w:val="center"/>
          </w:tcPr>
          <w:p w:rsidR="00AE0483" w:rsidRDefault="00AE0483" w:rsidP="00510261">
            <w:pPr>
              <w:jc w:val="center"/>
              <w:rPr>
                <w:rFonts w:ascii="T" w:hAnsi="T"/>
                <w:color w:val="000000"/>
                <w:szCs w:val="21"/>
              </w:rPr>
            </w:pPr>
            <w:r>
              <w:rPr>
                <w:rFonts w:ascii="T" w:hAnsi="T"/>
                <w:color w:val="000000"/>
                <w:szCs w:val="21"/>
              </w:rPr>
              <w:t>营运期</w:t>
            </w:r>
          </w:p>
        </w:tc>
        <w:tc>
          <w:tcPr>
            <w:tcW w:w="1351" w:type="dxa"/>
            <w:vAlign w:val="center"/>
          </w:tcPr>
          <w:p w:rsidR="00AE0483" w:rsidRDefault="00AE0483" w:rsidP="00510261">
            <w:pPr>
              <w:jc w:val="center"/>
              <w:rPr>
                <w:rFonts w:ascii="T" w:hAnsi="T"/>
                <w:color w:val="000000"/>
                <w:szCs w:val="21"/>
              </w:rPr>
            </w:pPr>
            <w:r>
              <w:rPr>
                <w:rFonts w:ascii="T" w:hAnsi="T"/>
                <w:color w:val="000000"/>
                <w:szCs w:val="21"/>
              </w:rPr>
              <w:t>生活垃圾</w:t>
            </w:r>
          </w:p>
        </w:tc>
        <w:tc>
          <w:tcPr>
            <w:tcW w:w="2532" w:type="dxa"/>
            <w:vAlign w:val="center"/>
          </w:tcPr>
          <w:p w:rsidR="00AE0483" w:rsidRDefault="00AE0483" w:rsidP="00510261">
            <w:pPr>
              <w:jc w:val="center"/>
              <w:rPr>
                <w:rFonts w:ascii="T" w:hAnsi="T"/>
                <w:color w:val="000000"/>
                <w:szCs w:val="21"/>
              </w:rPr>
            </w:pPr>
            <w:r>
              <w:rPr>
                <w:rFonts w:ascii="T" w:hAnsi="T" w:hint="eastAsia"/>
                <w:color w:val="000000"/>
                <w:szCs w:val="21"/>
              </w:rPr>
              <w:t>收集后交由环卫部门</w:t>
            </w:r>
          </w:p>
        </w:tc>
        <w:tc>
          <w:tcPr>
            <w:tcW w:w="1894" w:type="dxa"/>
            <w:vMerge w:val="restart"/>
            <w:vAlign w:val="center"/>
          </w:tcPr>
          <w:p w:rsidR="00AE0483" w:rsidRDefault="00AE0483" w:rsidP="00510261">
            <w:pPr>
              <w:jc w:val="center"/>
              <w:rPr>
                <w:rFonts w:ascii="T" w:hAnsi="T"/>
                <w:color w:val="000000"/>
                <w:szCs w:val="21"/>
              </w:rPr>
            </w:pPr>
            <w:r>
              <w:rPr>
                <w:rFonts w:ascii="T" w:hAnsi="T"/>
                <w:color w:val="000000"/>
                <w:szCs w:val="21"/>
              </w:rPr>
              <w:t>均可得到妥善处置</w:t>
            </w:r>
          </w:p>
        </w:tc>
      </w:tr>
      <w:tr w:rsidR="00AE0483" w:rsidTr="00510261">
        <w:trPr>
          <w:trHeight w:val="469"/>
          <w:jc w:val="center"/>
        </w:trPr>
        <w:tc>
          <w:tcPr>
            <w:tcW w:w="912" w:type="dxa"/>
            <w:vMerge/>
            <w:vAlign w:val="center"/>
          </w:tcPr>
          <w:p w:rsidR="00AE0483" w:rsidRDefault="00AE0483" w:rsidP="00510261">
            <w:pPr>
              <w:jc w:val="center"/>
              <w:rPr>
                <w:rFonts w:ascii="T" w:hAnsi="T"/>
                <w:b/>
                <w:color w:val="000000"/>
                <w:szCs w:val="21"/>
              </w:rPr>
            </w:pPr>
          </w:p>
        </w:tc>
        <w:tc>
          <w:tcPr>
            <w:tcW w:w="575" w:type="dxa"/>
            <w:vMerge w:val="restart"/>
            <w:vAlign w:val="center"/>
          </w:tcPr>
          <w:p w:rsidR="00AE0483" w:rsidRDefault="00AE0483" w:rsidP="00510261">
            <w:pPr>
              <w:jc w:val="center"/>
              <w:rPr>
                <w:rFonts w:ascii="T" w:hAnsi="T" w:hint="eastAsia"/>
                <w:color w:val="000000"/>
                <w:szCs w:val="21"/>
              </w:rPr>
            </w:pPr>
            <w:r>
              <w:rPr>
                <w:rFonts w:ascii="T" w:hAnsi="T"/>
                <w:color w:val="000000"/>
                <w:szCs w:val="21"/>
              </w:rPr>
              <w:t>施</w:t>
            </w:r>
          </w:p>
          <w:p w:rsidR="00AE0483" w:rsidRDefault="00AE0483" w:rsidP="00510261">
            <w:pPr>
              <w:jc w:val="center"/>
              <w:rPr>
                <w:rFonts w:ascii="T" w:hAnsi="T" w:hint="eastAsia"/>
                <w:color w:val="000000"/>
                <w:szCs w:val="21"/>
              </w:rPr>
            </w:pPr>
            <w:r>
              <w:rPr>
                <w:rFonts w:ascii="T" w:hAnsi="T"/>
                <w:color w:val="000000"/>
                <w:szCs w:val="21"/>
              </w:rPr>
              <w:t>工</w:t>
            </w:r>
          </w:p>
          <w:p w:rsidR="00AE0483" w:rsidRDefault="00AE0483" w:rsidP="00510261">
            <w:pPr>
              <w:jc w:val="center"/>
              <w:rPr>
                <w:rFonts w:ascii="T" w:hAnsi="T"/>
                <w:color w:val="000000"/>
                <w:szCs w:val="21"/>
              </w:rPr>
            </w:pPr>
            <w:r>
              <w:rPr>
                <w:rFonts w:ascii="T" w:hAnsi="T"/>
                <w:color w:val="000000"/>
                <w:szCs w:val="21"/>
              </w:rPr>
              <w:t>期</w:t>
            </w:r>
          </w:p>
        </w:tc>
        <w:tc>
          <w:tcPr>
            <w:tcW w:w="1522" w:type="dxa"/>
            <w:vMerge w:val="restart"/>
            <w:vAlign w:val="center"/>
          </w:tcPr>
          <w:p w:rsidR="00AE0483" w:rsidRDefault="00AE0483" w:rsidP="00510261">
            <w:pPr>
              <w:jc w:val="center"/>
              <w:rPr>
                <w:rFonts w:ascii="T" w:hAnsi="T" w:hint="eastAsia"/>
                <w:color w:val="000000"/>
                <w:szCs w:val="21"/>
              </w:rPr>
            </w:pPr>
            <w:r>
              <w:rPr>
                <w:rFonts w:ascii="T" w:hAnsi="T"/>
                <w:color w:val="000000"/>
                <w:szCs w:val="21"/>
              </w:rPr>
              <w:t>弃土方</w:t>
            </w:r>
            <w:r>
              <w:rPr>
                <w:rFonts w:ascii="T" w:hAnsi="T" w:hint="eastAsia"/>
                <w:color w:val="000000"/>
                <w:szCs w:val="21"/>
              </w:rPr>
              <w:t>、建筑垃圾、</w:t>
            </w:r>
            <w:r>
              <w:rPr>
                <w:rFonts w:ascii="T" w:hAnsi="T"/>
                <w:color w:val="000000"/>
                <w:szCs w:val="21"/>
              </w:rPr>
              <w:t>生活垃圾</w:t>
            </w:r>
          </w:p>
        </w:tc>
        <w:tc>
          <w:tcPr>
            <w:tcW w:w="1351" w:type="dxa"/>
            <w:vAlign w:val="center"/>
          </w:tcPr>
          <w:p w:rsidR="00AE0483" w:rsidRDefault="00AE0483" w:rsidP="00510261">
            <w:pPr>
              <w:jc w:val="center"/>
              <w:rPr>
                <w:rFonts w:ascii="T" w:hAnsi="T" w:hint="eastAsia"/>
                <w:color w:val="000000"/>
                <w:szCs w:val="21"/>
              </w:rPr>
            </w:pPr>
            <w:r>
              <w:rPr>
                <w:rFonts w:ascii="T" w:hAnsi="T"/>
                <w:color w:val="000000"/>
                <w:szCs w:val="21"/>
              </w:rPr>
              <w:t>弃土方</w:t>
            </w:r>
          </w:p>
        </w:tc>
        <w:tc>
          <w:tcPr>
            <w:tcW w:w="2532" w:type="dxa"/>
            <w:vAlign w:val="center"/>
          </w:tcPr>
          <w:p w:rsidR="00AE0483" w:rsidRDefault="00AE0483" w:rsidP="00510261">
            <w:pPr>
              <w:jc w:val="center"/>
              <w:rPr>
                <w:rFonts w:ascii="T" w:hAnsi="T" w:hint="eastAsia"/>
                <w:color w:val="000000"/>
                <w:szCs w:val="21"/>
              </w:rPr>
            </w:pPr>
            <w:r>
              <w:rPr>
                <w:rFonts w:ascii="T" w:hAnsi="T" w:hint="eastAsia"/>
                <w:color w:val="000000"/>
                <w:szCs w:val="21"/>
              </w:rPr>
              <w:t>运至弃土场</w:t>
            </w:r>
          </w:p>
        </w:tc>
        <w:tc>
          <w:tcPr>
            <w:tcW w:w="1894" w:type="dxa"/>
            <w:vMerge/>
            <w:vAlign w:val="center"/>
          </w:tcPr>
          <w:p w:rsidR="00AE0483" w:rsidRDefault="00AE0483" w:rsidP="00510261">
            <w:pPr>
              <w:jc w:val="center"/>
              <w:rPr>
                <w:rFonts w:ascii="T" w:hAnsi="T"/>
                <w:color w:val="000000"/>
                <w:szCs w:val="21"/>
              </w:rPr>
            </w:pPr>
          </w:p>
        </w:tc>
      </w:tr>
      <w:tr w:rsidR="00AE0483" w:rsidTr="00510261">
        <w:trPr>
          <w:trHeight w:val="469"/>
          <w:jc w:val="center"/>
        </w:trPr>
        <w:tc>
          <w:tcPr>
            <w:tcW w:w="912" w:type="dxa"/>
            <w:vMerge/>
            <w:vAlign w:val="center"/>
          </w:tcPr>
          <w:p w:rsidR="00AE0483" w:rsidRDefault="00AE0483" w:rsidP="00510261">
            <w:pPr>
              <w:jc w:val="center"/>
              <w:rPr>
                <w:rFonts w:ascii="T" w:hAnsi="T"/>
                <w:b/>
                <w:color w:val="000000"/>
                <w:szCs w:val="21"/>
              </w:rPr>
            </w:pPr>
          </w:p>
        </w:tc>
        <w:tc>
          <w:tcPr>
            <w:tcW w:w="575" w:type="dxa"/>
            <w:vMerge/>
            <w:vAlign w:val="center"/>
          </w:tcPr>
          <w:p w:rsidR="00AE0483" w:rsidRDefault="00AE0483" w:rsidP="00510261">
            <w:pPr>
              <w:jc w:val="center"/>
              <w:rPr>
                <w:rFonts w:ascii="T" w:hAnsi="T"/>
                <w:color w:val="000000"/>
                <w:szCs w:val="21"/>
              </w:rPr>
            </w:pPr>
          </w:p>
        </w:tc>
        <w:tc>
          <w:tcPr>
            <w:tcW w:w="1522" w:type="dxa"/>
            <w:vMerge/>
            <w:vAlign w:val="center"/>
          </w:tcPr>
          <w:p w:rsidR="00AE0483" w:rsidRDefault="00AE0483" w:rsidP="00510261">
            <w:pPr>
              <w:jc w:val="center"/>
              <w:rPr>
                <w:rFonts w:ascii="T" w:hAnsi="T"/>
                <w:color w:val="000000"/>
                <w:szCs w:val="21"/>
              </w:rPr>
            </w:pPr>
          </w:p>
        </w:tc>
        <w:tc>
          <w:tcPr>
            <w:tcW w:w="1351" w:type="dxa"/>
            <w:vAlign w:val="center"/>
          </w:tcPr>
          <w:p w:rsidR="00AE0483" w:rsidRDefault="00AE0483" w:rsidP="00510261">
            <w:pPr>
              <w:jc w:val="center"/>
              <w:rPr>
                <w:rFonts w:ascii="T" w:hAnsi="T"/>
                <w:color w:val="000000"/>
                <w:szCs w:val="21"/>
              </w:rPr>
            </w:pPr>
            <w:r>
              <w:rPr>
                <w:rFonts w:ascii="T" w:hAnsi="T"/>
                <w:color w:val="000000"/>
                <w:szCs w:val="21"/>
              </w:rPr>
              <w:t>生活垃圾</w:t>
            </w:r>
          </w:p>
        </w:tc>
        <w:tc>
          <w:tcPr>
            <w:tcW w:w="2532" w:type="dxa"/>
            <w:vAlign w:val="center"/>
          </w:tcPr>
          <w:p w:rsidR="00AE0483" w:rsidRDefault="00AE0483" w:rsidP="00510261">
            <w:pPr>
              <w:jc w:val="center"/>
              <w:rPr>
                <w:rFonts w:ascii="T" w:hAnsi="T"/>
                <w:color w:val="000000"/>
                <w:szCs w:val="21"/>
              </w:rPr>
            </w:pPr>
            <w:r>
              <w:rPr>
                <w:rFonts w:ascii="T" w:hAnsi="T" w:hint="eastAsia"/>
                <w:color w:val="000000"/>
                <w:szCs w:val="21"/>
              </w:rPr>
              <w:t>由环卫部门统一清运</w:t>
            </w:r>
          </w:p>
        </w:tc>
        <w:tc>
          <w:tcPr>
            <w:tcW w:w="1894" w:type="dxa"/>
            <w:vMerge/>
            <w:vAlign w:val="center"/>
          </w:tcPr>
          <w:p w:rsidR="00AE0483" w:rsidRDefault="00AE0483" w:rsidP="00510261">
            <w:pPr>
              <w:jc w:val="center"/>
              <w:rPr>
                <w:rFonts w:ascii="T" w:hAnsi="T"/>
                <w:color w:val="000000"/>
                <w:szCs w:val="21"/>
              </w:rPr>
            </w:pPr>
          </w:p>
        </w:tc>
      </w:tr>
      <w:tr w:rsidR="00AE0483" w:rsidTr="00510261">
        <w:trPr>
          <w:trHeight w:val="586"/>
          <w:jc w:val="center"/>
        </w:trPr>
        <w:tc>
          <w:tcPr>
            <w:tcW w:w="912" w:type="dxa"/>
            <w:vMerge w:val="restart"/>
            <w:vAlign w:val="center"/>
          </w:tcPr>
          <w:p w:rsidR="00AE0483" w:rsidRDefault="00AE0483" w:rsidP="00510261">
            <w:pPr>
              <w:jc w:val="center"/>
              <w:rPr>
                <w:rFonts w:ascii="T" w:hAnsi="T"/>
                <w:b/>
                <w:color w:val="000000"/>
                <w:szCs w:val="21"/>
              </w:rPr>
            </w:pPr>
            <w:r>
              <w:rPr>
                <w:rFonts w:ascii="T" w:hAnsi="T"/>
                <w:b/>
                <w:color w:val="000000"/>
                <w:szCs w:val="21"/>
              </w:rPr>
              <w:t>噪声</w:t>
            </w:r>
          </w:p>
        </w:tc>
        <w:tc>
          <w:tcPr>
            <w:tcW w:w="2097" w:type="dxa"/>
            <w:gridSpan w:val="2"/>
            <w:vAlign w:val="center"/>
          </w:tcPr>
          <w:p w:rsidR="00AE0483" w:rsidRDefault="00AE0483" w:rsidP="00510261">
            <w:pPr>
              <w:jc w:val="center"/>
              <w:rPr>
                <w:rFonts w:ascii="T" w:hAnsi="T"/>
                <w:color w:val="000000"/>
                <w:szCs w:val="21"/>
              </w:rPr>
            </w:pPr>
            <w:r>
              <w:rPr>
                <w:rFonts w:ascii="T" w:hAnsi="T"/>
                <w:color w:val="000000"/>
                <w:szCs w:val="21"/>
              </w:rPr>
              <w:t>施工期</w:t>
            </w:r>
          </w:p>
        </w:tc>
        <w:tc>
          <w:tcPr>
            <w:tcW w:w="1351" w:type="dxa"/>
            <w:vAlign w:val="center"/>
          </w:tcPr>
          <w:p w:rsidR="00AE0483" w:rsidRDefault="00AE0483" w:rsidP="00510261">
            <w:pPr>
              <w:jc w:val="center"/>
              <w:rPr>
                <w:rFonts w:ascii="T" w:hAnsi="T"/>
                <w:color w:val="000000"/>
                <w:szCs w:val="21"/>
              </w:rPr>
            </w:pPr>
            <w:r>
              <w:rPr>
                <w:rFonts w:ascii="T" w:hAnsi="T"/>
                <w:color w:val="000000"/>
                <w:szCs w:val="21"/>
              </w:rPr>
              <w:t>施工噪声</w:t>
            </w:r>
          </w:p>
        </w:tc>
        <w:tc>
          <w:tcPr>
            <w:tcW w:w="2532" w:type="dxa"/>
            <w:vAlign w:val="center"/>
          </w:tcPr>
          <w:p w:rsidR="00AE0483" w:rsidRDefault="00AE0483" w:rsidP="00510261">
            <w:pPr>
              <w:jc w:val="center"/>
              <w:rPr>
                <w:rFonts w:ascii="T" w:hAnsi="T" w:hint="eastAsia"/>
                <w:color w:val="000000"/>
                <w:szCs w:val="21"/>
              </w:rPr>
            </w:pPr>
            <w:r>
              <w:rPr>
                <w:rFonts w:ascii="T" w:hAnsi="T"/>
                <w:color w:val="000000"/>
                <w:szCs w:val="21"/>
              </w:rPr>
              <w:t>优化施工方案，要求夜间</w:t>
            </w:r>
            <w:r>
              <w:rPr>
                <w:rFonts w:ascii="T" w:hAnsi="T"/>
                <w:color w:val="000000"/>
                <w:szCs w:val="21"/>
              </w:rPr>
              <w:t>22</w:t>
            </w:r>
            <w:r>
              <w:rPr>
                <w:rFonts w:ascii="T" w:hAnsi="T"/>
                <w:color w:val="000000"/>
                <w:szCs w:val="21"/>
              </w:rPr>
              <w:t>：</w:t>
            </w:r>
            <w:r>
              <w:rPr>
                <w:rFonts w:ascii="T" w:hAnsi="T"/>
                <w:color w:val="000000"/>
                <w:szCs w:val="21"/>
              </w:rPr>
              <w:t>00</w:t>
            </w:r>
            <w:r>
              <w:rPr>
                <w:rFonts w:ascii="T" w:hAnsi="T"/>
                <w:color w:val="000000"/>
                <w:szCs w:val="21"/>
              </w:rPr>
              <w:t>至早上</w:t>
            </w:r>
            <w:r>
              <w:rPr>
                <w:rFonts w:ascii="T" w:hAnsi="T"/>
                <w:color w:val="000000"/>
                <w:szCs w:val="21"/>
              </w:rPr>
              <w:t>6</w:t>
            </w:r>
            <w:r>
              <w:rPr>
                <w:rFonts w:ascii="T" w:hAnsi="T"/>
                <w:color w:val="000000"/>
                <w:szCs w:val="21"/>
              </w:rPr>
              <w:t>：</w:t>
            </w:r>
            <w:r>
              <w:rPr>
                <w:rFonts w:ascii="T" w:hAnsi="T"/>
                <w:color w:val="000000"/>
                <w:szCs w:val="21"/>
              </w:rPr>
              <w:t>00</w:t>
            </w:r>
            <w:r>
              <w:rPr>
                <w:rFonts w:ascii="T" w:hAnsi="T"/>
                <w:color w:val="000000"/>
                <w:szCs w:val="21"/>
              </w:rPr>
              <w:t>时段</w:t>
            </w:r>
            <w:r>
              <w:rPr>
                <w:rFonts w:ascii="T" w:hAnsi="T" w:hint="eastAsia"/>
                <w:color w:val="000000"/>
                <w:szCs w:val="21"/>
              </w:rPr>
              <w:t>和午休时段禁止施工</w:t>
            </w:r>
          </w:p>
        </w:tc>
        <w:tc>
          <w:tcPr>
            <w:tcW w:w="1894" w:type="dxa"/>
            <w:vAlign w:val="center"/>
          </w:tcPr>
          <w:p w:rsidR="00AE0483" w:rsidRDefault="00AE0483" w:rsidP="00510261">
            <w:pPr>
              <w:jc w:val="center"/>
              <w:rPr>
                <w:rFonts w:ascii="T" w:hAnsi="T"/>
                <w:color w:val="000000"/>
                <w:szCs w:val="21"/>
              </w:rPr>
            </w:pPr>
            <w:r>
              <w:rPr>
                <w:rFonts w:ascii="T" w:hAnsi="T"/>
                <w:color w:val="000000"/>
                <w:szCs w:val="21"/>
              </w:rPr>
              <w:t>达标排放，做到噪声不扰民</w:t>
            </w:r>
          </w:p>
        </w:tc>
      </w:tr>
      <w:tr w:rsidR="00AE0483" w:rsidTr="00510261">
        <w:trPr>
          <w:trHeight w:val="219"/>
          <w:jc w:val="center"/>
        </w:trPr>
        <w:tc>
          <w:tcPr>
            <w:tcW w:w="912" w:type="dxa"/>
            <w:vMerge/>
            <w:vAlign w:val="center"/>
          </w:tcPr>
          <w:p w:rsidR="00AE0483" w:rsidRDefault="00AE0483" w:rsidP="00510261">
            <w:pPr>
              <w:jc w:val="center"/>
              <w:rPr>
                <w:rFonts w:ascii="T" w:hAnsi="T"/>
                <w:b/>
                <w:color w:val="000000"/>
                <w:szCs w:val="21"/>
              </w:rPr>
            </w:pPr>
          </w:p>
        </w:tc>
        <w:tc>
          <w:tcPr>
            <w:tcW w:w="2097" w:type="dxa"/>
            <w:gridSpan w:val="2"/>
            <w:vAlign w:val="center"/>
          </w:tcPr>
          <w:p w:rsidR="00AE0483" w:rsidRDefault="00AE0483" w:rsidP="00510261">
            <w:pPr>
              <w:jc w:val="center"/>
              <w:rPr>
                <w:rFonts w:ascii="T" w:hAnsi="T"/>
                <w:color w:val="000000"/>
                <w:szCs w:val="21"/>
              </w:rPr>
            </w:pPr>
            <w:r>
              <w:rPr>
                <w:rFonts w:ascii="T" w:hAnsi="T"/>
                <w:color w:val="000000"/>
                <w:szCs w:val="21"/>
              </w:rPr>
              <w:t>营运期</w:t>
            </w:r>
          </w:p>
        </w:tc>
        <w:tc>
          <w:tcPr>
            <w:tcW w:w="1351" w:type="dxa"/>
            <w:vAlign w:val="center"/>
          </w:tcPr>
          <w:p w:rsidR="00AE0483" w:rsidRDefault="00AE0483" w:rsidP="00510261">
            <w:pPr>
              <w:jc w:val="center"/>
              <w:rPr>
                <w:rFonts w:ascii="T" w:hAnsi="T"/>
                <w:color w:val="000000"/>
                <w:szCs w:val="21"/>
              </w:rPr>
            </w:pPr>
            <w:r>
              <w:rPr>
                <w:rFonts w:ascii="T" w:hAnsi="T"/>
                <w:color w:val="000000"/>
                <w:szCs w:val="21"/>
              </w:rPr>
              <w:t>车辆噪声</w:t>
            </w:r>
          </w:p>
        </w:tc>
        <w:tc>
          <w:tcPr>
            <w:tcW w:w="4426" w:type="dxa"/>
            <w:gridSpan w:val="2"/>
            <w:vAlign w:val="center"/>
          </w:tcPr>
          <w:p w:rsidR="00AE0483" w:rsidRDefault="00AE0483" w:rsidP="00510261">
            <w:pPr>
              <w:jc w:val="center"/>
              <w:rPr>
                <w:rFonts w:ascii="T" w:hAnsi="T"/>
                <w:color w:val="000000"/>
                <w:szCs w:val="21"/>
              </w:rPr>
            </w:pPr>
            <w:r>
              <w:rPr>
                <w:rFonts w:ascii="T" w:hAnsi="T"/>
                <w:color w:val="000000"/>
                <w:szCs w:val="21"/>
              </w:rPr>
              <w:t>通过加强管理和绿化带的</w:t>
            </w:r>
            <w:r>
              <w:rPr>
                <w:rFonts w:ascii="T" w:hAnsi="T" w:hint="eastAsia"/>
                <w:color w:val="000000"/>
                <w:szCs w:val="21"/>
              </w:rPr>
              <w:t>降噪</w:t>
            </w:r>
            <w:r>
              <w:rPr>
                <w:rFonts w:ascii="T" w:hAnsi="T"/>
                <w:color w:val="000000"/>
                <w:szCs w:val="21"/>
              </w:rPr>
              <w:t>作用，车辆噪声对</w:t>
            </w:r>
            <w:r>
              <w:rPr>
                <w:rFonts w:ascii="T" w:hAnsi="T" w:hint="eastAsia"/>
                <w:color w:val="000000"/>
                <w:szCs w:val="21"/>
              </w:rPr>
              <w:t>桥梁周边</w:t>
            </w:r>
            <w:r>
              <w:rPr>
                <w:rFonts w:ascii="T" w:hAnsi="T"/>
                <w:color w:val="000000"/>
                <w:szCs w:val="21"/>
              </w:rPr>
              <w:t>环境影响可降至最小</w:t>
            </w:r>
          </w:p>
        </w:tc>
      </w:tr>
      <w:tr w:rsidR="00AE0483" w:rsidTr="00510261">
        <w:trPr>
          <w:trHeight w:val="336"/>
          <w:jc w:val="center"/>
        </w:trPr>
        <w:tc>
          <w:tcPr>
            <w:tcW w:w="8786" w:type="dxa"/>
            <w:gridSpan w:val="6"/>
            <w:vAlign w:val="center"/>
          </w:tcPr>
          <w:p w:rsidR="00AE0483" w:rsidRDefault="00AE0483" w:rsidP="00510261">
            <w:pPr>
              <w:snapToGrid w:val="0"/>
              <w:spacing w:beforeLines="50" w:line="360" w:lineRule="auto"/>
              <w:rPr>
                <w:rFonts w:ascii="T" w:hAnsi="T"/>
                <w:color w:val="000000"/>
                <w:sz w:val="24"/>
              </w:rPr>
            </w:pPr>
            <w:r>
              <w:rPr>
                <w:rFonts w:ascii="T" w:hAnsi="T"/>
                <w:b/>
                <w:color w:val="000000"/>
                <w:sz w:val="24"/>
              </w:rPr>
              <w:t>生态保护措施及预期效果</w:t>
            </w:r>
            <w:r>
              <w:rPr>
                <w:rFonts w:ascii="T" w:hAnsi="T"/>
                <w:color w:val="000000"/>
                <w:sz w:val="24"/>
              </w:rPr>
              <w:t>：</w:t>
            </w:r>
          </w:p>
          <w:p w:rsidR="00AE0483" w:rsidRDefault="00AE0483" w:rsidP="00510261">
            <w:pPr>
              <w:spacing w:line="480" w:lineRule="exact"/>
              <w:ind w:rightChars="-13" w:right="-27" w:firstLineChars="200" w:firstLine="420"/>
              <w:rPr>
                <w:rFonts w:ascii="T" w:hAnsi="T" w:hint="eastAsia"/>
                <w:color w:val="000000"/>
                <w:szCs w:val="21"/>
                <w:lang w:val="sq-AL"/>
              </w:rPr>
            </w:pPr>
            <w:r>
              <w:rPr>
                <w:rFonts w:ascii="T" w:hAnsi="T"/>
                <w:color w:val="000000"/>
                <w:szCs w:val="21"/>
              </w:rPr>
              <w:t>项目</w:t>
            </w:r>
            <w:r>
              <w:rPr>
                <w:rFonts w:ascii="T" w:hAnsi="T" w:hint="eastAsia"/>
                <w:color w:val="000000"/>
                <w:szCs w:val="21"/>
              </w:rPr>
              <w:t>是新建桥梁</w:t>
            </w:r>
            <w:r>
              <w:rPr>
                <w:rFonts w:ascii="T" w:hAnsi="T"/>
                <w:color w:val="000000"/>
                <w:szCs w:val="21"/>
              </w:rPr>
              <w:t>工程，项目</w:t>
            </w:r>
            <w:r>
              <w:rPr>
                <w:rFonts w:ascii="T" w:hAnsi="T"/>
                <w:color w:val="000000"/>
                <w:szCs w:val="21"/>
                <w:lang w:val="sq-AL"/>
              </w:rPr>
              <w:t>施工时</w:t>
            </w:r>
            <w:r>
              <w:rPr>
                <w:rFonts w:ascii="T" w:hAnsi="T" w:hint="eastAsia"/>
                <w:color w:val="000000"/>
                <w:szCs w:val="21"/>
                <w:lang w:val="sq-AL"/>
              </w:rPr>
              <w:t>，</w:t>
            </w:r>
            <w:r>
              <w:rPr>
                <w:rFonts w:ascii="T" w:hAnsi="T"/>
                <w:color w:val="000000"/>
                <w:szCs w:val="21"/>
                <w:lang w:val="sq-AL"/>
              </w:rPr>
              <w:t>会造成表土裸露，经雨水冲刷会造成水土流失。</w:t>
            </w:r>
          </w:p>
          <w:p w:rsidR="00AE0483" w:rsidRDefault="00AE0483" w:rsidP="00510261">
            <w:pPr>
              <w:spacing w:line="460" w:lineRule="exact"/>
              <w:ind w:firstLineChars="200" w:firstLine="420"/>
              <w:rPr>
                <w:rFonts w:ascii="T" w:hAnsi="T" w:hint="eastAsia"/>
                <w:color w:val="000000"/>
                <w:szCs w:val="21"/>
              </w:rPr>
            </w:pPr>
            <w:r>
              <w:rPr>
                <w:rFonts w:ascii="T" w:hAnsi="T" w:hint="eastAsia"/>
                <w:color w:val="000000"/>
                <w:szCs w:val="21"/>
              </w:rPr>
              <w:t>施工前应作详细计划，合理安排施工计划，施工时尽量按设计要求进行开挖，尽量减少开挖面，以减少植被的破坏；平整场地时尽量做到挖填方平衡，避免不必要的水土流失和生态变化。加强对施工现场的环境管理，定期进行环境监测，以控制工程涉及区的环境污染。对工程涉及区域内的施工人员，应加强宣传、教育，强化其保护环境的意识，文明施工，达到工程建设和环境保护的同步发展。通过以上措施，将会使生态环境明显改善，项目不会对区域内生态环境造成较大影响。</w:t>
            </w:r>
          </w:p>
          <w:p w:rsidR="00AE0483" w:rsidRDefault="00AE0483" w:rsidP="00510261">
            <w:pPr>
              <w:spacing w:line="400" w:lineRule="exact"/>
              <w:rPr>
                <w:rFonts w:ascii="T" w:hAnsi="T"/>
                <w:color w:val="000000"/>
                <w:sz w:val="28"/>
                <w:szCs w:val="28"/>
              </w:rPr>
            </w:pPr>
          </w:p>
          <w:p w:rsidR="00AE0483" w:rsidRDefault="00AE0483" w:rsidP="00510261">
            <w:pPr>
              <w:spacing w:line="400" w:lineRule="exact"/>
              <w:rPr>
                <w:rFonts w:ascii="T" w:hAnsi="T"/>
                <w:color w:val="000000"/>
                <w:szCs w:val="21"/>
              </w:rPr>
            </w:pPr>
          </w:p>
        </w:tc>
      </w:tr>
    </w:tbl>
    <w:p w:rsidR="00AE0483" w:rsidRDefault="00AE0483" w:rsidP="00AE0483">
      <w:pPr>
        <w:snapToGrid w:val="0"/>
        <w:ind w:rightChars="-162" w:right="-340"/>
        <w:outlineLvl w:val="0"/>
        <w:rPr>
          <w:rFonts w:ascii="T" w:hAnsi="T"/>
          <w:b/>
          <w:color w:val="000000"/>
          <w:sz w:val="28"/>
        </w:rPr>
        <w:sectPr w:rsidR="00AE0483">
          <w:pgSz w:w="11906" w:h="16838"/>
          <w:pgMar w:top="1474" w:right="1588" w:bottom="1474" w:left="1588" w:header="851" w:footer="992" w:gutter="0"/>
          <w:cols w:space="720"/>
          <w:docGrid w:type="lines" w:linePitch="312"/>
        </w:sectPr>
      </w:pPr>
    </w:p>
    <w:p w:rsidR="00AE0483" w:rsidRDefault="00AE0483" w:rsidP="00AE0483">
      <w:pPr>
        <w:snapToGrid w:val="0"/>
        <w:ind w:rightChars="-162" w:right="-340"/>
        <w:outlineLvl w:val="0"/>
        <w:rPr>
          <w:rFonts w:ascii="T" w:hAnsi="T"/>
          <w:b/>
          <w:color w:val="000000"/>
          <w:sz w:val="32"/>
          <w:szCs w:val="32"/>
        </w:rPr>
      </w:pPr>
      <w:r>
        <w:rPr>
          <w:rFonts w:ascii="T" w:hAnsi="T"/>
          <w:b/>
          <w:color w:val="000000"/>
          <w:sz w:val="32"/>
          <w:szCs w:val="32"/>
        </w:rPr>
        <w:lastRenderedPageBreak/>
        <w:t>结论及建议</w:t>
      </w:r>
      <w:r>
        <w:rPr>
          <w:rFonts w:ascii="T" w:hAnsi="T"/>
          <w:b/>
          <w:color w:val="000000"/>
          <w:sz w:val="32"/>
          <w:szCs w:val="32"/>
        </w:rPr>
        <w:t xml:space="preserve">                   </w:t>
      </w:r>
      <w:r>
        <w:rPr>
          <w:rFonts w:ascii="T" w:hAnsi="T" w:hint="eastAsia"/>
          <w:b/>
          <w:color w:val="000000"/>
          <w:sz w:val="32"/>
          <w:szCs w:val="32"/>
        </w:rPr>
        <w:t xml:space="preserve"> </w:t>
      </w:r>
      <w:r>
        <w:rPr>
          <w:rFonts w:ascii="T" w:hAnsi="T"/>
          <w:b/>
          <w:color w:val="000000"/>
          <w:sz w:val="32"/>
          <w:szCs w:val="32"/>
        </w:rPr>
        <w:t xml:space="preserve">                  (</w:t>
      </w:r>
      <w:r>
        <w:rPr>
          <w:rFonts w:ascii="T" w:hAnsi="T"/>
          <w:b/>
          <w:color w:val="000000"/>
          <w:sz w:val="32"/>
          <w:szCs w:val="32"/>
        </w:rPr>
        <w:t>表九</w:t>
      </w:r>
      <w:r>
        <w:rPr>
          <w:rFonts w:ascii="T" w:hAnsi="T"/>
          <w:b/>
          <w:color w:val="000000"/>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1"/>
      </w:tblGrid>
      <w:tr w:rsidR="00AE0483" w:rsidTr="00510261">
        <w:trPr>
          <w:jc w:val="center"/>
        </w:trPr>
        <w:tc>
          <w:tcPr>
            <w:tcW w:w="8951" w:type="dxa"/>
          </w:tcPr>
          <w:p w:rsidR="00AE0483" w:rsidRDefault="00AE0483" w:rsidP="00510261">
            <w:pPr>
              <w:adjustRightInd w:val="0"/>
              <w:snapToGrid w:val="0"/>
              <w:spacing w:line="360" w:lineRule="auto"/>
              <w:ind w:firstLineChars="200" w:firstLine="482"/>
              <w:rPr>
                <w:rFonts w:ascii="T" w:hAnsi="T"/>
                <w:b/>
                <w:color w:val="000000"/>
                <w:sz w:val="24"/>
              </w:rPr>
            </w:pPr>
            <w:r>
              <w:rPr>
                <w:rFonts w:ascii="T" w:hAnsi="T"/>
                <w:b/>
                <w:color w:val="000000"/>
                <w:sz w:val="24"/>
              </w:rPr>
              <w:t>一、结论</w:t>
            </w:r>
          </w:p>
          <w:p w:rsidR="00AE0483" w:rsidRDefault="00AE0483" w:rsidP="00510261">
            <w:pPr>
              <w:adjustRightInd w:val="0"/>
              <w:snapToGrid w:val="0"/>
              <w:spacing w:line="360" w:lineRule="auto"/>
              <w:ind w:firstLineChars="200" w:firstLine="482"/>
              <w:rPr>
                <w:rFonts w:ascii="T" w:hAnsi="T" w:hint="eastAsia"/>
                <w:b/>
                <w:bCs/>
                <w:snapToGrid w:val="0"/>
                <w:color w:val="000000"/>
                <w:sz w:val="24"/>
              </w:rPr>
            </w:pPr>
            <w:r>
              <w:rPr>
                <w:rFonts w:ascii="T" w:hAnsi="T"/>
                <w:b/>
                <w:bCs/>
                <w:snapToGrid w:val="0"/>
                <w:color w:val="000000"/>
                <w:sz w:val="24"/>
              </w:rPr>
              <w:t>1</w:t>
            </w:r>
            <w:r>
              <w:rPr>
                <w:rFonts w:ascii="T" w:hAnsi="T"/>
                <w:b/>
                <w:bCs/>
                <w:snapToGrid w:val="0"/>
                <w:color w:val="000000"/>
                <w:sz w:val="24"/>
              </w:rPr>
              <w:t>、</w:t>
            </w:r>
            <w:r>
              <w:rPr>
                <w:rFonts w:ascii="T" w:hAnsi="T" w:hint="eastAsia"/>
                <w:b/>
                <w:bCs/>
                <w:snapToGrid w:val="0"/>
                <w:color w:val="000000"/>
                <w:sz w:val="24"/>
              </w:rPr>
              <w:t>项目概况</w:t>
            </w:r>
          </w:p>
          <w:p w:rsidR="00AE0483" w:rsidRDefault="00AE0483" w:rsidP="00510261">
            <w:pPr>
              <w:spacing w:line="360" w:lineRule="auto"/>
              <w:ind w:firstLineChars="200" w:firstLine="480"/>
              <w:jc w:val="left"/>
              <w:rPr>
                <w:color w:val="000000"/>
                <w:sz w:val="24"/>
              </w:rPr>
            </w:pPr>
            <w:r>
              <w:rPr>
                <w:rFonts w:hAnsi="T" w:hint="eastAsia"/>
                <w:color w:val="000000"/>
                <w:kern w:val="0"/>
                <w:sz w:val="24"/>
              </w:rPr>
              <w:t>乐山市市中区国省干线公路管理处</w:t>
            </w:r>
            <w:r>
              <w:rPr>
                <w:color w:val="000000"/>
                <w:sz w:val="24"/>
              </w:rPr>
              <w:t>投资</w:t>
            </w:r>
            <w:r>
              <w:rPr>
                <w:rFonts w:hint="eastAsia"/>
                <w:color w:val="000000"/>
                <w:sz w:val="24"/>
              </w:rPr>
              <w:t>628.78</w:t>
            </w:r>
            <w:r>
              <w:rPr>
                <w:color w:val="000000"/>
                <w:sz w:val="24"/>
              </w:rPr>
              <w:t>万元，实施</w:t>
            </w:r>
            <w:r>
              <w:rPr>
                <w:rFonts w:hint="eastAsia"/>
                <w:color w:val="000000"/>
                <w:sz w:val="24"/>
              </w:rPr>
              <w:t>茅桥镇踏水桥和卷子桥的整治工程</w:t>
            </w:r>
            <w:r>
              <w:rPr>
                <w:color w:val="000000"/>
                <w:sz w:val="24"/>
              </w:rPr>
              <w:t>，</w:t>
            </w:r>
            <w:r>
              <w:rPr>
                <w:rFonts w:ascii="宋体" w:hAnsi="宋体" w:hint="eastAsia"/>
                <w:color w:val="000000"/>
                <w:sz w:val="24"/>
                <w:lang/>
              </w:rPr>
              <w:t>对原有桥梁拆除重建，卷子桥全长</w:t>
            </w:r>
            <w:r>
              <w:rPr>
                <w:rFonts w:ascii="T" w:hAnsi="T"/>
                <w:color w:val="000000"/>
                <w:sz w:val="24"/>
                <w:lang/>
              </w:rPr>
              <w:t>13m</w:t>
            </w:r>
            <w:r>
              <w:rPr>
                <w:rFonts w:ascii="宋体" w:hAnsi="宋体" w:hint="eastAsia"/>
                <w:color w:val="000000"/>
                <w:sz w:val="24"/>
                <w:lang/>
              </w:rPr>
              <w:t>、跨径</w:t>
            </w:r>
            <w:r>
              <w:rPr>
                <w:rFonts w:ascii="T" w:hAnsi="T"/>
                <w:color w:val="000000"/>
                <w:sz w:val="24"/>
                <w:lang/>
              </w:rPr>
              <w:t>1*8m</w:t>
            </w:r>
            <w:r>
              <w:rPr>
                <w:rFonts w:ascii="宋体" w:hAnsi="宋体" w:hint="eastAsia"/>
                <w:color w:val="000000"/>
                <w:sz w:val="24"/>
                <w:lang/>
              </w:rPr>
              <w:t>、宽</w:t>
            </w:r>
            <w:r>
              <w:rPr>
                <w:rFonts w:ascii="T" w:hAnsi="T"/>
                <w:color w:val="000000"/>
                <w:sz w:val="24"/>
                <w:lang/>
              </w:rPr>
              <w:t>15.5m</w:t>
            </w:r>
            <w:r>
              <w:rPr>
                <w:rFonts w:ascii="宋体" w:hAnsi="宋体" w:hint="eastAsia"/>
                <w:color w:val="000000"/>
                <w:sz w:val="24"/>
                <w:lang/>
              </w:rPr>
              <w:t>，为普通钢筋砼简支空心板；踏水桥全长</w:t>
            </w:r>
            <w:r>
              <w:rPr>
                <w:rFonts w:ascii="T" w:hAnsi="T"/>
                <w:color w:val="000000"/>
                <w:sz w:val="24"/>
                <w:lang/>
              </w:rPr>
              <w:t>18m</w:t>
            </w:r>
            <w:r>
              <w:rPr>
                <w:rFonts w:ascii="宋体" w:hAnsi="宋体" w:hint="eastAsia"/>
                <w:color w:val="000000"/>
                <w:sz w:val="24"/>
                <w:lang/>
              </w:rPr>
              <w:t>、跨径</w:t>
            </w:r>
            <w:r>
              <w:rPr>
                <w:rFonts w:ascii="T" w:hAnsi="T"/>
                <w:color w:val="000000"/>
                <w:sz w:val="24"/>
                <w:lang/>
              </w:rPr>
              <w:t>1*13m</w:t>
            </w:r>
            <w:r>
              <w:rPr>
                <w:rFonts w:ascii="宋体" w:hAnsi="宋体" w:hint="eastAsia"/>
                <w:color w:val="000000"/>
                <w:sz w:val="24"/>
                <w:lang/>
              </w:rPr>
              <w:t>、宽</w:t>
            </w:r>
            <w:r>
              <w:rPr>
                <w:rFonts w:ascii="T" w:hAnsi="T"/>
                <w:color w:val="000000"/>
                <w:sz w:val="24"/>
                <w:lang/>
              </w:rPr>
              <w:t>15.5m</w:t>
            </w:r>
            <w:r>
              <w:rPr>
                <w:rFonts w:ascii="宋体" w:hAnsi="宋体" w:hint="eastAsia"/>
                <w:color w:val="000000"/>
                <w:sz w:val="24"/>
                <w:lang/>
              </w:rPr>
              <w:t>，为预应力砼简支空心板。设计荷载：公路</w:t>
            </w:r>
            <w:r>
              <w:rPr>
                <w:rFonts w:ascii="T" w:hAnsi="T"/>
                <w:color w:val="000000"/>
                <w:sz w:val="24"/>
                <w:lang/>
              </w:rPr>
              <w:t>-I</w:t>
            </w:r>
            <w:r>
              <w:rPr>
                <w:rFonts w:ascii="宋体" w:hAnsi="宋体" w:hint="eastAsia"/>
                <w:color w:val="000000"/>
                <w:sz w:val="24"/>
                <w:lang/>
              </w:rPr>
              <w:t>级，设计洪水频率：</w:t>
            </w:r>
            <w:r>
              <w:rPr>
                <w:rFonts w:ascii="T" w:hAnsi="T"/>
                <w:color w:val="000000"/>
                <w:sz w:val="24"/>
                <w:lang/>
              </w:rPr>
              <w:t>P=1/50</w:t>
            </w:r>
            <w:r>
              <w:rPr>
                <w:rFonts w:ascii="宋体" w:hAnsi="宋体" w:hint="eastAsia"/>
                <w:color w:val="000000"/>
                <w:sz w:val="24"/>
                <w:lang/>
              </w:rPr>
              <w:t>，桥梁结构均为钢筋混凝土桥梁</w:t>
            </w:r>
            <w:r>
              <w:rPr>
                <w:rFonts w:hAnsi="宋体"/>
                <w:color w:val="000000"/>
                <w:sz w:val="24"/>
              </w:rPr>
              <w:t>，设计速度</w:t>
            </w:r>
            <w:r>
              <w:rPr>
                <w:rFonts w:hint="eastAsia"/>
                <w:color w:val="000000"/>
                <w:sz w:val="24"/>
              </w:rPr>
              <w:t>60</w:t>
            </w:r>
            <w:r>
              <w:rPr>
                <w:rFonts w:hAnsi="宋体"/>
                <w:color w:val="000000"/>
                <w:sz w:val="24"/>
              </w:rPr>
              <w:t>公里／小时，</w:t>
            </w:r>
            <w:r>
              <w:rPr>
                <w:color w:val="000000"/>
                <w:sz w:val="24"/>
              </w:rPr>
              <w:t>完善安全设施设置等。</w:t>
            </w:r>
          </w:p>
          <w:p w:rsidR="00AE0483" w:rsidRDefault="00AE0483" w:rsidP="00510261">
            <w:pPr>
              <w:adjustRightInd w:val="0"/>
              <w:snapToGrid w:val="0"/>
              <w:spacing w:line="360" w:lineRule="auto"/>
              <w:ind w:firstLineChars="200" w:firstLine="482"/>
              <w:rPr>
                <w:rFonts w:ascii="T" w:hAnsi="T"/>
                <w:b/>
                <w:bCs/>
                <w:snapToGrid w:val="0"/>
                <w:color w:val="000000"/>
                <w:sz w:val="24"/>
              </w:rPr>
            </w:pPr>
            <w:r>
              <w:rPr>
                <w:rFonts w:ascii="T" w:hAnsi="T" w:hint="eastAsia"/>
                <w:b/>
                <w:bCs/>
                <w:snapToGrid w:val="0"/>
                <w:color w:val="000000"/>
                <w:sz w:val="24"/>
              </w:rPr>
              <w:t>2</w:t>
            </w:r>
            <w:r>
              <w:rPr>
                <w:rFonts w:ascii="T" w:hAnsi="T" w:hint="eastAsia"/>
                <w:b/>
                <w:bCs/>
                <w:snapToGrid w:val="0"/>
                <w:color w:val="000000"/>
                <w:sz w:val="24"/>
              </w:rPr>
              <w:t>、</w:t>
            </w:r>
            <w:r>
              <w:rPr>
                <w:rFonts w:ascii="T" w:hAnsi="T"/>
                <w:b/>
                <w:bCs/>
                <w:snapToGrid w:val="0"/>
                <w:color w:val="000000"/>
                <w:sz w:val="24"/>
              </w:rPr>
              <w:t>国家产业政策符合性分析</w:t>
            </w:r>
          </w:p>
          <w:p w:rsidR="00AE0483" w:rsidRDefault="00AE0483" w:rsidP="00510261">
            <w:pPr>
              <w:spacing w:line="360" w:lineRule="auto"/>
              <w:ind w:firstLineChars="200" w:firstLine="480"/>
              <w:rPr>
                <w:rFonts w:ascii="T" w:eastAsia="T" w:hAnsi="T" w:cs="T"/>
                <w:color w:val="000000"/>
                <w:kern w:val="0"/>
                <w:sz w:val="24"/>
              </w:rPr>
            </w:pPr>
            <w:r>
              <w:rPr>
                <w:rFonts w:ascii="宋体" w:hAnsi="宋体" w:cs="宋体" w:hint="eastAsia"/>
                <w:color w:val="000000"/>
                <w:sz w:val="24"/>
                <w:lang/>
              </w:rPr>
              <w:t>根据中华人民共和国国家发展和改革委员会</w:t>
            </w:r>
            <w:r>
              <w:rPr>
                <w:rFonts w:ascii="T" w:eastAsia="T" w:hAnsi="T" w:cs="T"/>
                <w:color w:val="000000"/>
                <w:sz w:val="24"/>
                <w:lang/>
              </w:rPr>
              <w:t>(2013</w:t>
            </w:r>
            <w:r>
              <w:rPr>
                <w:rFonts w:ascii="宋体" w:hAnsi="宋体" w:cs="宋体" w:hint="eastAsia"/>
                <w:color w:val="000000"/>
                <w:sz w:val="24"/>
                <w:lang/>
              </w:rPr>
              <w:t>年</w:t>
            </w:r>
            <w:r>
              <w:rPr>
                <w:rFonts w:ascii="T" w:eastAsia="T" w:hAnsi="T" w:cs="T"/>
                <w:color w:val="000000"/>
                <w:sz w:val="24"/>
                <w:lang/>
              </w:rPr>
              <w:t>2</w:t>
            </w:r>
            <w:r>
              <w:rPr>
                <w:rFonts w:ascii="宋体" w:hAnsi="宋体" w:cs="宋体" w:hint="eastAsia"/>
                <w:color w:val="000000"/>
                <w:sz w:val="24"/>
                <w:lang/>
              </w:rPr>
              <w:t>月</w:t>
            </w:r>
            <w:r>
              <w:rPr>
                <w:rFonts w:ascii="T" w:eastAsia="T" w:hAnsi="T" w:cs="T"/>
                <w:color w:val="000000"/>
                <w:sz w:val="24"/>
                <w:lang/>
              </w:rPr>
              <w:t>16</w:t>
            </w:r>
            <w:r>
              <w:rPr>
                <w:rFonts w:ascii="宋体" w:hAnsi="宋体" w:cs="宋体" w:hint="eastAsia"/>
                <w:color w:val="000000"/>
                <w:sz w:val="24"/>
                <w:lang/>
              </w:rPr>
              <w:t>日第</w:t>
            </w:r>
            <w:r>
              <w:rPr>
                <w:rFonts w:ascii="T" w:eastAsia="T" w:hAnsi="T" w:cs="T"/>
                <w:color w:val="000000"/>
                <w:sz w:val="24"/>
                <w:lang/>
              </w:rPr>
              <w:t>21</w:t>
            </w:r>
            <w:r>
              <w:rPr>
                <w:rFonts w:ascii="宋体" w:hAnsi="宋体" w:cs="宋体" w:hint="eastAsia"/>
                <w:color w:val="000000"/>
                <w:sz w:val="24"/>
                <w:lang/>
              </w:rPr>
              <w:t>号令</w:t>
            </w:r>
            <w:r>
              <w:rPr>
                <w:rFonts w:ascii="T" w:eastAsia="T" w:hAnsi="T" w:cs="T"/>
                <w:color w:val="000000"/>
                <w:sz w:val="24"/>
                <w:lang/>
              </w:rPr>
              <w:t>)</w:t>
            </w:r>
            <w:r>
              <w:rPr>
                <w:rFonts w:ascii="宋体" w:hAnsi="宋体" w:cs="宋体" w:hint="eastAsia"/>
                <w:color w:val="000000"/>
                <w:sz w:val="24"/>
                <w:lang/>
              </w:rPr>
              <w:t>《产业结构调整指导目录</w:t>
            </w:r>
            <w:r>
              <w:rPr>
                <w:rFonts w:ascii="T" w:eastAsia="T" w:hAnsi="T" w:cs="T"/>
                <w:color w:val="000000"/>
                <w:sz w:val="24"/>
                <w:lang/>
              </w:rPr>
              <w:t>(2011</w:t>
            </w:r>
            <w:r>
              <w:rPr>
                <w:rFonts w:ascii="宋体" w:hAnsi="宋体" w:cs="宋体" w:hint="eastAsia"/>
                <w:color w:val="000000"/>
                <w:sz w:val="24"/>
                <w:lang/>
              </w:rPr>
              <w:t>年本</w:t>
            </w:r>
            <w:r>
              <w:rPr>
                <w:rFonts w:ascii="T" w:eastAsia="T" w:hAnsi="T" w:cs="T"/>
                <w:color w:val="000000"/>
                <w:sz w:val="24"/>
                <w:lang/>
              </w:rPr>
              <w:t>)(2013</w:t>
            </w:r>
            <w:r>
              <w:rPr>
                <w:rFonts w:ascii="宋体" w:hAnsi="宋体" w:cs="宋体" w:hint="eastAsia"/>
                <w:color w:val="000000"/>
                <w:sz w:val="24"/>
                <w:lang/>
              </w:rPr>
              <w:t>年修正</w:t>
            </w:r>
            <w:r>
              <w:rPr>
                <w:rFonts w:ascii="T" w:eastAsia="T" w:hAnsi="T" w:cs="T"/>
                <w:color w:val="000000"/>
                <w:sz w:val="24"/>
                <w:lang/>
              </w:rPr>
              <w:t>)</w:t>
            </w:r>
            <w:r>
              <w:rPr>
                <w:rFonts w:ascii="宋体" w:hAnsi="宋体" w:cs="宋体" w:hint="eastAsia"/>
                <w:color w:val="000000"/>
                <w:sz w:val="24"/>
                <w:lang/>
              </w:rPr>
              <w:t>》可知</w:t>
            </w:r>
            <w:r>
              <w:rPr>
                <w:rFonts w:ascii="宋体" w:hAnsi="宋体" w:cs="宋体" w:hint="eastAsia"/>
                <w:color w:val="000000"/>
                <w:kern w:val="0"/>
                <w:sz w:val="24"/>
                <w:lang/>
              </w:rPr>
              <w:t>，本项目属第一类</w:t>
            </w:r>
            <w:r>
              <w:rPr>
                <w:rFonts w:ascii="T" w:eastAsia="T" w:hAnsi="T" w:cs="T"/>
                <w:color w:val="000000"/>
                <w:kern w:val="0"/>
                <w:sz w:val="24"/>
                <w:lang/>
              </w:rPr>
              <w:t>(</w:t>
            </w:r>
            <w:r>
              <w:rPr>
                <w:rFonts w:ascii="宋体" w:hAnsi="宋体" w:cs="宋体" w:hint="eastAsia"/>
                <w:color w:val="000000"/>
                <w:kern w:val="0"/>
                <w:sz w:val="24"/>
                <w:lang/>
              </w:rPr>
              <w:t>鼓励类</w:t>
            </w:r>
            <w:r>
              <w:rPr>
                <w:rFonts w:ascii="T" w:eastAsia="T" w:hAnsi="T" w:cs="T"/>
                <w:color w:val="000000"/>
                <w:kern w:val="0"/>
                <w:sz w:val="24"/>
                <w:lang/>
              </w:rPr>
              <w:t>)</w:t>
            </w:r>
            <w:r>
              <w:rPr>
                <w:rFonts w:ascii="宋体" w:hAnsi="宋体" w:cs="宋体" w:hint="eastAsia"/>
                <w:color w:val="000000"/>
                <w:kern w:val="0"/>
                <w:sz w:val="24"/>
                <w:lang/>
              </w:rPr>
              <w:t>项目的第二十四条</w:t>
            </w:r>
            <w:r>
              <w:rPr>
                <w:rFonts w:ascii="T" w:hAnsi="T" w:cs="宋体" w:hint="eastAsia"/>
                <w:color w:val="000000"/>
                <w:kern w:val="0"/>
                <w:sz w:val="24"/>
                <w:lang/>
              </w:rPr>
              <w:t>“公路及道路运输（含城市客运）”</w:t>
            </w:r>
            <w:r>
              <w:rPr>
                <w:rFonts w:ascii="宋体" w:hAnsi="宋体" w:cs="宋体" w:hint="eastAsia"/>
                <w:color w:val="000000"/>
                <w:kern w:val="0"/>
                <w:sz w:val="24"/>
                <w:lang/>
              </w:rPr>
              <w:t>。本项目已获得由乐山市市中区发展和改革局出具的本项目可行性研究报告的批复（见附件：乐中发改投资【</w:t>
            </w:r>
            <w:r>
              <w:rPr>
                <w:rFonts w:ascii="T" w:eastAsia="T" w:hAnsi="T" w:cs="T"/>
                <w:color w:val="000000"/>
                <w:kern w:val="0"/>
                <w:sz w:val="24"/>
                <w:lang/>
              </w:rPr>
              <w:t>2018</w:t>
            </w:r>
            <w:r>
              <w:rPr>
                <w:rFonts w:ascii="宋体" w:hAnsi="宋体" w:cs="宋体" w:hint="eastAsia"/>
                <w:color w:val="000000"/>
                <w:kern w:val="0"/>
                <w:sz w:val="24"/>
                <w:lang/>
              </w:rPr>
              <w:t>】</w:t>
            </w:r>
            <w:r>
              <w:rPr>
                <w:rFonts w:ascii="T" w:eastAsia="T" w:hAnsi="T" w:cs="T"/>
                <w:color w:val="000000"/>
                <w:kern w:val="0"/>
                <w:sz w:val="24"/>
                <w:lang/>
              </w:rPr>
              <w:t>76</w:t>
            </w:r>
            <w:r>
              <w:rPr>
                <w:rFonts w:ascii="宋体" w:hAnsi="宋体" w:cs="宋体" w:hint="eastAsia"/>
                <w:color w:val="000000"/>
                <w:kern w:val="0"/>
                <w:sz w:val="24"/>
                <w:lang/>
              </w:rPr>
              <w:t>号）。</w:t>
            </w:r>
          </w:p>
          <w:p w:rsidR="00AE0483" w:rsidRDefault="00AE0483" w:rsidP="00510261">
            <w:pPr>
              <w:spacing w:line="360" w:lineRule="auto"/>
              <w:ind w:firstLineChars="200" w:firstLine="480"/>
              <w:rPr>
                <w:rFonts w:ascii="T" w:hAnsi="T" w:hint="eastAsia"/>
                <w:color w:val="000000"/>
                <w:sz w:val="24"/>
              </w:rPr>
            </w:pPr>
            <w:r>
              <w:rPr>
                <w:rFonts w:ascii="宋体" w:hAnsi="宋体" w:cs="宋体" w:hint="eastAsia"/>
                <w:color w:val="000000"/>
                <w:kern w:val="0"/>
                <w:sz w:val="24"/>
                <w:lang/>
              </w:rPr>
              <w:t>因此，本项目的建设符合国家现行产业政策。</w:t>
            </w:r>
          </w:p>
          <w:p w:rsidR="00AE0483" w:rsidRDefault="00AE0483" w:rsidP="00510261">
            <w:pPr>
              <w:keepNext/>
              <w:spacing w:line="360" w:lineRule="auto"/>
              <w:ind w:firstLineChars="200" w:firstLine="482"/>
              <w:rPr>
                <w:rFonts w:ascii="T" w:hAnsi="T" w:hint="eastAsia"/>
                <w:color w:val="000000"/>
                <w:kern w:val="0"/>
                <w:sz w:val="24"/>
              </w:rPr>
            </w:pPr>
            <w:r>
              <w:rPr>
                <w:rFonts w:ascii="T" w:hAnsi="T" w:hint="eastAsia"/>
                <w:b/>
                <w:bCs/>
                <w:snapToGrid w:val="0"/>
                <w:color w:val="000000"/>
                <w:sz w:val="24"/>
              </w:rPr>
              <w:t>3</w:t>
            </w:r>
            <w:r>
              <w:rPr>
                <w:rFonts w:ascii="T" w:hAnsi="T"/>
                <w:b/>
                <w:bCs/>
                <w:snapToGrid w:val="0"/>
                <w:color w:val="000000"/>
                <w:sz w:val="24"/>
              </w:rPr>
              <w:t>、规划符合性</w:t>
            </w:r>
            <w:r>
              <w:rPr>
                <w:rFonts w:ascii="T" w:hAnsi="T" w:hint="eastAsia"/>
                <w:b/>
                <w:bCs/>
                <w:snapToGrid w:val="0"/>
                <w:color w:val="000000"/>
                <w:sz w:val="24"/>
              </w:rPr>
              <w:t>及选址合理性</w:t>
            </w:r>
            <w:r>
              <w:rPr>
                <w:rFonts w:ascii="T" w:hAnsi="T"/>
                <w:b/>
                <w:bCs/>
                <w:snapToGrid w:val="0"/>
                <w:color w:val="000000"/>
                <w:sz w:val="24"/>
              </w:rPr>
              <w:t>分析</w:t>
            </w:r>
          </w:p>
          <w:p w:rsidR="00AE0483" w:rsidRDefault="00AE0483" w:rsidP="00510261">
            <w:pPr>
              <w:spacing w:line="360" w:lineRule="auto"/>
              <w:ind w:firstLineChars="245" w:firstLine="590"/>
              <w:rPr>
                <w:rFonts w:ascii="T" w:eastAsia="T" w:hAnsi="T" w:cs="T"/>
                <w:b/>
                <w:color w:val="000000"/>
                <w:sz w:val="24"/>
              </w:rPr>
            </w:pPr>
            <w:r>
              <w:rPr>
                <w:rFonts w:ascii="T" w:eastAsia="T" w:hAnsi="T" w:cs="T" w:hint="eastAsia"/>
                <w:b/>
                <w:color w:val="000000"/>
                <w:sz w:val="24"/>
                <w:lang/>
              </w:rPr>
              <w:t>（1）</w:t>
            </w:r>
            <w:r>
              <w:rPr>
                <w:rFonts w:ascii="宋体" w:hAnsi="宋体" w:cs="宋体" w:hint="eastAsia"/>
                <w:b/>
                <w:color w:val="000000"/>
                <w:sz w:val="24"/>
                <w:lang/>
              </w:rPr>
              <w:t>规划符合性分析</w:t>
            </w:r>
          </w:p>
          <w:p w:rsidR="00AE0483" w:rsidRDefault="00AE0483" w:rsidP="00510261">
            <w:pPr>
              <w:spacing w:line="360" w:lineRule="auto"/>
              <w:ind w:firstLineChars="200" w:firstLine="480"/>
              <w:rPr>
                <w:rFonts w:ascii="宋体" w:hAnsi="宋体" w:cs="宋体" w:hint="eastAsia"/>
                <w:color w:val="000000"/>
                <w:sz w:val="24"/>
              </w:rPr>
            </w:pPr>
            <w:r>
              <w:rPr>
                <w:rFonts w:ascii="宋体" w:hAnsi="宋体" w:cs="宋体" w:hint="eastAsia"/>
                <w:color w:val="000000"/>
                <w:sz w:val="24"/>
                <w:lang/>
              </w:rPr>
              <w:t>《乐山市国民经济和社会发展第十三个五年规划纲要（</w:t>
            </w:r>
            <w:r>
              <w:rPr>
                <w:color w:val="000000"/>
                <w:sz w:val="24"/>
                <w:lang/>
              </w:rPr>
              <w:t>2016-2020</w:t>
            </w:r>
            <w:r>
              <w:rPr>
                <w:rFonts w:ascii="宋体" w:hAnsi="宋体" w:cs="宋体" w:hint="eastAsia"/>
                <w:color w:val="000000"/>
                <w:sz w:val="24"/>
                <w:lang/>
              </w:rPr>
              <w:t>）》第九章中</w:t>
            </w:r>
            <w:r>
              <w:rPr>
                <w:color w:val="000000"/>
                <w:sz w:val="24"/>
                <w:lang/>
              </w:rPr>
              <w:t>“</w:t>
            </w:r>
            <w:r>
              <w:rPr>
                <w:rFonts w:ascii="宋体" w:hAnsi="宋体" w:cs="宋体" w:hint="eastAsia"/>
                <w:color w:val="000000"/>
                <w:sz w:val="24"/>
                <w:lang/>
              </w:rPr>
              <w:t>加快建设现代交通体系</w:t>
            </w:r>
            <w:r>
              <w:rPr>
                <w:color w:val="000000"/>
                <w:sz w:val="24"/>
                <w:lang/>
              </w:rPr>
              <w:t>”</w:t>
            </w:r>
            <w:r>
              <w:rPr>
                <w:rFonts w:ascii="宋体" w:hAnsi="宋体" w:cs="宋体" w:hint="eastAsia"/>
                <w:color w:val="000000"/>
                <w:sz w:val="24"/>
                <w:lang/>
              </w:rPr>
              <w:t>的第二节“优化交通网络体系”，本项目为桥梁改建工程，位于乐山市市中区茅桥镇，是国道G348乐山段重要的两座桥梁，本项目的建设可以缓解交通压力、便于居民出行，交通通行能力得以改善，基础设施得以完善，对乐山市交通及经济均有积极作用。</w:t>
            </w:r>
          </w:p>
          <w:p w:rsidR="00AE0483" w:rsidRDefault="00AE0483" w:rsidP="00510261">
            <w:pPr>
              <w:spacing w:line="360" w:lineRule="auto"/>
              <w:ind w:firstLineChars="200" w:firstLine="480"/>
              <w:rPr>
                <w:rFonts w:ascii="T" w:eastAsia="T" w:hAnsi="T" w:cs="T"/>
                <w:color w:val="000000"/>
                <w:kern w:val="0"/>
                <w:sz w:val="24"/>
              </w:rPr>
            </w:pPr>
            <w:r>
              <w:rPr>
                <w:rFonts w:ascii="宋体" w:hAnsi="宋体" w:cs="宋体" w:hint="eastAsia"/>
                <w:color w:val="000000"/>
                <w:kern w:val="0"/>
                <w:sz w:val="24"/>
                <w:lang/>
              </w:rPr>
              <w:t>乐山市住房和城乡规划建设局市中区规划分局出具了关于本项目的规划意见（见附件：乐住建中规函【</w:t>
            </w:r>
            <w:r>
              <w:rPr>
                <w:rFonts w:ascii="T" w:eastAsia="T" w:hAnsi="T" w:cs="T"/>
                <w:color w:val="000000"/>
                <w:kern w:val="0"/>
                <w:sz w:val="24"/>
                <w:lang/>
              </w:rPr>
              <w:t>2018</w:t>
            </w:r>
            <w:r>
              <w:rPr>
                <w:rFonts w:ascii="宋体" w:hAnsi="宋体" w:cs="宋体" w:hint="eastAsia"/>
                <w:color w:val="000000"/>
                <w:kern w:val="0"/>
                <w:sz w:val="24"/>
                <w:lang/>
              </w:rPr>
              <w:t>】</w:t>
            </w:r>
            <w:r>
              <w:rPr>
                <w:rFonts w:ascii="T" w:eastAsia="T" w:hAnsi="T" w:cs="T"/>
                <w:color w:val="000000"/>
                <w:kern w:val="0"/>
                <w:sz w:val="24"/>
                <w:lang/>
              </w:rPr>
              <w:t>27</w:t>
            </w:r>
            <w:r>
              <w:rPr>
                <w:rFonts w:ascii="宋体" w:hAnsi="宋体" w:cs="宋体" w:hint="eastAsia"/>
                <w:color w:val="000000"/>
                <w:kern w:val="0"/>
                <w:sz w:val="24"/>
                <w:lang/>
              </w:rPr>
              <w:t>号），内容如下：由于该项目属原址改造工程，不涉及新增土地，不改变原路线形，对茅桥镇所涉及的村庄规划无影响，原则同意该整治工程项目的实施。</w:t>
            </w:r>
          </w:p>
          <w:p w:rsidR="00AE0483" w:rsidRDefault="00AE0483" w:rsidP="00510261">
            <w:pPr>
              <w:keepNext/>
              <w:spacing w:line="360" w:lineRule="auto"/>
              <w:ind w:firstLineChars="200" w:firstLine="480"/>
              <w:rPr>
                <w:rFonts w:ascii="T" w:eastAsia="T" w:hAnsi="T" w:cs="T"/>
                <w:color w:val="000000"/>
                <w:kern w:val="0"/>
                <w:sz w:val="24"/>
              </w:rPr>
            </w:pPr>
            <w:r>
              <w:rPr>
                <w:rFonts w:ascii="宋体" w:hAnsi="宋体" w:cs="宋体" w:hint="eastAsia"/>
                <w:color w:val="000000"/>
                <w:kern w:val="0"/>
                <w:sz w:val="24"/>
                <w:lang/>
              </w:rPr>
              <w:t>因此，项目符合乐山市相关规划。</w:t>
            </w:r>
          </w:p>
          <w:p w:rsidR="00AE0483" w:rsidRDefault="00AE0483" w:rsidP="00510261">
            <w:pPr>
              <w:spacing w:line="360" w:lineRule="auto"/>
              <w:ind w:firstLineChars="245" w:firstLine="590"/>
              <w:rPr>
                <w:rFonts w:ascii="T" w:eastAsia="T" w:hAnsi="T" w:cs="T"/>
                <w:b/>
                <w:color w:val="000000"/>
                <w:sz w:val="24"/>
              </w:rPr>
            </w:pPr>
            <w:r>
              <w:rPr>
                <w:rFonts w:ascii="T" w:eastAsia="T" w:hAnsi="T" w:cs="T" w:hint="eastAsia"/>
                <w:b/>
                <w:color w:val="000000"/>
                <w:sz w:val="24"/>
                <w:lang/>
              </w:rPr>
              <w:t>（2）</w:t>
            </w:r>
            <w:r>
              <w:rPr>
                <w:rFonts w:ascii="宋体" w:hAnsi="宋体" w:cs="宋体" w:hint="eastAsia"/>
                <w:b/>
                <w:color w:val="000000"/>
                <w:sz w:val="24"/>
                <w:lang/>
              </w:rPr>
              <w:t>选址合理性分析</w:t>
            </w:r>
          </w:p>
          <w:p w:rsidR="00AE0483" w:rsidRDefault="00AE0483" w:rsidP="00510261">
            <w:pPr>
              <w:pStyle w:val="a8"/>
              <w:overflowPunct w:val="0"/>
              <w:autoSpaceDE w:val="0"/>
              <w:autoSpaceDN w:val="0"/>
              <w:adjustRightInd w:val="0"/>
              <w:spacing w:before="0" w:beforeAutospacing="0" w:after="0" w:afterAutospacing="0" w:line="360" w:lineRule="auto"/>
              <w:ind w:firstLineChars="200" w:firstLine="480"/>
              <w:jc w:val="both"/>
              <w:rPr>
                <w:rFonts w:hint="eastAsia"/>
              </w:rPr>
            </w:pPr>
            <w:r>
              <w:rPr>
                <w:rFonts w:hint="eastAsia"/>
                <w:color w:val="000000"/>
                <w:kern w:val="2"/>
                <w:lang/>
              </w:rPr>
              <w:lastRenderedPageBreak/>
              <w:t>本项目位于乐山市市中区茅桥镇，两座桥梁位于G348道路乐山段，项目在原址改建，不新增土地，已获得由乐山市国土资源局市中区分局出具的本项目用地预审咨询意见的复函（见附件：乐市国土资中分函【</w:t>
            </w:r>
            <w:r>
              <w:rPr>
                <w:rFonts w:ascii="Times New Roman" w:hAnsi="Times New Roman"/>
                <w:color w:val="000000"/>
                <w:kern w:val="2"/>
                <w:lang/>
              </w:rPr>
              <w:t>2018</w:t>
            </w:r>
            <w:r>
              <w:rPr>
                <w:rFonts w:hint="eastAsia"/>
                <w:color w:val="000000"/>
                <w:kern w:val="2"/>
                <w:lang/>
              </w:rPr>
              <w:t>】</w:t>
            </w:r>
            <w:r>
              <w:rPr>
                <w:rFonts w:ascii="Times New Roman" w:hAnsi="Times New Roman"/>
                <w:color w:val="000000"/>
                <w:kern w:val="2"/>
                <w:lang/>
              </w:rPr>
              <w:t>281</w:t>
            </w:r>
            <w:r>
              <w:rPr>
                <w:rFonts w:hint="eastAsia"/>
                <w:color w:val="000000"/>
                <w:kern w:val="2"/>
                <w:lang/>
              </w:rPr>
              <w:t>号），内容如下：该项目不涉及使用新增建设用地，可不进行建设仙姑用地预审。</w:t>
            </w:r>
          </w:p>
          <w:p w:rsidR="00AE0483" w:rsidRDefault="00AE0483" w:rsidP="00510261">
            <w:pPr>
              <w:pStyle w:val="a8"/>
              <w:overflowPunct w:val="0"/>
              <w:autoSpaceDE w:val="0"/>
              <w:autoSpaceDN w:val="0"/>
              <w:adjustRightInd w:val="0"/>
              <w:spacing w:before="0" w:beforeAutospacing="0" w:after="0" w:afterAutospacing="0" w:line="360" w:lineRule="auto"/>
              <w:ind w:firstLineChars="200" w:firstLine="480"/>
              <w:jc w:val="both"/>
              <w:rPr>
                <w:rFonts w:hint="eastAsia"/>
              </w:rPr>
            </w:pPr>
            <w:r>
              <w:rPr>
                <w:rFonts w:hint="eastAsia"/>
                <w:color w:val="000000"/>
                <w:kern w:val="2"/>
                <w:lang/>
              </w:rPr>
              <w:t>本项目踏水桥横跨一冲沟，最后汇入磨池河，该冲沟为季节性冲沟，枯水期呈断流状态，主要是泄洪功能，不涉及饮用水源取水点，河道流水面窄，宽约1.5m，水深约0.2-1m，流速平缓，约</w:t>
            </w:r>
            <w:r>
              <w:rPr>
                <w:rFonts w:ascii="Times New Roman" w:hAnsi="Times New Roman"/>
                <w:color w:val="000000"/>
                <w:kern w:val="2"/>
                <w:lang/>
              </w:rPr>
              <w:t>0.1m/s</w:t>
            </w:r>
            <w:r>
              <w:rPr>
                <w:rFonts w:hint="eastAsia"/>
                <w:color w:val="000000"/>
                <w:kern w:val="2"/>
                <w:lang/>
              </w:rPr>
              <w:t>，无通航要求；卷子桥横跨一冲沟，最后汇入磨池河，枯水期呈断流状态，主要是泄洪功能，不涉及饮用水源取水点，流速平缓，无通航要求。环评建议施工期选择在枯水期，且乐山市市中区国省干线公路管理处正在委托相关单位完善本项目的行洪论证工作。</w:t>
            </w:r>
          </w:p>
          <w:p w:rsidR="00AE0483" w:rsidRDefault="00AE0483" w:rsidP="00510261">
            <w:pPr>
              <w:adjustRightInd w:val="0"/>
              <w:snapToGrid w:val="0"/>
              <w:spacing w:line="360" w:lineRule="auto"/>
              <w:ind w:firstLineChars="200" w:firstLine="482"/>
              <w:rPr>
                <w:rFonts w:ascii="宋体" w:hAnsi="宋体" w:cs="宋体" w:hint="eastAsia"/>
                <w:color w:val="000000"/>
                <w:kern w:val="0"/>
                <w:sz w:val="24"/>
              </w:rPr>
            </w:pPr>
            <w:r>
              <w:rPr>
                <w:rFonts w:ascii="宋体" w:hAnsi="宋体" w:cs="宋体" w:hint="eastAsia"/>
                <w:b/>
                <w:color w:val="000000"/>
                <w:kern w:val="0"/>
                <w:sz w:val="24"/>
                <w:lang/>
              </w:rPr>
              <w:t>踏水桥外环境关系：</w:t>
            </w:r>
            <w:r>
              <w:rPr>
                <w:rFonts w:ascii="宋体" w:hAnsi="宋体" w:cs="宋体" w:hint="eastAsia"/>
                <w:color w:val="000000"/>
                <w:kern w:val="0"/>
                <w:sz w:val="24"/>
                <w:lang/>
              </w:rPr>
              <w:t>踏水桥起点西侧40m处有</w:t>
            </w:r>
            <w:r>
              <w:rPr>
                <w:color w:val="000000"/>
                <w:kern w:val="0"/>
                <w:sz w:val="24"/>
                <w:lang/>
              </w:rPr>
              <w:t>2</w:t>
            </w:r>
            <w:r>
              <w:rPr>
                <w:rFonts w:ascii="宋体" w:hAnsi="宋体" w:cs="宋体" w:hint="eastAsia"/>
                <w:color w:val="000000"/>
                <w:kern w:val="0"/>
                <w:sz w:val="24"/>
                <w:lang/>
              </w:rPr>
              <w:t>户住户（约</w:t>
            </w:r>
            <w:r>
              <w:rPr>
                <w:color w:val="000000"/>
                <w:kern w:val="0"/>
                <w:sz w:val="24"/>
                <w:lang/>
              </w:rPr>
              <w:t>8</w:t>
            </w:r>
            <w:r>
              <w:rPr>
                <w:rFonts w:ascii="宋体" w:hAnsi="宋体" w:cs="宋体" w:hint="eastAsia"/>
                <w:color w:val="000000"/>
                <w:kern w:val="0"/>
                <w:sz w:val="24"/>
                <w:lang/>
              </w:rPr>
              <w:t>人），止点</w:t>
            </w:r>
            <w:r>
              <w:rPr>
                <w:color w:val="000000"/>
                <w:kern w:val="0"/>
                <w:sz w:val="24"/>
                <w:lang/>
              </w:rPr>
              <w:t>47 m</w:t>
            </w:r>
            <w:r>
              <w:rPr>
                <w:rFonts w:ascii="宋体" w:hAnsi="宋体" w:cs="宋体" w:hint="eastAsia"/>
                <w:color w:val="000000"/>
                <w:kern w:val="0"/>
                <w:sz w:val="24"/>
                <w:lang/>
              </w:rPr>
              <w:t>是商住用房，主要是汽修厂，北侧和南侧是农田和山林。</w:t>
            </w:r>
          </w:p>
          <w:p w:rsidR="00AE0483" w:rsidRDefault="00AE0483" w:rsidP="00510261">
            <w:pPr>
              <w:adjustRightInd w:val="0"/>
              <w:snapToGrid w:val="0"/>
              <w:spacing w:line="360" w:lineRule="auto"/>
              <w:ind w:firstLineChars="200" w:firstLine="482"/>
              <w:rPr>
                <w:rFonts w:ascii="宋体" w:hAnsi="宋体" w:cs="宋体" w:hint="eastAsia"/>
                <w:color w:val="000000"/>
                <w:kern w:val="0"/>
                <w:sz w:val="24"/>
              </w:rPr>
            </w:pPr>
            <w:r>
              <w:rPr>
                <w:rFonts w:ascii="宋体" w:hAnsi="宋体" w:cs="宋体" w:hint="eastAsia"/>
                <w:b/>
                <w:color w:val="000000"/>
                <w:kern w:val="0"/>
                <w:sz w:val="24"/>
                <w:lang/>
              </w:rPr>
              <w:t>卷子桥外环境关系：</w:t>
            </w:r>
            <w:r>
              <w:rPr>
                <w:rFonts w:ascii="宋体" w:hAnsi="宋体" w:cs="宋体" w:hint="eastAsia"/>
                <w:color w:val="000000"/>
                <w:kern w:val="0"/>
                <w:sz w:val="24"/>
                <w:lang/>
              </w:rPr>
              <w:t>距离卷子桥起点西侧90 m有</w:t>
            </w:r>
            <w:r>
              <w:rPr>
                <w:color w:val="000000"/>
                <w:kern w:val="0"/>
                <w:sz w:val="24"/>
                <w:lang/>
              </w:rPr>
              <w:t>1</w:t>
            </w:r>
            <w:r>
              <w:rPr>
                <w:rFonts w:ascii="宋体" w:hAnsi="宋体" w:cs="宋体" w:hint="eastAsia"/>
                <w:color w:val="000000"/>
                <w:kern w:val="0"/>
                <w:sz w:val="24"/>
                <w:lang/>
              </w:rPr>
              <w:t>住户（</w:t>
            </w:r>
            <w:r>
              <w:rPr>
                <w:color w:val="000000"/>
                <w:kern w:val="0"/>
                <w:sz w:val="24"/>
                <w:lang/>
              </w:rPr>
              <w:t>3</w:t>
            </w:r>
            <w:r>
              <w:rPr>
                <w:rFonts w:ascii="宋体" w:hAnsi="宋体" w:cs="宋体" w:hint="eastAsia"/>
                <w:color w:val="000000"/>
                <w:kern w:val="0"/>
                <w:sz w:val="24"/>
                <w:lang/>
              </w:rPr>
              <w:t>层，约</w:t>
            </w:r>
            <w:r>
              <w:rPr>
                <w:color w:val="000000"/>
                <w:kern w:val="0"/>
                <w:sz w:val="24"/>
                <w:lang/>
              </w:rPr>
              <w:t>10</w:t>
            </w:r>
            <w:r>
              <w:rPr>
                <w:rFonts w:ascii="宋体" w:hAnsi="宋体" w:cs="宋体" w:hint="eastAsia"/>
                <w:color w:val="000000"/>
                <w:kern w:val="0"/>
                <w:sz w:val="24"/>
                <w:lang/>
              </w:rPr>
              <w:t>人），距离止点</w:t>
            </w:r>
            <w:r>
              <w:rPr>
                <w:color w:val="000000"/>
                <w:kern w:val="0"/>
                <w:sz w:val="24"/>
                <w:lang/>
              </w:rPr>
              <w:t>30 m</w:t>
            </w:r>
            <w:r>
              <w:rPr>
                <w:rFonts w:ascii="宋体" w:hAnsi="宋体" w:cs="宋体" w:hint="eastAsia"/>
                <w:color w:val="000000"/>
                <w:kern w:val="0"/>
                <w:sz w:val="24"/>
                <w:lang/>
              </w:rPr>
              <w:t>有两户住户（</w:t>
            </w:r>
            <w:r>
              <w:rPr>
                <w:color w:val="000000"/>
                <w:kern w:val="0"/>
                <w:sz w:val="24"/>
                <w:lang/>
              </w:rPr>
              <w:t>1</w:t>
            </w:r>
            <w:r>
              <w:rPr>
                <w:rFonts w:ascii="宋体" w:hAnsi="宋体" w:cs="宋体" w:hint="eastAsia"/>
                <w:color w:val="000000"/>
                <w:kern w:val="0"/>
                <w:sz w:val="24"/>
                <w:lang/>
              </w:rPr>
              <w:t>层，约</w:t>
            </w:r>
            <w:r>
              <w:rPr>
                <w:color w:val="000000"/>
                <w:kern w:val="0"/>
                <w:sz w:val="24"/>
                <w:lang/>
              </w:rPr>
              <w:t>6</w:t>
            </w:r>
            <w:r>
              <w:rPr>
                <w:rFonts w:ascii="宋体" w:hAnsi="宋体" w:cs="宋体" w:hint="eastAsia"/>
                <w:color w:val="000000"/>
                <w:kern w:val="0"/>
                <w:sz w:val="24"/>
                <w:lang/>
              </w:rPr>
              <w:t>人），北侧和南侧为农地和山林。</w:t>
            </w:r>
          </w:p>
          <w:p w:rsidR="00AE0483" w:rsidRDefault="00AE0483" w:rsidP="00510261">
            <w:pPr>
              <w:pStyle w:val="a8"/>
              <w:overflowPunct w:val="0"/>
              <w:autoSpaceDE w:val="0"/>
              <w:autoSpaceDN w:val="0"/>
              <w:adjustRightInd w:val="0"/>
              <w:spacing w:before="0" w:beforeAutospacing="0" w:after="0" w:afterAutospacing="0" w:line="360" w:lineRule="auto"/>
              <w:ind w:firstLineChars="200" w:firstLine="480"/>
              <w:jc w:val="both"/>
              <w:rPr>
                <w:rFonts w:hint="eastAsia"/>
              </w:rPr>
            </w:pPr>
            <w:r>
              <w:rPr>
                <w:rFonts w:hint="eastAsia"/>
                <w:color w:val="000000"/>
                <w:kern w:val="2"/>
                <w:lang/>
              </w:rPr>
              <w:t>本项目不涉及自然保护区、风景名胜区等特殊敏感区，外环境较简单。</w:t>
            </w:r>
          </w:p>
          <w:p w:rsidR="00AE0483" w:rsidRDefault="00AE0483" w:rsidP="00AE0483">
            <w:pPr>
              <w:pStyle w:val="31"/>
              <w:spacing w:line="360" w:lineRule="auto"/>
              <w:ind w:firstLine="361"/>
              <w:rPr>
                <w:rFonts w:ascii="T" w:hAnsi="T"/>
                <w:b/>
              </w:rPr>
            </w:pPr>
            <w:r>
              <w:rPr>
                <w:rFonts w:ascii="T" w:hAnsi="T" w:hint="eastAsia"/>
                <w:b/>
              </w:rPr>
              <w:t>4</w:t>
            </w:r>
            <w:r>
              <w:rPr>
                <w:rFonts w:ascii="T" w:hAnsi="T"/>
                <w:b/>
              </w:rPr>
              <w:t>、环境质量现状评价结论</w:t>
            </w:r>
          </w:p>
          <w:p w:rsidR="00AE0483" w:rsidRDefault="00AE0483" w:rsidP="00510261">
            <w:pPr>
              <w:adjustRightInd w:val="0"/>
              <w:spacing w:line="360" w:lineRule="auto"/>
              <w:ind w:firstLineChars="150" w:firstLine="361"/>
              <w:rPr>
                <w:rFonts w:ascii="T" w:hAnsi="T"/>
                <w:b/>
                <w:color w:val="000000"/>
                <w:sz w:val="24"/>
              </w:rPr>
            </w:pPr>
            <w:r>
              <w:rPr>
                <w:rFonts w:ascii="T" w:hAnsi="T" w:hint="eastAsia"/>
                <w:b/>
                <w:color w:val="000000"/>
                <w:sz w:val="24"/>
              </w:rPr>
              <w:t>（</w:t>
            </w:r>
            <w:r>
              <w:rPr>
                <w:rFonts w:ascii="T" w:hAnsi="T" w:hint="eastAsia"/>
                <w:b/>
                <w:color w:val="000000"/>
                <w:sz w:val="24"/>
              </w:rPr>
              <w:t>1</w:t>
            </w:r>
            <w:r>
              <w:rPr>
                <w:rFonts w:ascii="T" w:hAnsi="T" w:hint="eastAsia"/>
                <w:b/>
                <w:color w:val="000000"/>
                <w:sz w:val="24"/>
              </w:rPr>
              <w:t>）</w:t>
            </w:r>
            <w:r>
              <w:rPr>
                <w:rFonts w:ascii="T" w:hAnsi="T"/>
                <w:b/>
                <w:color w:val="000000"/>
                <w:sz w:val="24"/>
              </w:rPr>
              <w:t>环境空气</w:t>
            </w:r>
          </w:p>
          <w:p w:rsidR="00AE0483" w:rsidRDefault="00AE0483" w:rsidP="00510261">
            <w:pPr>
              <w:spacing w:line="360" w:lineRule="auto"/>
              <w:ind w:firstLineChars="200" w:firstLine="480"/>
              <w:rPr>
                <w:rFonts w:ascii="T" w:hAnsi="T" w:hint="eastAsia"/>
                <w:color w:val="000000"/>
                <w:sz w:val="24"/>
              </w:rPr>
            </w:pPr>
            <w:r>
              <w:rPr>
                <w:rFonts w:ascii="T" w:hAnsi="T" w:hint="eastAsia"/>
                <w:color w:val="000000"/>
                <w:sz w:val="24"/>
              </w:rPr>
              <w:t>项目所在地各监测指标均能达到</w:t>
            </w:r>
            <w:r>
              <w:rPr>
                <w:rFonts w:ascii="T" w:hAnsi="T"/>
                <w:color w:val="000000"/>
                <w:sz w:val="24"/>
              </w:rPr>
              <w:t>《环境空气质量标准》</w:t>
            </w:r>
            <w:r>
              <w:rPr>
                <w:rFonts w:ascii="T" w:hAnsi="T"/>
                <w:color w:val="000000"/>
                <w:sz w:val="24"/>
              </w:rPr>
              <w:t>(GB3095-</w:t>
            </w:r>
            <w:r>
              <w:rPr>
                <w:rFonts w:ascii="T" w:hAnsi="T" w:hint="eastAsia"/>
                <w:color w:val="000000"/>
                <w:sz w:val="24"/>
              </w:rPr>
              <w:t>2012</w:t>
            </w:r>
            <w:r>
              <w:rPr>
                <w:rFonts w:ascii="T" w:hAnsi="T"/>
                <w:color w:val="000000"/>
                <w:sz w:val="24"/>
              </w:rPr>
              <w:t>)</w:t>
            </w:r>
            <w:r>
              <w:rPr>
                <w:rFonts w:ascii="T" w:hAnsi="T"/>
                <w:color w:val="000000"/>
                <w:sz w:val="24"/>
              </w:rPr>
              <w:t>中二级标准</w:t>
            </w:r>
            <w:r>
              <w:rPr>
                <w:rFonts w:ascii="T" w:hAnsi="T" w:hint="eastAsia"/>
                <w:color w:val="000000"/>
                <w:sz w:val="24"/>
              </w:rPr>
              <w:t>，项目所在地区域环境空气质量较好。</w:t>
            </w:r>
          </w:p>
          <w:p w:rsidR="00AE0483" w:rsidRDefault="00AE0483" w:rsidP="00510261">
            <w:pPr>
              <w:adjustRightInd w:val="0"/>
              <w:spacing w:line="360" w:lineRule="auto"/>
              <w:ind w:firstLineChars="200" w:firstLine="482"/>
              <w:rPr>
                <w:rFonts w:ascii="T" w:hAnsi="T"/>
                <w:b/>
                <w:color w:val="000000"/>
                <w:sz w:val="24"/>
              </w:rPr>
            </w:pPr>
            <w:r>
              <w:rPr>
                <w:rFonts w:ascii="T" w:hAnsi="T" w:hint="eastAsia"/>
                <w:b/>
                <w:color w:val="000000"/>
                <w:sz w:val="24"/>
              </w:rPr>
              <w:t>（</w:t>
            </w:r>
            <w:r>
              <w:rPr>
                <w:rFonts w:ascii="T" w:hAnsi="T" w:hint="eastAsia"/>
                <w:b/>
                <w:color w:val="000000"/>
                <w:sz w:val="24"/>
              </w:rPr>
              <w:t>2</w:t>
            </w:r>
            <w:r>
              <w:rPr>
                <w:rFonts w:ascii="T" w:hAnsi="T" w:hint="eastAsia"/>
                <w:b/>
                <w:color w:val="000000"/>
                <w:sz w:val="24"/>
              </w:rPr>
              <w:t>）</w:t>
            </w:r>
            <w:r>
              <w:rPr>
                <w:rFonts w:ascii="T" w:hAnsi="T"/>
                <w:b/>
                <w:color w:val="000000"/>
                <w:sz w:val="24"/>
              </w:rPr>
              <w:t>地表水</w:t>
            </w:r>
          </w:p>
          <w:p w:rsidR="00AE0483" w:rsidRDefault="00AE0483" w:rsidP="00510261">
            <w:pPr>
              <w:spacing w:line="360" w:lineRule="auto"/>
              <w:ind w:firstLineChars="200" w:firstLine="480"/>
              <w:rPr>
                <w:rFonts w:ascii="T" w:hAnsi="T" w:hint="eastAsia"/>
                <w:color w:val="000000"/>
                <w:sz w:val="24"/>
              </w:rPr>
            </w:pPr>
            <w:r>
              <w:rPr>
                <w:color w:val="000000"/>
                <w:sz w:val="24"/>
              </w:rPr>
              <w:t>不因本项目的实施而改变其现有水体功能和级别。</w:t>
            </w:r>
          </w:p>
          <w:p w:rsidR="00AE0483" w:rsidRDefault="00AE0483" w:rsidP="00510261">
            <w:pPr>
              <w:adjustRightInd w:val="0"/>
              <w:spacing w:line="360" w:lineRule="auto"/>
              <w:ind w:firstLineChars="150" w:firstLine="361"/>
              <w:rPr>
                <w:rFonts w:ascii="T" w:hAnsi="T"/>
                <w:b/>
                <w:color w:val="000000"/>
                <w:sz w:val="24"/>
              </w:rPr>
            </w:pPr>
            <w:r>
              <w:rPr>
                <w:rFonts w:ascii="T" w:hAnsi="T" w:hint="eastAsia"/>
                <w:b/>
                <w:color w:val="000000"/>
                <w:sz w:val="24"/>
              </w:rPr>
              <w:t>（</w:t>
            </w:r>
            <w:r>
              <w:rPr>
                <w:rFonts w:ascii="T" w:hAnsi="T" w:hint="eastAsia"/>
                <w:b/>
                <w:color w:val="000000"/>
                <w:sz w:val="24"/>
              </w:rPr>
              <w:t>3</w:t>
            </w:r>
            <w:r>
              <w:rPr>
                <w:rFonts w:ascii="T" w:hAnsi="T" w:hint="eastAsia"/>
                <w:b/>
                <w:color w:val="000000"/>
                <w:sz w:val="24"/>
              </w:rPr>
              <w:t>）</w:t>
            </w:r>
            <w:r>
              <w:rPr>
                <w:rFonts w:ascii="T" w:hAnsi="T"/>
                <w:b/>
                <w:color w:val="000000"/>
                <w:sz w:val="24"/>
              </w:rPr>
              <w:t>声环境</w:t>
            </w:r>
          </w:p>
          <w:p w:rsidR="00AE0483" w:rsidRDefault="00AE0483" w:rsidP="00510261">
            <w:pPr>
              <w:spacing w:line="360" w:lineRule="auto"/>
              <w:ind w:firstLine="482"/>
              <w:rPr>
                <w:rFonts w:ascii="T" w:hAnsi="T" w:hint="eastAsia"/>
                <w:color w:val="000000"/>
                <w:sz w:val="24"/>
              </w:rPr>
            </w:pPr>
            <w:r>
              <w:rPr>
                <w:rFonts w:ascii="T" w:hAnsi="T" w:hint="eastAsia"/>
                <w:color w:val="000000"/>
                <w:sz w:val="24"/>
              </w:rPr>
              <w:t>区域内的声环境质量能够达到</w:t>
            </w:r>
            <w:r>
              <w:rPr>
                <w:rFonts w:ascii="T" w:hAnsi="T"/>
                <w:color w:val="000000"/>
                <w:sz w:val="24"/>
              </w:rPr>
              <w:t>《声环境质量标准》</w:t>
            </w:r>
            <w:r>
              <w:rPr>
                <w:rFonts w:ascii="T" w:hAnsi="T"/>
                <w:color w:val="000000"/>
                <w:sz w:val="24"/>
              </w:rPr>
              <w:t>(GB3096-2008)</w:t>
            </w:r>
            <w:r>
              <w:rPr>
                <w:rFonts w:ascii="T" w:hAnsi="T"/>
                <w:color w:val="000000"/>
                <w:sz w:val="24"/>
              </w:rPr>
              <w:t>中</w:t>
            </w:r>
            <w:r>
              <w:rPr>
                <w:rFonts w:ascii="T" w:hAnsi="T"/>
                <w:color w:val="000000"/>
                <w:sz w:val="24"/>
              </w:rPr>
              <w:t>2</w:t>
            </w:r>
            <w:r>
              <w:rPr>
                <w:rFonts w:ascii="T" w:hAnsi="T" w:hint="eastAsia"/>
                <w:color w:val="000000"/>
                <w:sz w:val="24"/>
              </w:rPr>
              <w:t>类和</w:t>
            </w:r>
            <w:r>
              <w:rPr>
                <w:rFonts w:ascii="T" w:hAnsi="T" w:hint="eastAsia"/>
                <w:color w:val="000000"/>
                <w:sz w:val="24"/>
              </w:rPr>
              <w:t>4a</w:t>
            </w:r>
            <w:r>
              <w:rPr>
                <w:rFonts w:ascii="T" w:hAnsi="T" w:hint="eastAsia"/>
                <w:color w:val="000000"/>
                <w:sz w:val="24"/>
              </w:rPr>
              <w:t>类</w:t>
            </w:r>
            <w:r>
              <w:rPr>
                <w:rFonts w:ascii="T" w:hAnsi="T"/>
                <w:color w:val="000000"/>
                <w:sz w:val="24"/>
              </w:rPr>
              <w:t>标准</w:t>
            </w:r>
            <w:r>
              <w:rPr>
                <w:rFonts w:ascii="T" w:hAnsi="T" w:hint="eastAsia"/>
                <w:bCs/>
                <w:color w:val="000000"/>
                <w:sz w:val="24"/>
              </w:rPr>
              <w:t>，声环境质量较好。</w:t>
            </w:r>
          </w:p>
          <w:p w:rsidR="00AE0483" w:rsidRDefault="00AE0483" w:rsidP="00510261">
            <w:pPr>
              <w:spacing w:line="360" w:lineRule="auto"/>
              <w:ind w:firstLineChars="200" w:firstLine="482"/>
              <w:rPr>
                <w:rFonts w:ascii="T" w:hAnsi="T"/>
                <w:b/>
                <w:color w:val="000000"/>
                <w:sz w:val="24"/>
              </w:rPr>
            </w:pPr>
            <w:r>
              <w:rPr>
                <w:rFonts w:ascii="T" w:hAnsi="T" w:hint="eastAsia"/>
                <w:b/>
                <w:color w:val="000000"/>
                <w:sz w:val="24"/>
              </w:rPr>
              <w:t>5</w:t>
            </w:r>
            <w:r>
              <w:rPr>
                <w:rFonts w:ascii="T" w:hAnsi="T"/>
                <w:b/>
                <w:color w:val="000000"/>
                <w:sz w:val="24"/>
              </w:rPr>
              <w:t>、环境影响评价结论</w:t>
            </w:r>
          </w:p>
          <w:p w:rsidR="00AE0483" w:rsidRDefault="00AE0483" w:rsidP="00510261">
            <w:pPr>
              <w:pStyle w:val="af8"/>
              <w:ind w:firstLine="482"/>
              <w:rPr>
                <w:rFonts w:ascii="T" w:hAnsi="T"/>
                <w:b/>
                <w:color w:val="000000"/>
                <w:szCs w:val="24"/>
              </w:rPr>
            </w:pPr>
            <w:r>
              <w:rPr>
                <w:rFonts w:ascii="T" w:hAnsi="T" w:hint="eastAsia"/>
                <w:b/>
                <w:color w:val="000000"/>
                <w:szCs w:val="24"/>
              </w:rPr>
              <w:t>5</w:t>
            </w:r>
            <w:r>
              <w:rPr>
                <w:rFonts w:ascii="T" w:hAnsi="T"/>
                <w:b/>
                <w:color w:val="000000"/>
                <w:szCs w:val="24"/>
              </w:rPr>
              <w:t>.1</w:t>
            </w:r>
            <w:r>
              <w:rPr>
                <w:rFonts w:ascii="T" w:hAnsi="T"/>
                <w:b/>
                <w:color w:val="000000"/>
                <w:szCs w:val="24"/>
              </w:rPr>
              <w:t>施工期</w:t>
            </w:r>
          </w:p>
          <w:p w:rsidR="00AE0483" w:rsidRDefault="00AE0483" w:rsidP="00510261">
            <w:pPr>
              <w:spacing w:line="360" w:lineRule="auto"/>
              <w:ind w:firstLineChars="200" w:firstLine="480"/>
              <w:rPr>
                <w:rFonts w:ascii="T" w:hAnsi="T"/>
                <w:color w:val="000000"/>
                <w:sz w:val="24"/>
              </w:rPr>
            </w:pPr>
            <w:r>
              <w:rPr>
                <w:rFonts w:ascii="T" w:hAnsi="T"/>
                <w:color w:val="000000"/>
                <w:sz w:val="24"/>
              </w:rPr>
              <w:fldChar w:fldCharType="begin"/>
            </w:r>
            <w:r>
              <w:rPr>
                <w:rFonts w:ascii="T" w:hAnsi="T"/>
                <w:color w:val="000000"/>
                <w:sz w:val="24"/>
              </w:rPr>
              <w:instrText xml:space="preserve"> = 1 \* GB3 </w:instrText>
            </w:r>
            <w:r>
              <w:rPr>
                <w:rFonts w:ascii="T" w:hAnsi="T"/>
                <w:color w:val="000000"/>
                <w:sz w:val="24"/>
              </w:rPr>
              <w:fldChar w:fldCharType="separate"/>
            </w:r>
            <w:r>
              <w:rPr>
                <w:rFonts w:ascii="T" w:hAnsi="T" w:cs="宋体" w:hint="eastAsia"/>
                <w:color w:val="000000"/>
                <w:sz w:val="24"/>
                <w:lang w:val="en-US" w:eastAsia="zh-CN"/>
              </w:rPr>
              <w:t>①</w:t>
            </w:r>
            <w:r>
              <w:rPr>
                <w:rFonts w:ascii="T" w:hAnsi="T"/>
                <w:color w:val="000000"/>
                <w:sz w:val="24"/>
              </w:rPr>
              <w:fldChar w:fldCharType="end"/>
            </w:r>
            <w:r>
              <w:rPr>
                <w:rFonts w:ascii="T" w:hAnsi="T"/>
                <w:color w:val="000000"/>
                <w:sz w:val="24"/>
              </w:rPr>
              <w:t>水环境影响</w:t>
            </w:r>
          </w:p>
          <w:p w:rsidR="00AE0483" w:rsidRDefault="00AE0483" w:rsidP="00510261">
            <w:pPr>
              <w:spacing w:line="360" w:lineRule="auto"/>
              <w:ind w:firstLineChars="200" w:firstLine="480"/>
              <w:rPr>
                <w:rFonts w:ascii="T" w:hAnsi="T"/>
                <w:color w:val="000000"/>
                <w:sz w:val="24"/>
              </w:rPr>
            </w:pPr>
            <w:r>
              <w:rPr>
                <w:rFonts w:ascii="T" w:hAnsi="T"/>
                <w:bCs/>
                <w:color w:val="000000"/>
                <w:sz w:val="24"/>
              </w:rPr>
              <w:t>项目施工期间产生的生产废水量小，成份简单，经</w:t>
            </w:r>
            <w:r>
              <w:rPr>
                <w:rFonts w:ascii="T" w:hAnsi="T" w:hint="eastAsia"/>
                <w:bCs/>
                <w:color w:val="000000"/>
                <w:sz w:val="24"/>
              </w:rPr>
              <w:t>沉淀处理后回用，不外排；</w:t>
            </w:r>
            <w:r>
              <w:rPr>
                <w:rFonts w:ascii="T" w:hAnsi="T"/>
                <w:bCs/>
                <w:color w:val="000000"/>
                <w:sz w:val="24"/>
              </w:rPr>
              <w:lastRenderedPageBreak/>
              <w:t>生活污水依托</w:t>
            </w:r>
            <w:r>
              <w:rPr>
                <w:rFonts w:ascii="T" w:hAnsi="T" w:hint="eastAsia"/>
                <w:bCs/>
                <w:color w:val="000000"/>
                <w:sz w:val="24"/>
              </w:rPr>
              <w:t>周边农户粪污收集设施收集后还林还田</w:t>
            </w:r>
            <w:r>
              <w:rPr>
                <w:rFonts w:ascii="T" w:hAnsi="T"/>
                <w:bCs/>
                <w:color w:val="000000"/>
                <w:sz w:val="24"/>
              </w:rPr>
              <w:t>，故项目施工期间对水环境影响小，且随施工结束而结束。</w:t>
            </w:r>
          </w:p>
          <w:p w:rsidR="00AE0483" w:rsidRDefault="00AE0483" w:rsidP="00510261">
            <w:pPr>
              <w:spacing w:line="360" w:lineRule="auto"/>
              <w:ind w:firstLineChars="200" w:firstLine="480"/>
              <w:rPr>
                <w:rFonts w:ascii="T" w:hAnsi="T"/>
                <w:color w:val="000000"/>
                <w:sz w:val="24"/>
              </w:rPr>
            </w:pPr>
            <w:r>
              <w:rPr>
                <w:rFonts w:ascii="T" w:hAnsi="T"/>
                <w:color w:val="000000"/>
                <w:sz w:val="24"/>
              </w:rPr>
              <w:fldChar w:fldCharType="begin"/>
            </w:r>
            <w:r>
              <w:rPr>
                <w:rFonts w:ascii="T" w:hAnsi="T"/>
                <w:color w:val="000000"/>
                <w:sz w:val="24"/>
              </w:rPr>
              <w:instrText xml:space="preserve"> = 2 \* GB3 </w:instrText>
            </w:r>
            <w:r>
              <w:rPr>
                <w:rFonts w:ascii="T" w:hAnsi="T"/>
                <w:color w:val="000000"/>
                <w:sz w:val="24"/>
              </w:rPr>
              <w:fldChar w:fldCharType="separate"/>
            </w:r>
            <w:r>
              <w:rPr>
                <w:rFonts w:ascii="T" w:hAnsi="T" w:cs="宋体" w:hint="eastAsia"/>
                <w:color w:val="000000"/>
                <w:sz w:val="24"/>
                <w:lang w:val="en-US" w:eastAsia="zh-CN"/>
              </w:rPr>
              <w:t>②</w:t>
            </w:r>
            <w:r>
              <w:rPr>
                <w:rFonts w:ascii="T" w:hAnsi="T"/>
                <w:color w:val="000000"/>
                <w:sz w:val="24"/>
              </w:rPr>
              <w:fldChar w:fldCharType="end"/>
            </w:r>
            <w:r>
              <w:rPr>
                <w:rFonts w:ascii="T" w:hAnsi="T"/>
                <w:color w:val="000000"/>
                <w:sz w:val="24"/>
              </w:rPr>
              <w:t>声环境影响</w:t>
            </w:r>
          </w:p>
          <w:p w:rsidR="00AE0483" w:rsidRDefault="00AE0483" w:rsidP="00510261">
            <w:pPr>
              <w:spacing w:line="360" w:lineRule="auto"/>
              <w:ind w:firstLineChars="200" w:firstLine="480"/>
              <w:rPr>
                <w:rFonts w:ascii="T" w:hAnsi="T"/>
                <w:bCs/>
                <w:color w:val="000000"/>
                <w:sz w:val="24"/>
              </w:rPr>
            </w:pPr>
            <w:r>
              <w:rPr>
                <w:rFonts w:ascii="T" w:hAnsi="T"/>
                <w:color w:val="000000"/>
                <w:sz w:val="24"/>
              </w:rPr>
              <w:t>项目施工过程中，施工噪声会对周围环境有一定的影响，必须加强施工机械的维护保养工作，应合理安排施工时间，</w:t>
            </w:r>
            <w:r>
              <w:rPr>
                <w:rFonts w:ascii="T" w:hAnsi="T" w:hint="eastAsia"/>
                <w:color w:val="000000"/>
                <w:sz w:val="24"/>
              </w:rPr>
              <w:t>禁止夜间施工，尽量避开午休时间施工，禁止在中高考期间施工，</w:t>
            </w:r>
            <w:r>
              <w:rPr>
                <w:rFonts w:ascii="T" w:hAnsi="T"/>
                <w:color w:val="000000"/>
                <w:sz w:val="24"/>
              </w:rPr>
              <w:t>并做好施工人员自身防护工作。而且施工噪声影响是暂时的，将随着施工期的结束而消失。通过采取措施可将施工期产生的噪声影响控制在最低程度。</w:t>
            </w:r>
          </w:p>
          <w:p w:rsidR="00AE0483" w:rsidRDefault="00AE0483" w:rsidP="00510261">
            <w:pPr>
              <w:spacing w:line="360" w:lineRule="auto"/>
              <w:ind w:firstLineChars="200" w:firstLine="480"/>
              <w:rPr>
                <w:rFonts w:ascii="T" w:hAnsi="T"/>
                <w:color w:val="000000"/>
                <w:sz w:val="24"/>
              </w:rPr>
            </w:pPr>
            <w:r>
              <w:rPr>
                <w:rFonts w:ascii="T" w:hAnsi="T"/>
                <w:color w:val="000000"/>
                <w:sz w:val="24"/>
              </w:rPr>
              <w:fldChar w:fldCharType="begin"/>
            </w:r>
            <w:r>
              <w:rPr>
                <w:rFonts w:ascii="T" w:hAnsi="T"/>
                <w:color w:val="000000"/>
                <w:sz w:val="24"/>
              </w:rPr>
              <w:instrText xml:space="preserve"> = 3 \* GB3 </w:instrText>
            </w:r>
            <w:r>
              <w:rPr>
                <w:rFonts w:ascii="T" w:hAnsi="T"/>
                <w:color w:val="000000"/>
                <w:sz w:val="24"/>
              </w:rPr>
              <w:fldChar w:fldCharType="separate"/>
            </w:r>
            <w:r>
              <w:rPr>
                <w:rFonts w:ascii="T" w:hAnsi="T" w:cs="宋体" w:hint="eastAsia"/>
                <w:color w:val="000000"/>
                <w:sz w:val="24"/>
                <w:lang w:val="en-US" w:eastAsia="zh-CN"/>
              </w:rPr>
              <w:t>③</w:t>
            </w:r>
            <w:r>
              <w:rPr>
                <w:rFonts w:ascii="T" w:hAnsi="T"/>
                <w:color w:val="000000"/>
                <w:sz w:val="24"/>
              </w:rPr>
              <w:fldChar w:fldCharType="end"/>
            </w:r>
            <w:r>
              <w:rPr>
                <w:rFonts w:ascii="T" w:hAnsi="T"/>
                <w:color w:val="000000"/>
                <w:sz w:val="24"/>
              </w:rPr>
              <w:t>大气环境影响</w:t>
            </w:r>
          </w:p>
          <w:p w:rsidR="00AE0483" w:rsidRDefault="00AE0483" w:rsidP="00510261">
            <w:pPr>
              <w:spacing w:line="360" w:lineRule="auto"/>
              <w:ind w:firstLineChars="200" w:firstLine="480"/>
              <w:rPr>
                <w:rFonts w:ascii="T" w:hAnsi="T"/>
                <w:color w:val="000000"/>
                <w:sz w:val="24"/>
              </w:rPr>
            </w:pPr>
            <w:r>
              <w:rPr>
                <w:rFonts w:ascii="T" w:hAnsi="T"/>
                <w:color w:val="000000"/>
                <w:sz w:val="24"/>
              </w:rPr>
              <w:t>施工期产生的大气污染物有施工</w:t>
            </w:r>
            <w:r>
              <w:rPr>
                <w:rFonts w:ascii="T" w:hAnsi="T" w:hint="eastAsia"/>
                <w:color w:val="000000"/>
                <w:sz w:val="24"/>
              </w:rPr>
              <w:t>扬尘</w:t>
            </w:r>
            <w:r>
              <w:rPr>
                <w:rFonts w:ascii="T" w:hAnsi="T"/>
                <w:color w:val="000000"/>
                <w:sz w:val="24"/>
              </w:rPr>
              <w:t>和施工设备</w:t>
            </w:r>
            <w:r>
              <w:rPr>
                <w:rFonts w:ascii="T" w:hAnsi="T"/>
                <w:color w:val="000000"/>
                <w:sz w:val="24"/>
              </w:rPr>
              <w:t>(</w:t>
            </w:r>
            <w:r>
              <w:rPr>
                <w:rFonts w:ascii="T" w:hAnsi="T"/>
                <w:color w:val="000000"/>
                <w:sz w:val="24"/>
              </w:rPr>
              <w:t>包括车辆</w:t>
            </w:r>
            <w:r>
              <w:rPr>
                <w:rFonts w:ascii="T" w:hAnsi="T"/>
                <w:color w:val="000000"/>
                <w:sz w:val="24"/>
              </w:rPr>
              <w:t>)</w:t>
            </w:r>
            <w:r>
              <w:rPr>
                <w:rFonts w:ascii="T" w:hAnsi="T"/>
                <w:color w:val="000000"/>
                <w:sz w:val="24"/>
              </w:rPr>
              <w:t>排放的尾气，经本环评提出的防尘措施后，可将其影响控制在最低程度，不会对当地环境产生明显影响。</w:t>
            </w:r>
          </w:p>
          <w:p w:rsidR="00AE0483" w:rsidRDefault="00AE0483" w:rsidP="00510261">
            <w:pPr>
              <w:spacing w:line="360" w:lineRule="auto"/>
              <w:ind w:firstLineChars="200" w:firstLine="480"/>
              <w:rPr>
                <w:rFonts w:ascii="T" w:hAnsi="T"/>
                <w:color w:val="000000"/>
                <w:sz w:val="24"/>
              </w:rPr>
            </w:pPr>
            <w:r>
              <w:rPr>
                <w:rFonts w:ascii="T" w:hAnsi="T"/>
                <w:color w:val="000000"/>
                <w:sz w:val="24"/>
              </w:rPr>
              <w:fldChar w:fldCharType="begin"/>
            </w:r>
            <w:r>
              <w:rPr>
                <w:rFonts w:ascii="T" w:hAnsi="T"/>
                <w:color w:val="000000"/>
                <w:sz w:val="24"/>
              </w:rPr>
              <w:instrText xml:space="preserve"> = 4 \* GB3 </w:instrText>
            </w:r>
            <w:r>
              <w:rPr>
                <w:rFonts w:ascii="T" w:hAnsi="T"/>
                <w:color w:val="000000"/>
                <w:sz w:val="24"/>
              </w:rPr>
              <w:fldChar w:fldCharType="separate"/>
            </w:r>
            <w:r>
              <w:rPr>
                <w:rFonts w:ascii="T" w:hAnsi="T" w:cs="宋体" w:hint="eastAsia"/>
                <w:color w:val="000000"/>
                <w:sz w:val="24"/>
                <w:lang w:val="en-US" w:eastAsia="zh-CN"/>
              </w:rPr>
              <w:t>④</w:t>
            </w:r>
            <w:r>
              <w:rPr>
                <w:rFonts w:ascii="T" w:hAnsi="T"/>
                <w:color w:val="000000"/>
                <w:sz w:val="24"/>
              </w:rPr>
              <w:fldChar w:fldCharType="end"/>
            </w:r>
            <w:r>
              <w:rPr>
                <w:rFonts w:ascii="T" w:hAnsi="T"/>
                <w:color w:val="000000"/>
                <w:sz w:val="24"/>
              </w:rPr>
              <w:t>固体废弃物影响</w:t>
            </w:r>
          </w:p>
          <w:p w:rsidR="00AE0483" w:rsidRDefault="00AE0483" w:rsidP="00510261">
            <w:pPr>
              <w:spacing w:line="360" w:lineRule="auto"/>
              <w:ind w:firstLineChars="200" w:firstLine="480"/>
              <w:rPr>
                <w:rFonts w:ascii="T" w:hAnsi="T" w:hint="eastAsia"/>
                <w:color w:val="000000"/>
                <w:sz w:val="24"/>
              </w:rPr>
            </w:pPr>
            <w:r>
              <w:rPr>
                <w:rFonts w:ascii="T" w:hAnsi="T"/>
                <w:bCs/>
                <w:snapToGrid w:val="0"/>
                <w:color w:val="000000"/>
                <w:sz w:val="24"/>
              </w:rPr>
              <w:t>本项</w:t>
            </w:r>
            <w:r>
              <w:rPr>
                <w:rFonts w:ascii="T" w:hAnsi="T" w:hint="eastAsia"/>
                <w:bCs/>
                <w:snapToGrid w:val="0"/>
                <w:color w:val="000000"/>
                <w:sz w:val="24"/>
              </w:rPr>
              <w:t>目将产生弃土石方，弃方及时运至卷子桥右侧的弃土场；</w:t>
            </w:r>
            <w:r>
              <w:rPr>
                <w:rFonts w:ascii="T" w:hAnsi="T"/>
                <w:bCs/>
                <w:snapToGrid w:val="0"/>
                <w:color w:val="000000"/>
                <w:sz w:val="24"/>
              </w:rPr>
              <w:t>施工期间，施工人员产生的生活垃圾通过袋装</w:t>
            </w:r>
            <w:r>
              <w:rPr>
                <w:rFonts w:ascii="T" w:hAnsi="T" w:hint="eastAsia"/>
                <w:bCs/>
                <w:snapToGrid w:val="0"/>
                <w:color w:val="000000"/>
                <w:sz w:val="24"/>
              </w:rPr>
              <w:t>交由当地交环卫部门处置</w:t>
            </w:r>
            <w:r>
              <w:rPr>
                <w:rFonts w:ascii="T" w:hAnsi="T"/>
                <w:bCs/>
                <w:snapToGrid w:val="0"/>
                <w:color w:val="000000"/>
                <w:sz w:val="24"/>
              </w:rPr>
              <w:t>。</w:t>
            </w:r>
            <w:r>
              <w:rPr>
                <w:rFonts w:ascii="T" w:hAnsi="T" w:hint="eastAsia"/>
                <w:color w:val="000000"/>
                <w:sz w:val="24"/>
              </w:rPr>
              <w:t>建筑垃圾在运输过程中严格按照相关要求，专用车辆并加盖篷布，指定路线运输，运输至相关部门指定地点，减少对周围环境的影响。因此，施工期间产生的固废不会对周围环境产生明显影响。</w:t>
            </w:r>
          </w:p>
          <w:p w:rsidR="00AE0483" w:rsidRDefault="00AE0483" w:rsidP="00510261">
            <w:pPr>
              <w:spacing w:line="360" w:lineRule="auto"/>
              <w:ind w:firstLineChars="200" w:firstLine="480"/>
              <w:rPr>
                <w:rFonts w:ascii="T" w:hAnsi="T" w:hint="eastAsia"/>
                <w:color w:val="000000"/>
                <w:sz w:val="24"/>
              </w:rPr>
            </w:pPr>
            <w:r>
              <w:rPr>
                <w:rFonts w:ascii="T" w:hAnsi="T" w:hint="eastAsia"/>
                <w:color w:val="000000"/>
                <w:sz w:val="24"/>
              </w:rPr>
              <w:t>⑤</w:t>
            </w:r>
            <w:r>
              <w:rPr>
                <w:rFonts w:ascii="T" w:hAnsi="T"/>
                <w:color w:val="000000"/>
                <w:sz w:val="24"/>
              </w:rPr>
              <w:t>生态环境：</w:t>
            </w:r>
          </w:p>
          <w:p w:rsidR="00AE0483" w:rsidRDefault="00AE0483" w:rsidP="00510261">
            <w:pPr>
              <w:spacing w:line="360" w:lineRule="auto"/>
              <w:ind w:firstLineChars="200" w:firstLine="480"/>
              <w:rPr>
                <w:rFonts w:ascii="T" w:hAnsi="T" w:hint="eastAsia"/>
                <w:color w:val="000000"/>
                <w:sz w:val="24"/>
              </w:rPr>
            </w:pPr>
            <w:r>
              <w:rPr>
                <w:rFonts w:ascii="T" w:hAnsi="T"/>
                <w:color w:val="000000"/>
                <w:kern w:val="0"/>
                <w:sz w:val="24"/>
              </w:rPr>
              <w:t>项目施工期对区域生态环境质量影响</w:t>
            </w:r>
            <w:r>
              <w:rPr>
                <w:rFonts w:ascii="T" w:hAnsi="T" w:hint="eastAsia"/>
                <w:color w:val="000000"/>
                <w:kern w:val="0"/>
                <w:sz w:val="24"/>
              </w:rPr>
              <w:t>主要为水土流失及景观影响</w:t>
            </w:r>
            <w:r>
              <w:rPr>
                <w:rFonts w:ascii="T" w:hAnsi="T"/>
                <w:color w:val="000000"/>
                <w:kern w:val="0"/>
                <w:sz w:val="24"/>
              </w:rPr>
              <w:t>，</w:t>
            </w:r>
            <w:r>
              <w:rPr>
                <w:rFonts w:ascii="T" w:hAnsi="T" w:hint="eastAsia"/>
                <w:color w:val="000000"/>
                <w:kern w:val="0"/>
                <w:sz w:val="24"/>
              </w:rPr>
              <w:t>运营期间桥梁两端种植大量植物，</w:t>
            </w:r>
            <w:r>
              <w:rPr>
                <w:rFonts w:ascii="T" w:hAnsi="T"/>
                <w:color w:val="000000"/>
                <w:sz w:val="24"/>
              </w:rPr>
              <w:t>有利于改善区域生态环境质量。</w:t>
            </w:r>
          </w:p>
          <w:p w:rsidR="00AE0483" w:rsidRDefault="00AE0483" w:rsidP="00510261">
            <w:pPr>
              <w:pStyle w:val="haydonli"/>
              <w:ind w:firstLine="480"/>
              <w:rPr>
                <w:rFonts w:ascii="T" w:hAnsi="T"/>
                <w:color w:val="000000"/>
              </w:rPr>
            </w:pPr>
            <w:r>
              <w:rPr>
                <w:rFonts w:ascii="T" w:hAnsi="T" w:hint="eastAsia"/>
                <w:color w:val="000000"/>
              </w:rPr>
              <w:t>⑥</w:t>
            </w:r>
            <w:r>
              <w:rPr>
                <w:rFonts w:ascii="T" w:hAnsi="T"/>
                <w:color w:val="000000"/>
              </w:rPr>
              <w:t>社会环境：</w:t>
            </w:r>
          </w:p>
          <w:p w:rsidR="00AE0483" w:rsidRDefault="00AE0483" w:rsidP="00510261">
            <w:pPr>
              <w:pStyle w:val="haydonli"/>
              <w:ind w:firstLine="480"/>
              <w:rPr>
                <w:rFonts w:ascii="T" w:hAnsi="T" w:hint="eastAsia"/>
                <w:color w:val="000000"/>
              </w:rPr>
            </w:pPr>
            <w:r>
              <w:rPr>
                <w:rFonts w:ascii="T" w:hAnsi="T"/>
                <w:color w:val="000000"/>
              </w:rPr>
              <w:t>项目施工建设过程中，将会对沿线居民产生一些不利影响，但与此同时，本项目的建设也将</w:t>
            </w:r>
            <w:r>
              <w:rPr>
                <w:rFonts w:ascii="T" w:hAnsi="T" w:hint="eastAsia"/>
                <w:color w:val="000000"/>
              </w:rPr>
              <w:t>方便</w:t>
            </w:r>
            <w:r>
              <w:rPr>
                <w:rFonts w:ascii="T" w:hAnsi="T"/>
                <w:color w:val="000000"/>
              </w:rPr>
              <w:t>当地</w:t>
            </w:r>
            <w:r>
              <w:rPr>
                <w:rFonts w:ascii="T" w:hAnsi="T" w:hint="eastAsia"/>
                <w:color w:val="000000"/>
              </w:rPr>
              <w:t>居民出行</w:t>
            </w:r>
            <w:r>
              <w:rPr>
                <w:rFonts w:ascii="T" w:hAnsi="T"/>
                <w:color w:val="000000"/>
              </w:rPr>
              <w:t>，改善</w:t>
            </w:r>
            <w:r>
              <w:rPr>
                <w:rFonts w:ascii="T" w:hAnsi="T" w:hint="eastAsia"/>
                <w:color w:val="000000"/>
              </w:rPr>
              <w:t>区域</w:t>
            </w:r>
            <w:r>
              <w:rPr>
                <w:rFonts w:ascii="T" w:hAnsi="T"/>
                <w:color w:val="000000"/>
              </w:rPr>
              <w:t>交通条件。</w:t>
            </w:r>
          </w:p>
          <w:p w:rsidR="00AE0483" w:rsidRDefault="00AE0483" w:rsidP="00510261">
            <w:pPr>
              <w:pStyle w:val="af8"/>
              <w:ind w:firstLine="482"/>
              <w:rPr>
                <w:rFonts w:ascii="T" w:hAnsi="T"/>
                <w:b/>
                <w:color w:val="000000"/>
                <w:szCs w:val="24"/>
              </w:rPr>
            </w:pPr>
            <w:r>
              <w:rPr>
                <w:rFonts w:ascii="T" w:hAnsi="T" w:hint="eastAsia"/>
                <w:b/>
                <w:color w:val="000000"/>
                <w:szCs w:val="24"/>
              </w:rPr>
              <w:t>5.2</w:t>
            </w:r>
            <w:r>
              <w:rPr>
                <w:rFonts w:ascii="T" w:hAnsi="T" w:hint="eastAsia"/>
                <w:b/>
                <w:color w:val="000000"/>
                <w:szCs w:val="24"/>
              </w:rPr>
              <w:t>营运期</w:t>
            </w:r>
          </w:p>
          <w:p w:rsidR="00AE0483" w:rsidRDefault="00AE0483" w:rsidP="00510261">
            <w:pPr>
              <w:spacing w:line="360" w:lineRule="auto"/>
              <w:ind w:firstLineChars="200" w:firstLine="480"/>
              <w:rPr>
                <w:rFonts w:ascii="T" w:hAnsi="T" w:hint="eastAsia"/>
                <w:color w:val="000000"/>
                <w:sz w:val="24"/>
              </w:rPr>
            </w:pPr>
            <w:r>
              <w:rPr>
                <w:rFonts w:ascii="T" w:hAnsi="T"/>
                <w:color w:val="000000"/>
                <w:sz w:val="24"/>
              </w:rPr>
              <w:fldChar w:fldCharType="begin"/>
            </w:r>
            <w:r>
              <w:rPr>
                <w:rFonts w:ascii="T" w:hAnsi="T"/>
                <w:color w:val="000000"/>
                <w:sz w:val="24"/>
              </w:rPr>
              <w:instrText xml:space="preserve"> = 1 \* GB3 </w:instrText>
            </w:r>
            <w:r>
              <w:rPr>
                <w:rFonts w:ascii="T" w:hAnsi="T"/>
                <w:color w:val="000000"/>
                <w:sz w:val="24"/>
              </w:rPr>
              <w:fldChar w:fldCharType="separate"/>
            </w:r>
            <w:r>
              <w:rPr>
                <w:rFonts w:ascii="T" w:hAnsi="T" w:cs="宋体" w:hint="eastAsia"/>
                <w:color w:val="000000"/>
                <w:sz w:val="24"/>
                <w:lang w:val="en-US" w:eastAsia="zh-CN"/>
              </w:rPr>
              <w:t>①</w:t>
            </w:r>
            <w:r>
              <w:rPr>
                <w:rFonts w:ascii="T" w:hAnsi="T"/>
                <w:color w:val="000000"/>
                <w:sz w:val="24"/>
              </w:rPr>
              <w:fldChar w:fldCharType="end"/>
            </w:r>
            <w:r>
              <w:rPr>
                <w:rFonts w:ascii="T" w:hAnsi="T"/>
                <w:color w:val="000000"/>
                <w:sz w:val="24"/>
              </w:rPr>
              <w:t>社会环境影响</w:t>
            </w:r>
          </w:p>
          <w:p w:rsidR="00AE0483" w:rsidRDefault="00AE0483" w:rsidP="00510261">
            <w:pPr>
              <w:spacing w:line="360" w:lineRule="auto"/>
              <w:ind w:firstLineChars="200" w:firstLine="472"/>
              <w:rPr>
                <w:rFonts w:ascii="T" w:hAnsi="T" w:hint="eastAsia"/>
                <w:bCs/>
                <w:color w:val="000000"/>
                <w:spacing w:val="-2"/>
                <w:sz w:val="24"/>
              </w:rPr>
            </w:pPr>
            <w:r>
              <w:rPr>
                <w:rFonts w:ascii="T" w:hAnsi="T"/>
                <w:bCs/>
                <w:color w:val="000000"/>
                <w:spacing w:val="-2"/>
                <w:sz w:val="24"/>
              </w:rPr>
              <w:t>本项目</w:t>
            </w:r>
            <w:r>
              <w:rPr>
                <w:rFonts w:ascii="T" w:hAnsi="T" w:hint="eastAsia"/>
                <w:bCs/>
                <w:color w:val="000000"/>
                <w:spacing w:val="-2"/>
                <w:sz w:val="24"/>
              </w:rPr>
              <w:t>建成</w:t>
            </w:r>
            <w:r>
              <w:rPr>
                <w:rFonts w:ascii="T" w:hAnsi="T"/>
                <w:bCs/>
                <w:color w:val="000000"/>
                <w:spacing w:val="-2"/>
                <w:sz w:val="24"/>
              </w:rPr>
              <w:t>后，</w:t>
            </w:r>
            <w:r>
              <w:rPr>
                <w:rFonts w:ascii="T" w:hAnsi="T" w:hint="eastAsia"/>
                <w:bCs/>
                <w:color w:val="000000"/>
                <w:spacing w:val="-2"/>
                <w:sz w:val="24"/>
              </w:rPr>
              <w:t>将使区域路网结构进一步得到</w:t>
            </w:r>
            <w:r>
              <w:rPr>
                <w:rFonts w:ascii="T" w:hAnsi="T"/>
                <w:bCs/>
                <w:color w:val="000000"/>
                <w:spacing w:val="-2"/>
                <w:sz w:val="24"/>
              </w:rPr>
              <w:t>完善</w:t>
            </w:r>
            <w:r>
              <w:rPr>
                <w:rFonts w:ascii="T" w:hAnsi="T" w:hint="eastAsia"/>
                <w:bCs/>
                <w:color w:val="000000"/>
                <w:spacing w:val="-2"/>
                <w:sz w:val="24"/>
              </w:rPr>
              <w:t>，方便居民出行，缓解交通压力，</w:t>
            </w:r>
            <w:r>
              <w:rPr>
                <w:rFonts w:ascii="T" w:hAnsi="T"/>
                <w:bCs/>
                <w:color w:val="000000"/>
                <w:spacing w:val="-2"/>
                <w:sz w:val="24"/>
              </w:rPr>
              <w:t>具有环境正效益。</w:t>
            </w:r>
          </w:p>
          <w:p w:rsidR="00AE0483" w:rsidRDefault="00AE0483" w:rsidP="00510261">
            <w:pPr>
              <w:spacing w:line="360" w:lineRule="auto"/>
              <w:ind w:firstLine="480"/>
              <w:rPr>
                <w:rFonts w:ascii="T" w:hAnsi="T"/>
                <w:bCs/>
                <w:color w:val="000000"/>
                <w:sz w:val="24"/>
              </w:rPr>
            </w:pPr>
            <w:r>
              <w:rPr>
                <w:rFonts w:ascii="T" w:hAnsi="T"/>
                <w:bCs/>
                <w:color w:val="000000"/>
                <w:sz w:val="24"/>
              </w:rPr>
              <w:fldChar w:fldCharType="begin"/>
            </w:r>
            <w:r>
              <w:rPr>
                <w:rFonts w:ascii="T" w:hAnsi="T"/>
                <w:bCs/>
                <w:color w:val="000000"/>
                <w:sz w:val="24"/>
              </w:rPr>
              <w:instrText xml:space="preserve"> = 2 \* GB3 </w:instrText>
            </w:r>
            <w:r>
              <w:rPr>
                <w:rFonts w:ascii="T" w:hAnsi="T"/>
                <w:bCs/>
                <w:color w:val="000000"/>
                <w:sz w:val="24"/>
              </w:rPr>
              <w:fldChar w:fldCharType="separate"/>
            </w:r>
            <w:r>
              <w:rPr>
                <w:rFonts w:ascii="T" w:hAnsi="T" w:cs="宋体" w:hint="eastAsia"/>
                <w:bCs/>
                <w:color w:val="000000"/>
                <w:sz w:val="24"/>
                <w:lang w:val="en-US" w:eastAsia="zh-CN"/>
              </w:rPr>
              <w:t>②</w:t>
            </w:r>
            <w:r>
              <w:rPr>
                <w:rFonts w:ascii="T" w:hAnsi="T"/>
                <w:bCs/>
                <w:color w:val="000000"/>
                <w:sz w:val="24"/>
              </w:rPr>
              <w:fldChar w:fldCharType="end"/>
            </w:r>
            <w:r>
              <w:rPr>
                <w:rFonts w:ascii="T" w:hAnsi="T"/>
                <w:bCs/>
                <w:color w:val="000000"/>
                <w:sz w:val="24"/>
              </w:rPr>
              <w:t>水环境影响</w:t>
            </w:r>
          </w:p>
          <w:p w:rsidR="00AE0483" w:rsidRDefault="00AE0483" w:rsidP="00510261">
            <w:pPr>
              <w:spacing w:line="360" w:lineRule="auto"/>
              <w:ind w:firstLineChars="200" w:firstLine="472"/>
              <w:rPr>
                <w:rFonts w:ascii="T" w:hAnsi="T"/>
                <w:color w:val="000000"/>
                <w:sz w:val="24"/>
              </w:rPr>
            </w:pPr>
            <w:r>
              <w:rPr>
                <w:rFonts w:ascii="T" w:hAnsi="T"/>
                <w:bCs/>
                <w:color w:val="000000"/>
                <w:spacing w:val="-2"/>
                <w:sz w:val="24"/>
              </w:rPr>
              <w:t>本</w:t>
            </w:r>
            <w:r>
              <w:rPr>
                <w:rFonts w:ascii="T" w:hAnsi="T" w:hint="eastAsia"/>
                <w:bCs/>
                <w:color w:val="000000"/>
                <w:spacing w:val="-2"/>
                <w:sz w:val="24"/>
              </w:rPr>
              <w:t>项目</w:t>
            </w:r>
            <w:r>
              <w:rPr>
                <w:rFonts w:ascii="T" w:hAnsi="T"/>
                <w:bCs/>
                <w:color w:val="000000"/>
                <w:spacing w:val="-2"/>
                <w:sz w:val="24"/>
              </w:rPr>
              <w:t>完成后，在非事故状态下，运营期间会有</w:t>
            </w:r>
            <w:r>
              <w:rPr>
                <w:rFonts w:ascii="T" w:hAnsi="T" w:hint="eastAsia"/>
                <w:bCs/>
                <w:color w:val="000000"/>
                <w:spacing w:val="-2"/>
                <w:sz w:val="24"/>
              </w:rPr>
              <w:t>车辆</w:t>
            </w:r>
            <w:r>
              <w:rPr>
                <w:rFonts w:ascii="T" w:hAnsi="T"/>
                <w:bCs/>
                <w:color w:val="000000"/>
                <w:spacing w:val="-2"/>
                <w:sz w:val="24"/>
              </w:rPr>
              <w:t>轮胎携带的泥沙形成，水中</w:t>
            </w:r>
            <w:r>
              <w:rPr>
                <w:rFonts w:ascii="T" w:hAnsi="T"/>
                <w:bCs/>
                <w:color w:val="000000"/>
                <w:spacing w:val="-2"/>
                <w:sz w:val="24"/>
              </w:rPr>
              <w:lastRenderedPageBreak/>
              <w:t>的悬浮物增加，对地表水造成一定污染，尤以降雨初期时的污染最为严重。路面径流</w:t>
            </w:r>
            <w:r>
              <w:rPr>
                <w:rFonts w:ascii="T" w:hAnsi="T" w:hint="eastAsia"/>
                <w:bCs/>
                <w:color w:val="000000"/>
                <w:spacing w:val="-2"/>
                <w:sz w:val="24"/>
              </w:rPr>
              <w:t>经排水管排入附近冲沟</w:t>
            </w:r>
            <w:r>
              <w:rPr>
                <w:rFonts w:ascii="T" w:hAnsi="T"/>
                <w:bCs/>
                <w:color w:val="000000"/>
                <w:spacing w:val="-2"/>
                <w:sz w:val="24"/>
              </w:rPr>
              <w:t>，路面径流基本可接近国家规定的排放标准，</w:t>
            </w:r>
            <w:r>
              <w:rPr>
                <w:rFonts w:ascii="T" w:hAnsi="T" w:hint="eastAsia"/>
                <w:bCs/>
                <w:color w:val="000000"/>
                <w:spacing w:val="-2"/>
                <w:sz w:val="24"/>
              </w:rPr>
              <w:t>不会造成明显影响</w:t>
            </w:r>
            <w:r>
              <w:rPr>
                <w:rFonts w:ascii="T" w:hAnsi="T"/>
                <w:bCs/>
                <w:color w:val="000000"/>
                <w:spacing w:val="-2"/>
                <w:sz w:val="24"/>
              </w:rPr>
              <w:t>。</w:t>
            </w:r>
          </w:p>
          <w:p w:rsidR="00AE0483" w:rsidRDefault="00AE0483" w:rsidP="00510261">
            <w:pPr>
              <w:spacing w:line="360" w:lineRule="auto"/>
              <w:ind w:firstLineChars="232" w:firstLine="557"/>
              <w:rPr>
                <w:rFonts w:ascii="T" w:hAnsi="T"/>
                <w:color w:val="000000"/>
                <w:sz w:val="24"/>
              </w:rPr>
            </w:pPr>
            <w:r>
              <w:rPr>
                <w:rFonts w:ascii="T" w:hAnsi="T"/>
                <w:color w:val="000000"/>
                <w:sz w:val="24"/>
              </w:rPr>
              <w:fldChar w:fldCharType="begin"/>
            </w:r>
            <w:r>
              <w:rPr>
                <w:rFonts w:ascii="T" w:hAnsi="T"/>
                <w:color w:val="000000"/>
                <w:sz w:val="24"/>
              </w:rPr>
              <w:instrText xml:space="preserve"> = 3 \* GB3 </w:instrText>
            </w:r>
            <w:r>
              <w:rPr>
                <w:rFonts w:ascii="T" w:hAnsi="T"/>
                <w:color w:val="000000"/>
                <w:sz w:val="24"/>
              </w:rPr>
              <w:fldChar w:fldCharType="separate"/>
            </w:r>
            <w:r>
              <w:rPr>
                <w:rFonts w:ascii="T" w:hAnsi="T" w:cs="宋体" w:hint="eastAsia"/>
                <w:color w:val="000000"/>
                <w:sz w:val="24"/>
                <w:lang w:val="en-US" w:eastAsia="zh-CN"/>
              </w:rPr>
              <w:t>③</w:t>
            </w:r>
            <w:r>
              <w:rPr>
                <w:rFonts w:ascii="T" w:hAnsi="T"/>
                <w:color w:val="000000"/>
                <w:sz w:val="24"/>
              </w:rPr>
              <w:fldChar w:fldCharType="end"/>
            </w:r>
            <w:r>
              <w:rPr>
                <w:rFonts w:ascii="T" w:hAnsi="T"/>
                <w:color w:val="000000"/>
                <w:sz w:val="24"/>
              </w:rPr>
              <w:t>声环境影响</w:t>
            </w:r>
          </w:p>
          <w:p w:rsidR="00AE0483" w:rsidRDefault="00AE0483" w:rsidP="00510261">
            <w:pPr>
              <w:spacing w:line="360" w:lineRule="auto"/>
              <w:ind w:firstLineChars="200" w:firstLine="480"/>
              <w:rPr>
                <w:rFonts w:ascii="T" w:hAnsi="T" w:hint="eastAsia"/>
                <w:color w:val="000000"/>
                <w:sz w:val="24"/>
              </w:rPr>
            </w:pPr>
            <w:r>
              <w:rPr>
                <w:rFonts w:ascii="T" w:hAnsi="T" w:hint="eastAsia"/>
                <w:color w:val="000000"/>
                <w:sz w:val="24"/>
              </w:rPr>
              <w:t>在采取加强管理，设置交通标志，加强桥梁路面保养等措施后项目营运后将不会对桥梁两端居民产生较大影响。</w:t>
            </w:r>
          </w:p>
          <w:p w:rsidR="00AE0483" w:rsidRDefault="00AE0483" w:rsidP="00510261">
            <w:pPr>
              <w:spacing w:line="360" w:lineRule="auto"/>
              <w:ind w:firstLineChars="200" w:firstLine="480"/>
              <w:rPr>
                <w:rFonts w:ascii="T" w:hAnsi="T"/>
                <w:color w:val="000000"/>
                <w:sz w:val="24"/>
              </w:rPr>
            </w:pPr>
            <w:r>
              <w:rPr>
                <w:rFonts w:ascii="T" w:hAnsi="T"/>
                <w:color w:val="000000"/>
                <w:sz w:val="24"/>
              </w:rPr>
              <w:fldChar w:fldCharType="begin"/>
            </w:r>
            <w:r>
              <w:rPr>
                <w:rFonts w:ascii="T" w:hAnsi="T"/>
                <w:color w:val="000000"/>
                <w:sz w:val="24"/>
              </w:rPr>
              <w:instrText xml:space="preserve"> = 4 \* GB3 </w:instrText>
            </w:r>
            <w:r>
              <w:rPr>
                <w:rFonts w:ascii="T" w:hAnsi="T"/>
                <w:color w:val="000000"/>
                <w:sz w:val="24"/>
              </w:rPr>
              <w:fldChar w:fldCharType="separate"/>
            </w:r>
            <w:r>
              <w:rPr>
                <w:rFonts w:ascii="T" w:hAnsi="T" w:cs="宋体" w:hint="eastAsia"/>
                <w:color w:val="000000"/>
                <w:sz w:val="24"/>
                <w:lang w:val="en-US" w:eastAsia="zh-CN"/>
              </w:rPr>
              <w:t>④</w:t>
            </w:r>
            <w:r>
              <w:rPr>
                <w:rFonts w:ascii="T" w:hAnsi="T"/>
                <w:color w:val="000000"/>
                <w:sz w:val="24"/>
              </w:rPr>
              <w:fldChar w:fldCharType="end"/>
            </w:r>
            <w:r>
              <w:rPr>
                <w:rFonts w:ascii="T" w:hAnsi="T"/>
                <w:color w:val="000000"/>
                <w:sz w:val="24"/>
              </w:rPr>
              <w:t>大气环境</w:t>
            </w:r>
          </w:p>
          <w:p w:rsidR="00AE0483" w:rsidRDefault="00AE0483" w:rsidP="00510261">
            <w:pPr>
              <w:spacing w:line="360" w:lineRule="auto"/>
              <w:ind w:firstLineChars="200" w:firstLine="480"/>
              <w:rPr>
                <w:rFonts w:ascii="T" w:hAnsi="T" w:hint="eastAsia"/>
                <w:color w:val="000000"/>
                <w:sz w:val="24"/>
              </w:rPr>
            </w:pPr>
            <w:r>
              <w:rPr>
                <w:rFonts w:ascii="T" w:hAnsi="T"/>
                <w:color w:val="000000"/>
                <w:sz w:val="24"/>
              </w:rPr>
              <w:t>营运期由于本项目采用沥青混凝土路面，扬尘产生量较小。项目对大气环境的影响主要表现为汽车尾气的排放。随着车流量的不断增大，汽车尾气排放量随之增多，</w:t>
            </w:r>
            <w:r>
              <w:rPr>
                <w:rFonts w:ascii="T" w:hAnsi="T" w:hint="eastAsia"/>
                <w:bCs/>
                <w:color w:val="000000"/>
                <w:sz w:val="24"/>
              </w:rPr>
              <w:t>因此，建议有关部门加强管理，严格执行国家规定的汽车尾气排放标准，减少汽车尾气污染物的排放量，桥梁两端有大量绿色植物，达到净化空气的目的，对周边环境影响较小。</w:t>
            </w:r>
          </w:p>
          <w:p w:rsidR="00AE0483" w:rsidRDefault="00AE0483" w:rsidP="00510261">
            <w:pPr>
              <w:spacing w:line="360" w:lineRule="auto"/>
              <w:ind w:firstLineChars="200" w:firstLine="480"/>
              <w:rPr>
                <w:rFonts w:ascii="T" w:hAnsi="T" w:hint="eastAsia"/>
                <w:color w:val="000000"/>
                <w:sz w:val="24"/>
              </w:rPr>
            </w:pPr>
            <w:r>
              <w:rPr>
                <w:rFonts w:ascii="T" w:hAnsi="T" w:hint="eastAsia"/>
                <w:color w:val="000000"/>
                <w:sz w:val="24"/>
              </w:rPr>
              <w:t>⑤固废影响</w:t>
            </w:r>
          </w:p>
          <w:p w:rsidR="00AE0483" w:rsidRDefault="00AE0483" w:rsidP="00510261">
            <w:pPr>
              <w:pStyle w:val="haydonli"/>
              <w:ind w:firstLine="472"/>
              <w:rPr>
                <w:rFonts w:hint="eastAsia"/>
                <w:color w:val="000000"/>
              </w:rPr>
            </w:pPr>
            <w:r>
              <w:rPr>
                <w:rFonts w:ascii="T" w:hAnsi="T"/>
                <w:bCs/>
                <w:color w:val="000000"/>
                <w:spacing w:val="-2"/>
              </w:rPr>
              <w:t>本项目投入使用后，固体废弃物主要为运输车辆</w:t>
            </w:r>
            <w:r>
              <w:rPr>
                <w:rFonts w:ascii="T" w:hAnsi="T" w:hint="eastAsia"/>
                <w:bCs/>
                <w:color w:val="000000"/>
                <w:spacing w:val="-2"/>
              </w:rPr>
              <w:t>携带的泥沙以及生活垃圾</w:t>
            </w:r>
            <w:r>
              <w:rPr>
                <w:rFonts w:ascii="T" w:hAnsi="T"/>
                <w:bCs/>
                <w:color w:val="000000"/>
                <w:spacing w:val="-2"/>
              </w:rPr>
              <w:t>，</w:t>
            </w:r>
            <w:r>
              <w:rPr>
                <w:color w:val="000000"/>
              </w:rPr>
              <w:t>产生量不大，</w:t>
            </w:r>
            <w:r>
              <w:rPr>
                <w:snapToGrid w:val="0"/>
                <w:color w:val="000000"/>
              </w:rPr>
              <w:t>可由环卫人员集中收集就近交</w:t>
            </w:r>
            <w:r>
              <w:rPr>
                <w:rFonts w:hint="eastAsia"/>
                <w:snapToGrid w:val="0"/>
                <w:color w:val="000000"/>
              </w:rPr>
              <w:t>由</w:t>
            </w:r>
            <w:r>
              <w:rPr>
                <w:snapToGrid w:val="0"/>
                <w:color w:val="000000"/>
              </w:rPr>
              <w:t>附近的垃圾处理场进行处置</w:t>
            </w:r>
            <w:r>
              <w:rPr>
                <w:color w:val="000000"/>
              </w:rPr>
              <w:t>，其环境影响</w:t>
            </w:r>
            <w:r>
              <w:rPr>
                <w:rFonts w:hint="eastAsia"/>
                <w:color w:val="000000"/>
              </w:rPr>
              <w:t>较</w:t>
            </w:r>
            <w:r>
              <w:rPr>
                <w:color w:val="000000"/>
              </w:rPr>
              <w:t>小。</w:t>
            </w:r>
          </w:p>
          <w:p w:rsidR="00AE0483" w:rsidRDefault="00AE0483" w:rsidP="00510261">
            <w:pPr>
              <w:adjustRightInd w:val="0"/>
              <w:snapToGrid w:val="0"/>
              <w:spacing w:line="360" w:lineRule="auto"/>
              <w:ind w:firstLineChars="200" w:firstLine="482"/>
              <w:rPr>
                <w:rFonts w:ascii="T" w:hAnsi="T"/>
                <w:b/>
                <w:snapToGrid w:val="0"/>
                <w:color w:val="000000"/>
                <w:sz w:val="24"/>
              </w:rPr>
            </w:pPr>
            <w:r>
              <w:rPr>
                <w:rFonts w:ascii="T" w:hAnsi="T" w:hint="eastAsia"/>
                <w:b/>
                <w:snapToGrid w:val="0"/>
                <w:color w:val="000000"/>
                <w:sz w:val="24"/>
              </w:rPr>
              <w:t>6</w:t>
            </w:r>
            <w:r>
              <w:rPr>
                <w:rFonts w:ascii="T" w:hAnsi="T"/>
                <w:b/>
                <w:snapToGrid w:val="0"/>
                <w:color w:val="000000"/>
                <w:sz w:val="24"/>
              </w:rPr>
              <w:t>、清洁生产</w:t>
            </w:r>
          </w:p>
          <w:p w:rsidR="00AE0483" w:rsidRDefault="00AE0483" w:rsidP="00510261">
            <w:pPr>
              <w:adjustRightInd w:val="0"/>
              <w:snapToGrid w:val="0"/>
              <w:spacing w:line="360" w:lineRule="auto"/>
              <w:ind w:firstLineChars="200" w:firstLine="480"/>
              <w:rPr>
                <w:rFonts w:ascii="T" w:hAnsi="T"/>
                <w:snapToGrid w:val="0"/>
                <w:color w:val="000000"/>
                <w:sz w:val="24"/>
              </w:rPr>
            </w:pPr>
            <w:r>
              <w:rPr>
                <w:rFonts w:ascii="T" w:hAnsi="T"/>
                <w:snapToGrid w:val="0"/>
                <w:color w:val="000000"/>
                <w:sz w:val="24"/>
              </w:rPr>
              <w:t>本项目施工过程中，采取了各种先进、节能设备和低噪设备等清洁生产措施，项目贯彻了清洁生产原则。</w:t>
            </w:r>
          </w:p>
          <w:p w:rsidR="00AE0483" w:rsidRDefault="00AE0483" w:rsidP="00510261">
            <w:pPr>
              <w:adjustRightInd w:val="0"/>
              <w:snapToGrid w:val="0"/>
              <w:spacing w:line="360" w:lineRule="auto"/>
              <w:ind w:firstLineChars="200" w:firstLine="482"/>
              <w:rPr>
                <w:rFonts w:ascii="T" w:hAnsi="T"/>
                <w:b/>
                <w:snapToGrid w:val="0"/>
                <w:color w:val="000000"/>
                <w:sz w:val="24"/>
              </w:rPr>
            </w:pPr>
            <w:r>
              <w:rPr>
                <w:rFonts w:ascii="T" w:hAnsi="T" w:hint="eastAsia"/>
                <w:b/>
                <w:snapToGrid w:val="0"/>
                <w:color w:val="000000"/>
                <w:sz w:val="24"/>
              </w:rPr>
              <w:t>7</w:t>
            </w:r>
            <w:r>
              <w:rPr>
                <w:rFonts w:ascii="T" w:hAnsi="T"/>
                <w:b/>
                <w:snapToGrid w:val="0"/>
                <w:color w:val="000000"/>
                <w:sz w:val="24"/>
              </w:rPr>
              <w:t>、总量控制</w:t>
            </w:r>
          </w:p>
          <w:p w:rsidR="00AE0483" w:rsidRDefault="00AE0483" w:rsidP="00510261">
            <w:pPr>
              <w:spacing w:line="360" w:lineRule="auto"/>
              <w:ind w:firstLineChars="150" w:firstLine="360"/>
              <w:rPr>
                <w:rFonts w:ascii="T" w:hAnsi="T" w:hint="eastAsia"/>
                <w:bCs/>
                <w:color w:val="000000"/>
                <w:sz w:val="24"/>
              </w:rPr>
            </w:pPr>
            <w:r>
              <w:rPr>
                <w:rFonts w:ascii="T" w:hAnsi="T" w:hint="eastAsia"/>
                <w:color w:val="000000"/>
                <w:sz w:val="24"/>
                <w:szCs w:val="20"/>
              </w:rPr>
              <w:t>本项目营运期无生产废水及生活污水排放，故本项目不设总量控制指标。</w:t>
            </w:r>
          </w:p>
          <w:p w:rsidR="00AE0483" w:rsidRDefault="00AE0483" w:rsidP="00510261">
            <w:pPr>
              <w:adjustRightInd w:val="0"/>
              <w:snapToGrid w:val="0"/>
              <w:spacing w:line="360" w:lineRule="auto"/>
              <w:ind w:firstLineChars="200" w:firstLine="482"/>
              <w:rPr>
                <w:rFonts w:ascii="T" w:hAnsi="T"/>
                <w:b/>
                <w:snapToGrid w:val="0"/>
                <w:color w:val="000000"/>
                <w:sz w:val="24"/>
              </w:rPr>
            </w:pPr>
            <w:r>
              <w:rPr>
                <w:rFonts w:ascii="T" w:hAnsi="T" w:hint="eastAsia"/>
                <w:b/>
                <w:snapToGrid w:val="0"/>
                <w:color w:val="000000"/>
                <w:sz w:val="24"/>
              </w:rPr>
              <w:t>8</w:t>
            </w:r>
            <w:r>
              <w:rPr>
                <w:rFonts w:ascii="T" w:hAnsi="T"/>
                <w:b/>
                <w:snapToGrid w:val="0"/>
                <w:color w:val="000000"/>
                <w:sz w:val="24"/>
              </w:rPr>
              <w:t>、评价结论</w:t>
            </w:r>
          </w:p>
          <w:p w:rsidR="00AE0483" w:rsidRDefault="00AE0483" w:rsidP="00510261">
            <w:pPr>
              <w:adjustRightInd w:val="0"/>
              <w:snapToGrid w:val="0"/>
              <w:spacing w:line="360" w:lineRule="auto"/>
              <w:ind w:firstLineChars="200" w:firstLine="480"/>
              <w:rPr>
                <w:rFonts w:ascii="T" w:hAnsi="T"/>
                <w:bCs/>
                <w:snapToGrid w:val="0"/>
                <w:color w:val="000000"/>
                <w:sz w:val="24"/>
              </w:rPr>
            </w:pPr>
            <w:r>
              <w:rPr>
                <w:rFonts w:ascii="T" w:hAnsi="T" w:hint="eastAsia"/>
                <w:bCs/>
                <w:snapToGrid w:val="0"/>
                <w:color w:val="000000"/>
                <w:sz w:val="24"/>
              </w:rPr>
              <w:t>综上所述</w:t>
            </w:r>
            <w:r>
              <w:rPr>
                <w:rFonts w:ascii="T" w:hAnsi="T"/>
                <w:bCs/>
                <w:snapToGrid w:val="0"/>
                <w:color w:val="000000"/>
                <w:sz w:val="24"/>
              </w:rPr>
              <w:t>，</w:t>
            </w:r>
            <w:r>
              <w:rPr>
                <w:rFonts w:ascii="T" w:hAnsi="T" w:hint="eastAsia"/>
                <w:bCs/>
                <w:snapToGrid w:val="0"/>
                <w:color w:val="000000"/>
                <w:sz w:val="24"/>
              </w:rPr>
              <w:t>该</w:t>
            </w:r>
            <w:r>
              <w:rPr>
                <w:rFonts w:ascii="T" w:hAnsi="T"/>
                <w:bCs/>
                <w:snapToGrid w:val="0"/>
                <w:color w:val="000000"/>
                <w:sz w:val="24"/>
              </w:rPr>
              <w:t>项目符合国家产业政策，</w:t>
            </w:r>
            <w:r>
              <w:rPr>
                <w:rFonts w:ascii="T" w:hAnsi="T" w:hint="eastAsia"/>
                <w:bCs/>
                <w:snapToGrid w:val="0"/>
                <w:color w:val="000000"/>
                <w:sz w:val="24"/>
              </w:rPr>
              <w:t>符合乐山市城市总体规划，</w:t>
            </w:r>
            <w:r>
              <w:rPr>
                <w:rFonts w:ascii="T" w:hAnsi="T"/>
                <w:bCs/>
                <w:snapToGrid w:val="0"/>
                <w:color w:val="000000"/>
                <w:sz w:val="24"/>
              </w:rPr>
              <w:t>贯彻了</w:t>
            </w:r>
            <w:r>
              <w:rPr>
                <w:rFonts w:ascii="T" w:hAnsi="T" w:hint="eastAsia"/>
                <w:bCs/>
                <w:snapToGrid w:val="0"/>
                <w:color w:val="000000"/>
                <w:sz w:val="24"/>
              </w:rPr>
              <w:t>“</w:t>
            </w:r>
            <w:r>
              <w:rPr>
                <w:rFonts w:ascii="T" w:hAnsi="T"/>
                <w:bCs/>
                <w:snapToGrid w:val="0"/>
                <w:color w:val="000000"/>
                <w:sz w:val="24"/>
              </w:rPr>
              <w:t>清洁生产、达标排放、文明施工</w:t>
            </w:r>
            <w:r>
              <w:rPr>
                <w:rFonts w:ascii="T" w:hAnsi="T" w:hint="eastAsia"/>
                <w:bCs/>
                <w:snapToGrid w:val="0"/>
                <w:color w:val="000000"/>
                <w:sz w:val="24"/>
              </w:rPr>
              <w:t>”</w:t>
            </w:r>
            <w:r>
              <w:rPr>
                <w:rFonts w:ascii="T" w:hAnsi="T"/>
                <w:bCs/>
                <w:snapToGrid w:val="0"/>
                <w:color w:val="000000"/>
                <w:sz w:val="24"/>
              </w:rPr>
              <w:t>控制污染方针，采取的</w:t>
            </w:r>
            <w:r>
              <w:rPr>
                <w:rFonts w:ascii="T" w:hAnsi="T" w:hint="eastAsia"/>
                <w:bCs/>
                <w:snapToGrid w:val="0"/>
                <w:color w:val="000000"/>
                <w:sz w:val="24"/>
              </w:rPr>
              <w:t>“</w:t>
            </w:r>
            <w:r>
              <w:rPr>
                <w:rFonts w:ascii="T" w:hAnsi="T"/>
                <w:bCs/>
                <w:snapToGrid w:val="0"/>
                <w:color w:val="000000"/>
                <w:sz w:val="24"/>
              </w:rPr>
              <w:t>三废</w:t>
            </w:r>
            <w:r>
              <w:rPr>
                <w:rFonts w:ascii="T" w:hAnsi="T" w:hint="eastAsia"/>
                <w:bCs/>
                <w:snapToGrid w:val="0"/>
                <w:color w:val="000000"/>
                <w:sz w:val="24"/>
              </w:rPr>
              <w:t>”</w:t>
            </w:r>
            <w:r>
              <w:rPr>
                <w:rFonts w:ascii="T" w:hAnsi="T"/>
                <w:bCs/>
                <w:snapToGrid w:val="0"/>
                <w:color w:val="000000"/>
                <w:sz w:val="24"/>
              </w:rPr>
              <w:t>及噪声污染治理措施经济技术可行。工程实施后不会改变地表水、环境空气、声学等环境质量级别和现有功能。严格</w:t>
            </w:r>
            <w:r>
              <w:rPr>
                <w:rFonts w:ascii="T" w:hAnsi="T" w:hint="eastAsia"/>
                <w:bCs/>
                <w:snapToGrid w:val="0"/>
                <w:color w:val="000000"/>
                <w:sz w:val="24"/>
              </w:rPr>
              <w:t>落实</w:t>
            </w:r>
            <w:r>
              <w:rPr>
                <w:rFonts w:ascii="T" w:hAnsi="T"/>
                <w:bCs/>
                <w:snapToGrid w:val="0"/>
                <w:color w:val="000000"/>
                <w:sz w:val="24"/>
              </w:rPr>
              <w:t>环境影响报告表提出的环保对策及措施，</w:t>
            </w:r>
            <w:r>
              <w:rPr>
                <w:rFonts w:ascii="T" w:hAnsi="T" w:hint="eastAsia"/>
                <w:bCs/>
                <w:snapToGrid w:val="0"/>
                <w:color w:val="000000"/>
                <w:sz w:val="24"/>
              </w:rPr>
              <w:t>本项目施工期和营运期对周围环境的影响可以控制在允许的范围以内。</w:t>
            </w:r>
            <w:r>
              <w:rPr>
                <w:rFonts w:ascii="T" w:hAnsi="T"/>
                <w:bCs/>
                <w:snapToGrid w:val="0"/>
                <w:color w:val="000000"/>
                <w:sz w:val="24"/>
              </w:rPr>
              <w:t>从环境保护角度而言，</w:t>
            </w:r>
            <w:r>
              <w:rPr>
                <w:rFonts w:ascii="T" w:hAnsi="T" w:hint="eastAsia"/>
                <w:bCs/>
                <w:snapToGrid w:val="0"/>
                <w:color w:val="000000"/>
                <w:sz w:val="24"/>
              </w:rPr>
              <w:t>本项目的建设</w:t>
            </w:r>
            <w:r>
              <w:rPr>
                <w:rFonts w:ascii="T" w:hAnsi="T"/>
                <w:bCs/>
                <w:snapToGrid w:val="0"/>
                <w:color w:val="000000"/>
                <w:sz w:val="24"/>
              </w:rPr>
              <w:t>是可行的。</w:t>
            </w:r>
          </w:p>
          <w:p w:rsidR="00AE0483" w:rsidRDefault="00AE0483" w:rsidP="00510261">
            <w:pPr>
              <w:spacing w:line="360" w:lineRule="auto"/>
              <w:ind w:firstLineChars="200" w:firstLine="562"/>
              <w:rPr>
                <w:rFonts w:ascii="T" w:hAnsi="T"/>
                <w:b/>
                <w:color w:val="000000"/>
                <w:sz w:val="28"/>
              </w:rPr>
            </w:pPr>
            <w:r>
              <w:rPr>
                <w:rFonts w:ascii="T" w:hAnsi="T"/>
                <w:b/>
                <w:color w:val="000000"/>
                <w:sz w:val="28"/>
              </w:rPr>
              <w:lastRenderedPageBreak/>
              <w:t>二、建议</w:t>
            </w:r>
          </w:p>
          <w:p w:rsidR="00AE0483" w:rsidRDefault="00AE0483" w:rsidP="00510261">
            <w:pPr>
              <w:spacing w:line="360" w:lineRule="auto"/>
              <w:ind w:firstLineChars="200" w:firstLine="480"/>
              <w:rPr>
                <w:rFonts w:ascii="T" w:hAnsi="T"/>
                <w:color w:val="000000"/>
                <w:sz w:val="24"/>
              </w:rPr>
            </w:pPr>
            <w:r>
              <w:rPr>
                <w:rFonts w:ascii="T" w:hAnsi="T"/>
                <w:color w:val="000000"/>
                <w:sz w:val="24"/>
              </w:rPr>
              <w:t>1</w:t>
            </w:r>
            <w:r>
              <w:rPr>
                <w:rFonts w:ascii="T" w:hAnsi="T"/>
                <w:color w:val="000000"/>
                <w:sz w:val="24"/>
              </w:rPr>
              <w:t>、实际施工过程中，加强对施工单位及现场工作人员的环境法规宣传，提高民众的环保意识，使环境保护真正成为建设项目施工中的自觉行为和实现人类与环境协调发展的内在需要。</w:t>
            </w:r>
          </w:p>
          <w:p w:rsidR="00AE0483" w:rsidRDefault="00AE0483" w:rsidP="00510261">
            <w:pPr>
              <w:spacing w:line="360" w:lineRule="auto"/>
              <w:ind w:firstLineChars="200" w:firstLine="480"/>
              <w:rPr>
                <w:rFonts w:ascii="T" w:hAnsi="T" w:hint="eastAsia"/>
                <w:color w:val="000000"/>
                <w:sz w:val="24"/>
              </w:rPr>
            </w:pPr>
            <w:r>
              <w:rPr>
                <w:rFonts w:ascii="T" w:hAnsi="T" w:hint="eastAsia"/>
                <w:color w:val="000000"/>
                <w:sz w:val="24"/>
              </w:rPr>
              <w:t>2</w:t>
            </w:r>
            <w:r>
              <w:rPr>
                <w:rFonts w:ascii="T" w:hAnsi="T"/>
                <w:color w:val="000000"/>
                <w:sz w:val="24"/>
              </w:rPr>
              <w:t>、工程完毕后及时清理施工场地。</w:t>
            </w:r>
          </w:p>
          <w:p w:rsidR="00AE0483" w:rsidRDefault="00AE0483" w:rsidP="00510261">
            <w:pPr>
              <w:spacing w:line="360" w:lineRule="auto"/>
              <w:ind w:firstLineChars="200" w:firstLine="480"/>
              <w:rPr>
                <w:rFonts w:ascii="T" w:hAnsi="T" w:hint="eastAsia"/>
                <w:color w:val="000000"/>
                <w:sz w:val="24"/>
              </w:rPr>
            </w:pPr>
            <w:r>
              <w:rPr>
                <w:rFonts w:ascii="T" w:hAnsi="T" w:hint="eastAsia"/>
                <w:color w:val="000000"/>
                <w:sz w:val="24"/>
              </w:rPr>
              <w:t>3</w:t>
            </w:r>
            <w:r>
              <w:rPr>
                <w:rFonts w:ascii="T" w:hAnsi="T" w:hint="eastAsia"/>
                <w:color w:val="000000"/>
                <w:sz w:val="24"/>
              </w:rPr>
              <w:t>、项目营运期间，管理人员应该定期对桥面进行维护。</w:t>
            </w: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p w:rsidR="00AE0483" w:rsidRDefault="00AE0483" w:rsidP="00510261">
            <w:pPr>
              <w:adjustRightInd w:val="0"/>
              <w:snapToGrid w:val="0"/>
              <w:spacing w:line="360" w:lineRule="auto"/>
              <w:rPr>
                <w:rFonts w:ascii="T" w:hAnsi="T" w:hint="eastAsia"/>
                <w:color w:val="000000"/>
                <w:sz w:val="28"/>
              </w:rPr>
            </w:pPr>
          </w:p>
        </w:tc>
      </w:tr>
    </w:tbl>
    <w:p w:rsidR="00AE0483" w:rsidRDefault="00AE0483" w:rsidP="00AE0483">
      <w:pPr>
        <w:outlineLvl w:val="0"/>
        <w:rPr>
          <w:rFonts w:ascii="T" w:hAnsi="T"/>
          <w:color w:val="000000"/>
        </w:rPr>
      </w:pPr>
    </w:p>
    <w:p w:rsidR="00FB452C" w:rsidRPr="00AE0483" w:rsidRDefault="00FB452C" w:rsidP="00AE0483">
      <w:pPr>
        <w:spacing w:line="1000" w:lineRule="atLeast"/>
        <w:jc w:val="center"/>
        <w:rPr>
          <w:color w:val="000000" w:themeColor="text1"/>
          <w:sz w:val="24"/>
        </w:rPr>
      </w:pPr>
    </w:p>
    <w:p w:rsidR="001A7E8A" w:rsidRPr="00432809" w:rsidRDefault="001A7E8A" w:rsidP="001A7E8A">
      <w:pPr>
        <w:rPr>
          <w:rFonts w:ascii="T" w:hAnsi="T"/>
          <w:b/>
          <w:bCs/>
          <w:color w:val="000000" w:themeColor="text1"/>
          <w:sz w:val="52"/>
          <w:szCs w:val="52"/>
        </w:rPr>
      </w:pPr>
    </w:p>
    <w:sectPr w:rsidR="001A7E8A" w:rsidRPr="00432809" w:rsidSect="00AE0483">
      <w:headerReference w:type="even" r:id="rId48"/>
      <w:headerReference w:type="default" r:id="rId49"/>
      <w:footerReference w:type="even" r:id="rId50"/>
      <w:footerReference w:type="default" r:id="rId51"/>
      <w:headerReference w:type="first" r:id="rId52"/>
      <w:footerReference w:type="first" r:id="rId53"/>
      <w:pgSz w:w="11906" w:h="16838" w:code="9"/>
      <w:pgMar w:top="1588" w:right="1418" w:bottom="1843" w:left="1418" w:header="992" w:footer="992" w:gutter="0"/>
      <w:pgNumType w:start="1"/>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6CD" w:rsidRDefault="006636CD">
      <w:r>
        <w:separator/>
      </w:r>
    </w:p>
  </w:endnote>
  <w:endnote w:type="continuationSeparator" w:id="1">
    <w:p w:rsidR="006636CD" w:rsidRDefault="006636C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新魏">
    <w:panose1 w:val="02010800040101010101"/>
    <w:charset w:val="86"/>
    <w:family w:val="auto"/>
    <w:pitch w:val="variable"/>
    <w:sig w:usb0="00000001" w:usb1="080F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Plotter">
    <w:altName w:val="Times New Roman"/>
    <w:charset w:val="00"/>
    <w:family w:val="roman"/>
    <w:pitch w:val="default"/>
    <w:sig w:usb0="00000003" w:usb1="00000000" w:usb2="00000000" w:usb3="00000000" w:csb0="00040001" w:csb1="00000000"/>
  </w:font>
  <w:font w:name="ti">
    <w:altName w:val="Times New Roman"/>
    <w:charset w:val="00"/>
    <w:family w:val="roman"/>
    <w:pitch w:val="default"/>
    <w:sig w:usb0="00000003" w:usb1="00000000" w:usb2="00000000" w:usb3="00000000" w:csb0="00040001" w:csb1="00000000"/>
  </w:font>
  <w:font w:name="方正书宋简体">
    <w:altName w:val="宋体"/>
    <w:charset w:val="86"/>
    <w:family w:val="auto"/>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_GB2312">
    <w:altName w:val="Arial Unicode MS"/>
    <w:charset w:val="86"/>
    <w:family w:val="modern"/>
    <w:pitch w:val="default"/>
    <w:sig w:usb0="00000000" w:usb1="080E0000" w:usb2="00000000" w:usb3="00000000" w:csb0="0004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TimesNewRomanPSMT">
    <w:altName w:val="SimSun-ExtB"/>
    <w:panose1 w:val="00000000000000000000"/>
    <w:charset w:val="86"/>
    <w:family w:val="roman"/>
    <w:notTrueType/>
    <w:pitch w:val="default"/>
    <w:sig w:usb0="00000001" w:usb1="080E0000" w:usb2="00000010" w:usb3="00000000" w:csb0="00040000" w:csb1="00000000"/>
  </w:font>
  <w:font w:name="monospace">
    <w:altName w:val="ESRI AMFM Electric"/>
    <w:charset w:val="00"/>
    <w:family w:val="auto"/>
    <w:pitch w:val="default"/>
    <w:sig w:usb0="00000000" w:usb1="00000000" w:usb2="00000000" w:usb3="00000000" w:csb0="00000000" w:csb1="00000000"/>
  </w:font>
  <w:font w:name="ˎ̥">
    <w:altName w:val="Times New Roman"/>
    <w:panose1 w:val="00000000000000000000"/>
    <w:charset w:val="00"/>
    <w:family w:val="roman"/>
    <w:notTrueType/>
    <w:pitch w:val="default"/>
    <w:sig w:usb0="00000000" w:usb1="00000000" w:usb2="00000000" w:usb3="00000000" w:csb0="00000000" w:csb1="00000000"/>
  </w:font>
  <w:font w:name="Script">
    <w:altName w:val="Arabic Typesetting"/>
    <w:panose1 w:val="00000000000000000000"/>
    <w:charset w:val="FF"/>
    <w:family w:val="script"/>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UniversalMath1 BT">
    <w:charset w:val="02"/>
    <w:family w:val="roman"/>
    <w:pitch w:val="variable"/>
    <w:sig w:usb0="00000000" w:usb1="10000000" w:usb2="00000000" w:usb3="00000000" w:csb0="80000000" w:csb1="00000000"/>
  </w:font>
  <w:font w:name="”“Times New Roman”“">
    <w:altName w:val="宋体"/>
    <w:panose1 w:val="00000000000000000000"/>
    <w:charset w:val="86"/>
    <w:family w:val="roman"/>
    <w:notTrueType/>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
    <w:altName w:val="Times New Roman"/>
    <w:charset w:val="00"/>
    <w:family w:val="roman"/>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5"/>
      <w:framePr w:wrap="around" w:vAnchor="text" w:hAnchor="margin" w:xAlign="center" w:y="1"/>
      <w:rPr>
        <w:rStyle w:val="a6"/>
      </w:rPr>
    </w:pPr>
    <w:r>
      <w:fldChar w:fldCharType="begin"/>
    </w:r>
    <w:r>
      <w:rPr>
        <w:rStyle w:val="a6"/>
      </w:rPr>
      <w:instrText xml:space="preserve">PAGE  </w:instrText>
    </w:r>
    <w:r>
      <w:fldChar w:fldCharType="end"/>
    </w:r>
  </w:p>
  <w:p w:rsidR="00AE0483" w:rsidRDefault="00AE0483">
    <w:pPr>
      <w:pStyle w:val="a5"/>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5"/>
      <w:framePr w:wrap="around" w:vAnchor="text" w:hAnchor="margin" w:xAlign="center" w:y="1"/>
      <w:rPr>
        <w:rStyle w:val="a6"/>
      </w:rPr>
    </w:pPr>
    <w:r>
      <w:fldChar w:fldCharType="begin"/>
    </w:r>
    <w:r>
      <w:rPr>
        <w:rStyle w:val="a6"/>
      </w:rPr>
      <w:instrText xml:space="preserve">PAGE  </w:instrText>
    </w:r>
    <w:r>
      <w:fldChar w:fldCharType="end"/>
    </w:r>
  </w:p>
  <w:p w:rsidR="00AE0483" w:rsidRDefault="00AE0483">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5"/>
      <w:wordWrap w:val="0"/>
      <w:jc w:val="right"/>
      <w:rPr>
        <w:rFonts w:hint="eastAsia"/>
        <w:i/>
        <w:iCs/>
        <w:sz w:val="21"/>
      </w:rPr>
    </w:pPr>
    <w:r>
      <w:rPr>
        <w:rStyle w:val="a6"/>
        <w:rFonts w:hint="eastAsia"/>
      </w:rP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5"/>
      <w:framePr w:wrap="around" w:vAnchor="text" w:hAnchor="margin" w:xAlign="center" w:y="1"/>
      <w:rPr>
        <w:rStyle w:val="a6"/>
      </w:rPr>
    </w:pPr>
    <w:r>
      <w:fldChar w:fldCharType="begin"/>
    </w:r>
    <w:r>
      <w:rPr>
        <w:rStyle w:val="a6"/>
      </w:rPr>
      <w:instrText xml:space="preserve">PAGE  </w:instrText>
    </w:r>
    <w:r>
      <w:fldChar w:fldCharType="end"/>
    </w:r>
  </w:p>
  <w:p w:rsidR="00AE0483" w:rsidRDefault="00AE0483">
    <w:pPr>
      <w:pStyle w:val="a5"/>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5"/>
      <w:jc w:val="center"/>
      <w:rPr>
        <w:rFonts w:hint="eastAsia"/>
        <w:i/>
        <w:iCs/>
        <w:sz w:val="21"/>
      </w:rPr>
    </w:pPr>
    <w:r>
      <w:fldChar w:fldCharType="begin"/>
    </w:r>
    <w:r>
      <w:rPr>
        <w:rStyle w:val="a6"/>
      </w:rPr>
      <w:instrText xml:space="preserve"> PAGE </w:instrText>
    </w:r>
    <w:r>
      <w:fldChar w:fldCharType="separate"/>
    </w:r>
    <w:r>
      <w:rPr>
        <w:rStyle w:val="a6"/>
        <w:noProof/>
      </w:rPr>
      <w:t>55</w:t>
    </w:r>
    <w: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7331AA">
    <w:pPr>
      <w:pStyle w:val="a5"/>
      <w:framePr w:wrap="around" w:vAnchor="text" w:hAnchor="margin" w:xAlign="center" w:y="1"/>
      <w:rPr>
        <w:rStyle w:val="a6"/>
      </w:rPr>
    </w:pPr>
    <w:r>
      <w:fldChar w:fldCharType="begin"/>
    </w:r>
    <w:r w:rsidR="00194F28">
      <w:rPr>
        <w:rStyle w:val="a6"/>
      </w:rPr>
      <w:instrText xml:space="preserve">PAGE  </w:instrText>
    </w:r>
    <w:r>
      <w:fldChar w:fldCharType="end"/>
    </w:r>
  </w:p>
  <w:p w:rsidR="00194F28" w:rsidRDefault="00194F28">
    <w:pPr>
      <w:pStyle w:val="a5"/>
      <w:ind w:right="360"/>
    </w:pPr>
  </w:p>
  <w:p w:rsidR="00194F28" w:rsidRDefault="00194F28"/>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5"/>
      <w:ind w:right="360"/>
      <w:jc w:val="center"/>
    </w:pPr>
    <w:r>
      <w:t xml:space="preserve">- </w:t>
    </w:r>
    <w:fldSimple w:instr=" PAGE ">
      <w:r w:rsidR="00AE0483">
        <w:rPr>
          <w:noProof/>
        </w:rPr>
        <w:t>6</w:t>
      </w:r>
    </w:fldSimple>
    <w:r>
      <w:t xml:space="preserve"> -</w:t>
    </w:r>
  </w:p>
  <w:p w:rsidR="00194F28" w:rsidRDefault="00194F28"/>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5"/>
      <w:rPr>
        <w:rFonts w:hint="eastAsia"/>
      </w:rPr>
    </w:pPr>
    <w:r>
      <w:rPr>
        <w:rFonts w:hint="eastAsia"/>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5"/>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5"/>
      <w:rPr>
        <w:rFonts w:hint="eastAsia"/>
      </w:rPr>
    </w:pPr>
    <w:r>
      <w:rPr>
        <w:rFonts w:hint="eastAsia"/>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5"/>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5"/>
      <w:rPr>
        <w:rFonts w:hint="eastAsia"/>
      </w:rPr>
    </w:pPr>
    <w:r>
      <w:rPr>
        <w:rFonts w:hint="eastAsia"/>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5"/>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5"/>
      <w:rPr>
        <w:rFonts w:hint="eastAsia"/>
      </w:rPr>
    </w:pPr>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6CD" w:rsidRDefault="006636CD">
      <w:r>
        <w:separator/>
      </w:r>
    </w:p>
  </w:footnote>
  <w:footnote w:type="continuationSeparator" w:id="1">
    <w:p w:rsidR="006636CD" w:rsidRDefault="006636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4"/>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4"/>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pStyle w:val="a4"/>
      <w:pBdr>
        <w:bottom w:val="none" w:sz="0" w:space="0" w:color="auto"/>
      </w:pBdr>
      <w:rPr>
        <w:rFonts w:hint="eastAsia"/>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83" w:rsidRDefault="00AE0483">
    <w:pPr>
      <w:rPr>
        <w:rFonts w:hint="eastAsia"/>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4"/>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FA078F"/>
    <w:multiLevelType w:val="singleLevel"/>
    <w:tmpl w:val="8FFA078F"/>
    <w:lvl w:ilvl="0">
      <w:start w:val="1"/>
      <w:numFmt w:val="decimal"/>
      <w:suff w:val="nothing"/>
      <w:lvlText w:val="（%1）"/>
      <w:lvlJc w:val="left"/>
    </w:lvl>
  </w:abstractNum>
  <w:abstractNum w:abstractNumId="1">
    <w:nsid w:val="A01ACB0B"/>
    <w:multiLevelType w:val="singleLevel"/>
    <w:tmpl w:val="A01ACB0B"/>
    <w:lvl w:ilvl="0">
      <w:start w:val="2"/>
      <w:numFmt w:val="decimal"/>
      <w:suff w:val="nothing"/>
      <w:lvlText w:val="%1）"/>
      <w:lvlJc w:val="left"/>
    </w:lvl>
  </w:abstractNum>
  <w:abstractNum w:abstractNumId="2">
    <w:nsid w:val="DA0E4AA9"/>
    <w:multiLevelType w:val="singleLevel"/>
    <w:tmpl w:val="DA0E4AA9"/>
    <w:lvl w:ilvl="0">
      <w:start w:val="5"/>
      <w:numFmt w:val="decimal"/>
      <w:suff w:val="nothing"/>
      <w:lvlText w:val="（%1）"/>
      <w:lvlJc w:val="left"/>
    </w:lvl>
  </w:abstractNum>
  <w:abstractNum w:abstractNumId="3">
    <w:nsid w:val="002A672A"/>
    <w:multiLevelType w:val="hybridMultilevel"/>
    <w:tmpl w:val="FAC88D74"/>
    <w:lvl w:ilvl="0" w:tplc="CB4822C4">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0128FC39"/>
    <w:multiLevelType w:val="singleLevel"/>
    <w:tmpl w:val="0128FC39"/>
    <w:lvl w:ilvl="0">
      <w:start w:val="1"/>
      <w:numFmt w:val="decimal"/>
      <w:suff w:val="nothing"/>
      <w:lvlText w:val="（%1）"/>
      <w:lvlJc w:val="left"/>
    </w:lvl>
  </w:abstractNum>
  <w:abstractNum w:abstractNumId="5">
    <w:nsid w:val="040B517B"/>
    <w:multiLevelType w:val="multilevel"/>
    <w:tmpl w:val="19A2C322"/>
    <w:lvl w:ilvl="0">
      <w:start w:val="1"/>
      <w:numFmt w:val="bullet"/>
      <w:lvlText w:val=""/>
      <w:lvlJc w:val="left"/>
      <w:pPr>
        <w:tabs>
          <w:tab w:val="num" w:pos="360"/>
        </w:tabs>
      </w:pPr>
      <w:rPr>
        <w:rFonts w:ascii="Wingdings" w:eastAsia="宋体" w:hAnsi="Wingdings" w:hint="default"/>
        <w:sz w:val="28"/>
      </w:rPr>
    </w:lvl>
    <w:lvl w:ilvl="1">
      <w:start w:val="1"/>
      <w:numFmt w:val="bullet"/>
      <w:pStyle w:val="Web"/>
      <w:lvlText w:val=""/>
      <w:lvlJc w:val="left"/>
      <w:pPr>
        <w:tabs>
          <w:tab w:val="num" w:pos="360"/>
        </w:tabs>
        <w:ind w:left="340" w:hanging="34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nsid w:val="0682F823"/>
    <w:multiLevelType w:val="singleLevel"/>
    <w:tmpl w:val="0682F823"/>
    <w:lvl w:ilvl="0">
      <w:start w:val="1"/>
      <w:numFmt w:val="decimal"/>
      <w:suff w:val="nothing"/>
      <w:lvlText w:val="%1）"/>
      <w:lvlJc w:val="left"/>
    </w:lvl>
  </w:abstractNum>
  <w:abstractNum w:abstractNumId="7">
    <w:nsid w:val="0D1F1B24"/>
    <w:multiLevelType w:val="hybridMultilevel"/>
    <w:tmpl w:val="FFD4FFE2"/>
    <w:lvl w:ilvl="0" w:tplc="BDAE40F2">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23D7D19E"/>
    <w:multiLevelType w:val="singleLevel"/>
    <w:tmpl w:val="23D7D19E"/>
    <w:lvl w:ilvl="0">
      <w:start w:val="2"/>
      <w:numFmt w:val="decimal"/>
      <w:suff w:val="nothing"/>
      <w:lvlText w:val="（%1）"/>
      <w:lvlJc w:val="left"/>
      <w:pPr>
        <w:ind w:left="240" w:firstLine="0"/>
      </w:pPr>
    </w:lvl>
  </w:abstractNum>
  <w:abstractNum w:abstractNumId="9">
    <w:nsid w:val="3141492F"/>
    <w:multiLevelType w:val="multilevel"/>
    <w:tmpl w:val="3141492F"/>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5F7DA79"/>
    <w:multiLevelType w:val="singleLevel"/>
    <w:tmpl w:val="35F7DA79"/>
    <w:lvl w:ilvl="0">
      <w:start w:val="4"/>
      <w:numFmt w:val="decimal"/>
      <w:suff w:val="nothing"/>
      <w:lvlText w:val="%1、"/>
      <w:lvlJc w:val="left"/>
    </w:lvl>
  </w:abstractNum>
  <w:abstractNum w:abstractNumId="11">
    <w:nsid w:val="360B0C56"/>
    <w:multiLevelType w:val="multilevel"/>
    <w:tmpl w:val="360B0C56"/>
    <w:lvl w:ilvl="0">
      <w:start w:val="1"/>
      <w:numFmt w:val="decimal"/>
      <w:lvlText w:val="%1、"/>
      <w:lvlJc w:val="left"/>
      <w:pPr>
        <w:ind w:left="830" w:hanging="360"/>
      </w:pPr>
      <w:rPr>
        <w:rFonts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12">
    <w:nsid w:val="37127C5F"/>
    <w:multiLevelType w:val="hybridMultilevel"/>
    <w:tmpl w:val="5C14F044"/>
    <w:lvl w:ilvl="0" w:tplc="F342CAE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3F9D27AC"/>
    <w:multiLevelType w:val="hybridMultilevel"/>
    <w:tmpl w:val="C5E8EA9A"/>
    <w:lvl w:ilvl="0" w:tplc="CBCA9A2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0362B40"/>
    <w:multiLevelType w:val="singleLevel"/>
    <w:tmpl w:val="40362B40"/>
    <w:lvl w:ilvl="0">
      <w:start w:val="2"/>
      <w:numFmt w:val="decimal"/>
      <w:suff w:val="nothing"/>
      <w:lvlText w:val="%1、"/>
      <w:lvlJc w:val="left"/>
    </w:lvl>
  </w:abstractNum>
  <w:abstractNum w:abstractNumId="15">
    <w:nsid w:val="41EAF203"/>
    <w:multiLevelType w:val="singleLevel"/>
    <w:tmpl w:val="41EAF203"/>
    <w:lvl w:ilvl="0">
      <w:start w:val="3"/>
      <w:numFmt w:val="chineseCounting"/>
      <w:suff w:val="nothing"/>
      <w:lvlText w:val="%1、"/>
      <w:lvlJc w:val="left"/>
      <w:rPr>
        <w:rFonts w:hint="eastAsia"/>
      </w:rPr>
    </w:lvl>
  </w:abstractNum>
  <w:abstractNum w:abstractNumId="16">
    <w:nsid w:val="5A07113E"/>
    <w:multiLevelType w:val="hybridMultilevel"/>
    <w:tmpl w:val="4E745106"/>
    <w:lvl w:ilvl="0" w:tplc="F40ACBFE">
      <w:start w:val="2"/>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AB478A6"/>
    <w:multiLevelType w:val="multilevel"/>
    <w:tmpl w:val="5AB478A6"/>
    <w:lvl w:ilvl="0">
      <w:start w:val="1"/>
      <w:numFmt w:val="japaneseCounting"/>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61512D14"/>
    <w:multiLevelType w:val="hybridMultilevel"/>
    <w:tmpl w:val="B9D25A3E"/>
    <w:lvl w:ilvl="0" w:tplc="8A14AA5A">
      <w:start w:val="1"/>
      <w:numFmt w:val="decimal"/>
      <w:pStyle w:val="-5"/>
      <w:lvlText w:val="表5-%1"/>
      <w:lvlJc w:val="left"/>
      <w:pPr>
        <w:ind w:left="3240" w:firstLine="0"/>
      </w:pPr>
      <w:rPr>
        <w:rFonts w:hint="eastAsia"/>
        <w:sz w:val="24"/>
        <w:szCs w:val="24"/>
        <w:lang w:val="en-US"/>
      </w:rPr>
    </w:lvl>
    <w:lvl w:ilvl="1" w:tplc="DCBCB810" w:tentative="1">
      <w:start w:val="1"/>
      <w:numFmt w:val="lowerLetter"/>
      <w:lvlText w:val="%2)"/>
      <w:lvlJc w:val="left"/>
      <w:pPr>
        <w:ind w:left="840" w:hanging="420"/>
      </w:pPr>
    </w:lvl>
    <w:lvl w:ilvl="2" w:tplc="DB06249E" w:tentative="1">
      <w:start w:val="1"/>
      <w:numFmt w:val="lowerRoman"/>
      <w:lvlText w:val="%3."/>
      <w:lvlJc w:val="right"/>
      <w:pPr>
        <w:ind w:left="1260" w:hanging="420"/>
      </w:pPr>
    </w:lvl>
    <w:lvl w:ilvl="3" w:tplc="2CFAFD78" w:tentative="1">
      <w:start w:val="1"/>
      <w:numFmt w:val="decimal"/>
      <w:lvlText w:val="%4."/>
      <w:lvlJc w:val="left"/>
      <w:pPr>
        <w:ind w:left="1680" w:hanging="420"/>
      </w:pPr>
    </w:lvl>
    <w:lvl w:ilvl="4" w:tplc="7C58D752" w:tentative="1">
      <w:start w:val="1"/>
      <w:numFmt w:val="lowerLetter"/>
      <w:lvlText w:val="%5)"/>
      <w:lvlJc w:val="left"/>
      <w:pPr>
        <w:ind w:left="2100" w:hanging="420"/>
      </w:pPr>
    </w:lvl>
    <w:lvl w:ilvl="5" w:tplc="DDA0E966" w:tentative="1">
      <w:start w:val="1"/>
      <w:numFmt w:val="lowerRoman"/>
      <w:lvlText w:val="%6."/>
      <w:lvlJc w:val="right"/>
      <w:pPr>
        <w:ind w:left="2520" w:hanging="420"/>
      </w:pPr>
    </w:lvl>
    <w:lvl w:ilvl="6" w:tplc="982EABFA" w:tentative="1">
      <w:start w:val="1"/>
      <w:numFmt w:val="decimal"/>
      <w:lvlText w:val="%7."/>
      <w:lvlJc w:val="left"/>
      <w:pPr>
        <w:ind w:left="2940" w:hanging="420"/>
      </w:pPr>
    </w:lvl>
    <w:lvl w:ilvl="7" w:tplc="338E2AD0" w:tentative="1">
      <w:start w:val="1"/>
      <w:numFmt w:val="lowerLetter"/>
      <w:lvlText w:val="%8)"/>
      <w:lvlJc w:val="left"/>
      <w:pPr>
        <w:ind w:left="3360" w:hanging="420"/>
      </w:pPr>
    </w:lvl>
    <w:lvl w:ilvl="8" w:tplc="F4620B58" w:tentative="1">
      <w:start w:val="1"/>
      <w:numFmt w:val="lowerRoman"/>
      <w:lvlText w:val="%9."/>
      <w:lvlJc w:val="right"/>
      <w:pPr>
        <w:ind w:left="3780" w:hanging="420"/>
      </w:pPr>
    </w:lvl>
  </w:abstractNum>
  <w:abstractNum w:abstractNumId="19">
    <w:nsid w:val="62C86405"/>
    <w:multiLevelType w:val="hybridMultilevel"/>
    <w:tmpl w:val="A72E2396"/>
    <w:lvl w:ilvl="0" w:tplc="C09000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6A33C1E"/>
    <w:multiLevelType w:val="multilevel"/>
    <w:tmpl w:val="66A33C1E"/>
    <w:lvl w:ilvl="0">
      <w:start w:val="1"/>
      <w:numFmt w:val="decimal"/>
      <w:lvlText w:val="%1、"/>
      <w:lvlJc w:val="left"/>
      <w:pPr>
        <w:ind w:left="375" w:hanging="375"/>
      </w:pPr>
      <w:rPr>
        <w:rFonts w:ascii="Times New Roman" w:hAnsi="Times New Roman" w:cs="Times New Roman"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6D611CF7"/>
    <w:multiLevelType w:val="singleLevel"/>
    <w:tmpl w:val="6D611CF7"/>
    <w:lvl w:ilvl="0">
      <w:start w:val="3"/>
      <w:numFmt w:val="decimal"/>
      <w:suff w:val="nothing"/>
      <w:lvlText w:val="%1）"/>
      <w:lvlJc w:val="left"/>
    </w:lvl>
  </w:abstractNum>
  <w:abstractNum w:abstractNumId="22">
    <w:nsid w:val="7D254E63"/>
    <w:multiLevelType w:val="hybridMultilevel"/>
    <w:tmpl w:val="13C6F53A"/>
    <w:lvl w:ilvl="0" w:tplc="CB4822C4">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5"/>
  </w:num>
  <w:num w:numId="2">
    <w:abstractNumId w:val="18"/>
  </w:num>
  <w:num w:numId="3">
    <w:abstractNumId w:val="19"/>
  </w:num>
  <w:num w:numId="4">
    <w:abstractNumId w:val="16"/>
  </w:num>
  <w:num w:numId="5">
    <w:abstractNumId w:val="13"/>
  </w:num>
  <w:num w:numId="6">
    <w:abstractNumId w:val="3"/>
  </w:num>
  <w:num w:numId="7">
    <w:abstractNumId w:val="22"/>
  </w:num>
  <w:num w:numId="8">
    <w:abstractNumId w:val="7"/>
  </w:num>
  <w:num w:numId="9">
    <w:abstractNumId w:val="12"/>
  </w:num>
  <w:num w:numId="10">
    <w:abstractNumId w:val="8"/>
  </w:num>
  <w:num w:numId="11">
    <w:abstractNumId w:val="14"/>
  </w:num>
  <w:num w:numId="12">
    <w:abstractNumId w:val="10"/>
  </w:num>
  <w:num w:numId="13">
    <w:abstractNumId w:val="0"/>
  </w:num>
  <w:num w:numId="14">
    <w:abstractNumId w:val="21"/>
  </w:num>
  <w:num w:numId="15">
    <w:abstractNumId w:val="4"/>
  </w:num>
  <w:num w:numId="16">
    <w:abstractNumId w:val="1"/>
  </w:num>
  <w:num w:numId="17">
    <w:abstractNumId w:val="2"/>
  </w:num>
  <w:num w:numId="18">
    <w:abstractNumId w:val="6"/>
  </w:num>
  <w:num w:numId="19">
    <w:abstractNumId w:val="15"/>
  </w:num>
  <w:num w:numId="20">
    <w:abstractNumId w:val="17"/>
  </w:num>
  <w:num w:numId="21">
    <w:abstractNumId w:val="11"/>
  </w:num>
  <w:num w:numId="22">
    <w:abstractNumId w:val="20"/>
  </w:num>
  <w:num w:numId="23">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hideSpellingErrors/>
  <w:activeWritingStyle w:appName="MSWord" w:lang="zh-CN" w:vendorID="64" w:dllVersion="131077" w:nlCheck="1" w:checkStyle="1"/>
  <w:activeWritingStyle w:appName="MSWord" w:lang="en-US" w:vendorID="64" w:dllVersion="131078" w:nlCheck="1" w:checkStyle="1"/>
  <w:activeWritingStyle w:appName="MSWord" w:lang="en-GB" w:vendorID="64" w:dllVersion="131078" w:nlCheck="1" w:checkStyle="1"/>
  <w:stylePaneFormatFilter w:val="3F01"/>
  <w:defaultTabStop w:val="420"/>
  <w:drawingGridHorizontalSpacing w:val="21"/>
  <w:drawingGridVerticalSpacing w:val="31"/>
  <w:displayVerticalDrawingGridEvery w:val="2"/>
  <w:characterSpacingControl w:val="compressPunctuation"/>
  <w:hdrShapeDefaults>
    <o:shapedefaults v:ext="edit" spidmax="25602" fillcolor="white" strokecolor="white">
      <v:fill color="white"/>
      <v:stroke color="white"/>
    </o:shapedefaults>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
  <w:rsids>
    <w:rsidRoot w:val="004B0284"/>
    <w:rsid w:val="000007F3"/>
    <w:rsid w:val="0000085E"/>
    <w:rsid w:val="00000892"/>
    <w:rsid w:val="0000120A"/>
    <w:rsid w:val="00001DF0"/>
    <w:rsid w:val="000020B9"/>
    <w:rsid w:val="0000212A"/>
    <w:rsid w:val="000021F7"/>
    <w:rsid w:val="00002400"/>
    <w:rsid w:val="000028EF"/>
    <w:rsid w:val="00002D81"/>
    <w:rsid w:val="00002F20"/>
    <w:rsid w:val="00003096"/>
    <w:rsid w:val="000030CB"/>
    <w:rsid w:val="00003689"/>
    <w:rsid w:val="00003B46"/>
    <w:rsid w:val="00003F7E"/>
    <w:rsid w:val="00003FBD"/>
    <w:rsid w:val="000048B6"/>
    <w:rsid w:val="00004A10"/>
    <w:rsid w:val="00004C5B"/>
    <w:rsid w:val="0000513E"/>
    <w:rsid w:val="00005381"/>
    <w:rsid w:val="0000578A"/>
    <w:rsid w:val="00005FB0"/>
    <w:rsid w:val="000061F1"/>
    <w:rsid w:val="0000625A"/>
    <w:rsid w:val="000062D5"/>
    <w:rsid w:val="0000666B"/>
    <w:rsid w:val="000066DB"/>
    <w:rsid w:val="00006FAA"/>
    <w:rsid w:val="000070C6"/>
    <w:rsid w:val="000078F9"/>
    <w:rsid w:val="00007C00"/>
    <w:rsid w:val="00007E33"/>
    <w:rsid w:val="000105CC"/>
    <w:rsid w:val="000106E2"/>
    <w:rsid w:val="000108A1"/>
    <w:rsid w:val="00011241"/>
    <w:rsid w:val="000116F3"/>
    <w:rsid w:val="000125AC"/>
    <w:rsid w:val="000126DF"/>
    <w:rsid w:val="000128D8"/>
    <w:rsid w:val="000128DB"/>
    <w:rsid w:val="00013CD3"/>
    <w:rsid w:val="00013CD8"/>
    <w:rsid w:val="00013D66"/>
    <w:rsid w:val="000145A8"/>
    <w:rsid w:val="0001461C"/>
    <w:rsid w:val="000147E5"/>
    <w:rsid w:val="00015495"/>
    <w:rsid w:val="00015D80"/>
    <w:rsid w:val="000168E5"/>
    <w:rsid w:val="00016D54"/>
    <w:rsid w:val="00016F1D"/>
    <w:rsid w:val="000170C5"/>
    <w:rsid w:val="000171D6"/>
    <w:rsid w:val="000178E4"/>
    <w:rsid w:val="00017F4D"/>
    <w:rsid w:val="00020324"/>
    <w:rsid w:val="000205B5"/>
    <w:rsid w:val="00020D42"/>
    <w:rsid w:val="00021508"/>
    <w:rsid w:val="000218BE"/>
    <w:rsid w:val="000221C4"/>
    <w:rsid w:val="0002220E"/>
    <w:rsid w:val="0002261E"/>
    <w:rsid w:val="000227B2"/>
    <w:rsid w:val="00022B10"/>
    <w:rsid w:val="00022DAE"/>
    <w:rsid w:val="00022DDC"/>
    <w:rsid w:val="0002308D"/>
    <w:rsid w:val="00023470"/>
    <w:rsid w:val="00023A3E"/>
    <w:rsid w:val="00023C5B"/>
    <w:rsid w:val="0002400D"/>
    <w:rsid w:val="000240DA"/>
    <w:rsid w:val="00024136"/>
    <w:rsid w:val="000248C8"/>
    <w:rsid w:val="00024D24"/>
    <w:rsid w:val="00025FD6"/>
    <w:rsid w:val="000260F6"/>
    <w:rsid w:val="0002646B"/>
    <w:rsid w:val="00026960"/>
    <w:rsid w:val="00027284"/>
    <w:rsid w:val="00027D09"/>
    <w:rsid w:val="00027E2E"/>
    <w:rsid w:val="0003082D"/>
    <w:rsid w:val="0003100C"/>
    <w:rsid w:val="000313BD"/>
    <w:rsid w:val="0003153C"/>
    <w:rsid w:val="00031D4C"/>
    <w:rsid w:val="00032224"/>
    <w:rsid w:val="00032645"/>
    <w:rsid w:val="000328B1"/>
    <w:rsid w:val="00033205"/>
    <w:rsid w:val="00033450"/>
    <w:rsid w:val="000337D2"/>
    <w:rsid w:val="00033820"/>
    <w:rsid w:val="00033940"/>
    <w:rsid w:val="00034405"/>
    <w:rsid w:val="00034FEC"/>
    <w:rsid w:val="00036939"/>
    <w:rsid w:val="00036A54"/>
    <w:rsid w:val="00036D68"/>
    <w:rsid w:val="00036F6A"/>
    <w:rsid w:val="00037023"/>
    <w:rsid w:val="0003753D"/>
    <w:rsid w:val="00037B9D"/>
    <w:rsid w:val="00037FF2"/>
    <w:rsid w:val="00040955"/>
    <w:rsid w:val="00040A4B"/>
    <w:rsid w:val="00040D73"/>
    <w:rsid w:val="00041E0E"/>
    <w:rsid w:val="000421A6"/>
    <w:rsid w:val="000422C7"/>
    <w:rsid w:val="0004236C"/>
    <w:rsid w:val="0004253F"/>
    <w:rsid w:val="00042E0D"/>
    <w:rsid w:val="000431A1"/>
    <w:rsid w:val="0004334D"/>
    <w:rsid w:val="000434D6"/>
    <w:rsid w:val="000435FB"/>
    <w:rsid w:val="000441A2"/>
    <w:rsid w:val="00044C25"/>
    <w:rsid w:val="00044EF0"/>
    <w:rsid w:val="0004557D"/>
    <w:rsid w:val="00045952"/>
    <w:rsid w:val="00045CA5"/>
    <w:rsid w:val="000466B9"/>
    <w:rsid w:val="00046AA3"/>
    <w:rsid w:val="00046BB7"/>
    <w:rsid w:val="00046D2C"/>
    <w:rsid w:val="00047E71"/>
    <w:rsid w:val="00047FFC"/>
    <w:rsid w:val="00050462"/>
    <w:rsid w:val="00050681"/>
    <w:rsid w:val="00050727"/>
    <w:rsid w:val="0005090A"/>
    <w:rsid w:val="00050A23"/>
    <w:rsid w:val="00050A60"/>
    <w:rsid w:val="00050B42"/>
    <w:rsid w:val="00051338"/>
    <w:rsid w:val="000514FB"/>
    <w:rsid w:val="00051923"/>
    <w:rsid w:val="00052A36"/>
    <w:rsid w:val="00052AF6"/>
    <w:rsid w:val="0005391C"/>
    <w:rsid w:val="00053B02"/>
    <w:rsid w:val="000550AD"/>
    <w:rsid w:val="00055C5C"/>
    <w:rsid w:val="000562BF"/>
    <w:rsid w:val="000566B7"/>
    <w:rsid w:val="00056EC4"/>
    <w:rsid w:val="00057156"/>
    <w:rsid w:val="00057646"/>
    <w:rsid w:val="000600B0"/>
    <w:rsid w:val="00060C73"/>
    <w:rsid w:val="00060FAB"/>
    <w:rsid w:val="00061485"/>
    <w:rsid w:val="000615E2"/>
    <w:rsid w:val="00061C8D"/>
    <w:rsid w:val="000620F1"/>
    <w:rsid w:val="0006264C"/>
    <w:rsid w:val="00062A75"/>
    <w:rsid w:val="00062ACF"/>
    <w:rsid w:val="00062E1B"/>
    <w:rsid w:val="00063256"/>
    <w:rsid w:val="00063781"/>
    <w:rsid w:val="0006378E"/>
    <w:rsid w:val="0006394D"/>
    <w:rsid w:val="00063DAF"/>
    <w:rsid w:val="000645C9"/>
    <w:rsid w:val="00064C51"/>
    <w:rsid w:val="000665FF"/>
    <w:rsid w:val="00070474"/>
    <w:rsid w:val="000706F8"/>
    <w:rsid w:val="0007090D"/>
    <w:rsid w:val="00070C32"/>
    <w:rsid w:val="00070C43"/>
    <w:rsid w:val="00071034"/>
    <w:rsid w:val="00071B06"/>
    <w:rsid w:val="00071B9F"/>
    <w:rsid w:val="0007239F"/>
    <w:rsid w:val="00072CDB"/>
    <w:rsid w:val="0007309A"/>
    <w:rsid w:val="00073187"/>
    <w:rsid w:val="00073CD7"/>
    <w:rsid w:val="00073D6D"/>
    <w:rsid w:val="000740D4"/>
    <w:rsid w:val="000745FC"/>
    <w:rsid w:val="00074DAA"/>
    <w:rsid w:val="00075450"/>
    <w:rsid w:val="000757A6"/>
    <w:rsid w:val="00075933"/>
    <w:rsid w:val="00075D7D"/>
    <w:rsid w:val="00076B08"/>
    <w:rsid w:val="00077273"/>
    <w:rsid w:val="00077691"/>
    <w:rsid w:val="000777D8"/>
    <w:rsid w:val="00077C11"/>
    <w:rsid w:val="00080054"/>
    <w:rsid w:val="0008025F"/>
    <w:rsid w:val="0008083B"/>
    <w:rsid w:val="00080849"/>
    <w:rsid w:val="00080BC2"/>
    <w:rsid w:val="00081176"/>
    <w:rsid w:val="000817E5"/>
    <w:rsid w:val="00081BC3"/>
    <w:rsid w:val="00081E8A"/>
    <w:rsid w:val="000829AE"/>
    <w:rsid w:val="00082E1F"/>
    <w:rsid w:val="00082F42"/>
    <w:rsid w:val="000831CB"/>
    <w:rsid w:val="000837AC"/>
    <w:rsid w:val="00083A5E"/>
    <w:rsid w:val="00083AAB"/>
    <w:rsid w:val="000843C0"/>
    <w:rsid w:val="00084A7F"/>
    <w:rsid w:val="00084E46"/>
    <w:rsid w:val="0008531D"/>
    <w:rsid w:val="000855B7"/>
    <w:rsid w:val="00086C36"/>
    <w:rsid w:val="00086CEC"/>
    <w:rsid w:val="00087822"/>
    <w:rsid w:val="00087938"/>
    <w:rsid w:val="000901D4"/>
    <w:rsid w:val="0009062C"/>
    <w:rsid w:val="000909D7"/>
    <w:rsid w:val="00090A29"/>
    <w:rsid w:val="00091050"/>
    <w:rsid w:val="000916CA"/>
    <w:rsid w:val="0009276E"/>
    <w:rsid w:val="00092E01"/>
    <w:rsid w:val="0009319F"/>
    <w:rsid w:val="00093508"/>
    <w:rsid w:val="00093A9E"/>
    <w:rsid w:val="00093B07"/>
    <w:rsid w:val="00093E0B"/>
    <w:rsid w:val="00093E46"/>
    <w:rsid w:val="00094268"/>
    <w:rsid w:val="00094862"/>
    <w:rsid w:val="00094ED8"/>
    <w:rsid w:val="00095287"/>
    <w:rsid w:val="00095B21"/>
    <w:rsid w:val="00095D6F"/>
    <w:rsid w:val="00095E17"/>
    <w:rsid w:val="00095F91"/>
    <w:rsid w:val="000960DE"/>
    <w:rsid w:val="00096567"/>
    <w:rsid w:val="00096ED0"/>
    <w:rsid w:val="00096EEF"/>
    <w:rsid w:val="0009703C"/>
    <w:rsid w:val="0009710D"/>
    <w:rsid w:val="0009724E"/>
    <w:rsid w:val="0009742A"/>
    <w:rsid w:val="000974CC"/>
    <w:rsid w:val="000A0A16"/>
    <w:rsid w:val="000A1198"/>
    <w:rsid w:val="000A12F5"/>
    <w:rsid w:val="000A14D3"/>
    <w:rsid w:val="000A164B"/>
    <w:rsid w:val="000A1BDE"/>
    <w:rsid w:val="000A1C63"/>
    <w:rsid w:val="000A2C63"/>
    <w:rsid w:val="000A2EDB"/>
    <w:rsid w:val="000A302F"/>
    <w:rsid w:val="000A35B6"/>
    <w:rsid w:val="000A389F"/>
    <w:rsid w:val="000A3956"/>
    <w:rsid w:val="000A3F51"/>
    <w:rsid w:val="000A412B"/>
    <w:rsid w:val="000A43F3"/>
    <w:rsid w:val="000A45E5"/>
    <w:rsid w:val="000A4617"/>
    <w:rsid w:val="000A490E"/>
    <w:rsid w:val="000A5138"/>
    <w:rsid w:val="000A5157"/>
    <w:rsid w:val="000A602F"/>
    <w:rsid w:val="000A693C"/>
    <w:rsid w:val="000A6D91"/>
    <w:rsid w:val="000A6F5C"/>
    <w:rsid w:val="000A6FDB"/>
    <w:rsid w:val="000A7127"/>
    <w:rsid w:val="000A718C"/>
    <w:rsid w:val="000A78D3"/>
    <w:rsid w:val="000A7AB1"/>
    <w:rsid w:val="000B02BF"/>
    <w:rsid w:val="000B02E4"/>
    <w:rsid w:val="000B0B0E"/>
    <w:rsid w:val="000B0E4A"/>
    <w:rsid w:val="000B1637"/>
    <w:rsid w:val="000B1D5A"/>
    <w:rsid w:val="000B1F96"/>
    <w:rsid w:val="000B2336"/>
    <w:rsid w:val="000B25CD"/>
    <w:rsid w:val="000B2862"/>
    <w:rsid w:val="000B28EF"/>
    <w:rsid w:val="000B2BB3"/>
    <w:rsid w:val="000B2D81"/>
    <w:rsid w:val="000B32F9"/>
    <w:rsid w:val="000B3420"/>
    <w:rsid w:val="000B37EC"/>
    <w:rsid w:val="000B3A11"/>
    <w:rsid w:val="000B4126"/>
    <w:rsid w:val="000B44EF"/>
    <w:rsid w:val="000B4807"/>
    <w:rsid w:val="000B49B8"/>
    <w:rsid w:val="000B4C06"/>
    <w:rsid w:val="000B58BD"/>
    <w:rsid w:val="000B5B2C"/>
    <w:rsid w:val="000B5D4A"/>
    <w:rsid w:val="000B62BA"/>
    <w:rsid w:val="000B65D3"/>
    <w:rsid w:val="000B66BD"/>
    <w:rsid w:val="000B6B8E"/>
    <w:rsid w:val="000B7069"/>
    <w:rsid w:val="000B7218"/>
    <w:rsid w:val="000B7260"/>
    <w:rsid w:val="000B790C"/>
    <w:rsid w:val="000B7D62"/>
    <w:rsid w:val="000B7DC0"/>
    <w:rsid w:val="000C06B1"/>
    <w:rsid w:val="000C0805"/>
    <w:rsid w:val="000C0FEB"/>
    <w:rsid w:val="000C12AF"/>
    <w:rsid w:val="000C14EE"/>
    <w:rsid w:val="000C258C"/>
    <w:rsid w:val="000C2952"/>
    <w:rsid w:val="000C2E38"/>
    <w:rsid w:val="000C3463"/>
    <w:rsid w:val="000C35AB"/>
    <w:rsid w:val="000C35C9"/>
    <w:rsid w:val="000C36D9"/>
    <w:rsid w:val="000C3876"/>
    <w:rsid w:val="000C3ECF"/>
    <w:rsid w:val="000C3F2F"/>
    <w:rsid w:val="000C44FE"/>
    <w:rsid w:val="000C53CF"/>
    <w:rsid w:val="000C5A18"/>
    <w:rsid w:val="000C5D3E"/>
    <w:rsid w:val="000C6107"/>
    <w:rsid w:val="000C61EE"/>
    <w:rsid w:val="000C63B3"/>
    <w:rsid w:val="000C64E7"/>
    <w:rsid w:val="000C65E4"/>
    <w:rsid w:val="000C69F4"/>
    <w:rsid w:val="000C732F"/>
    <w:rsid w:val="000C7B6E"/>
    <w:rsid w:val="000C7BDC"/>
    <w:rsid w:val="000D0DBE"/>
    <w:rsid w:val="000D11A6"/>
    <w:rsid w:val="000D193C"/>
    <w:rsid w:val="000D1AF8"/>
    <w:rsid w:val="000D1EA3"/>
    <w:rsid w:val="000D22F2"/>
    <w:rsid w:val="000D2396"/>
    <w:rsid w:val="000D26FF"/>
    <w:rsid w:val="000D2B4D"/>
    <w:rsid w:val="000D2D4D"/>
    <w:rsid w:val="000D32F7"/>
    <w:rsid w:val="000D35CF"/>
    <w:rsid w:val="000D3D08"/>
    <w:rsid w:val="000D4119"/>
    <w:rsid w:val="000D48B2"/>
    <w:rsid w:val="000D500A"/>
    <w:rsid w:val="000D5148"/>
    <w:rsid w:val="000D5A39"/>
    <w:rsid w:val="000D5C39"/>
    <w:rsid w:val="000D5D97"/>
    <w:rsid w:val="000D60A9"/>
    <w:rsid w:val="000D6436"/>
    <w:rsid w:val="000D67B4"/>
    <w:rsid w:val="000D67C1"/>
    <w:rsid w:val="000D6D83"/>
    <w:rsid w:val="000D75B7"/>
    <w:rsid w:val="000D7921"/>
    <w:rsid w:val="000D7B18"/>
    <w:rsid w:val="000E078E"/>
    <w:rsid w:val="000E12B2"/>
    <w:rsid w:val="000E1678"/>
    <w:rsid w:val="000E18BC"/>
    <w:rsid w:val="000E19BC"/>
    <w:rsid w:val="000E1B9C"/>
    <w:rsid w:val="000E20D1"/>
    <w:rsid w:val="000E27D9"/>
    <w:rsid w:val="000E2BAD"/>
    <w:rsid w:val="000E305B"/>
    <w:rsid w:val="000E3078"/>
    <w:rsid w:val="000E34A9"/>
    <w:rsid w:val="000E456D"/>
    <w:rsid w:val="000E4C69"/>
    <w:rsid w:val="000E4C9D"/>
    <w:rsid w:val="000E4D4E"/>
    <w:rsid w:val="000E564D"/>
    <w:rsid w:val="000E5B75"/>
    <w:rsid w:val="000E5BC4"/>
    <w:rsid w:val="000E5CCE"/>
    <w:rsid w:val="000E6AAD"/>
    <w:rsid w:val="000E7836"/>
    <w:rsid w:val="000E7E0F"/>
    <w:rsid w:val="000F0287"/>
    <w:rsid w:val="000F0D3C"/>
    <w:rsid w:val="000F1AFD"/>
    <w:rsid w:val="000F276E"/>
    <w:rsid w:val="000F2991"/>
    <w:rsid w:val="000F30C5"/>
    <w:rsid w:val="000F3153"/>
    <w:rsid w:val="000F3699"/>
    <w:rsid w:val="000F36DC"/>
    <w:rsid w:val="000F4370"/>
    <w:rsid w:val="000F534B"/>
    <w:rsid w:val="000F53A7"/>
    <w:rsid w:val="000F5EB6"/>
    <w:rsid w:val="000F60FA"/>
    <w:rsid w:val="000F7C16"/>
    <w:rsid w:val="000F7F3F"/>
    <w:rsid w:val="00100E9D"/>
    <w:rsid w:val="00100ED0"/>
    <w:rsid w:val="001017EC"/>
    <w:rsid w:val="00101E0D"/>
    <w:rsid w:val="00101ED7"/>
    <w:rsid w:val="0010259D"/>
    <w:rsid w:val="00102B35"/>
    <w:rsid w:val="00102D7B"/>
    <w:rsid w:val="001032FA"/>
    <w:rsid w:val="0010337E"/>
    <w:rsid w:val="00103E26"/>
    <w:rsid w:val="00104209"/>
    <w:rsid w:val="00104A90"/>
    <w:rsid w:val="00104AFD"/>
    <w:rsid w:val="00104C01"/>
    <w:rsid w:val="00104DCB"/>
    <w:rsid w:val="00104F43"/>
    <w:rsid w:val="0010502F"/>
    <w:rsid w:val="0010559B"/>
    <w:rsid w:val="00106729"/>
    <w:rsid w:val="00106866"/>
    <w:rsid w:val="00106938"/>
    <w:rsid w:val="00106ECF"/>
    <w:rsid w:val="00106FEF"/>
    <w:rsid w:val="00107678"/>
    <w:rsid w:val="001079AA"/>
    <w:rsid w:val="00107CAD"/>
    <w:rsid w:val="00110464"/>
    <w:rsid w:val="0011063F"/>
    <w:rsid w:val="00110697"/>
    <w:rsid w:val="00110798"/>
    <w:rsid w:val="00110917"/>
    <w:rsid w:val="00110D4A"/>
    <w:rsid w:val="001118FC"/>
    <w:rsid w:val="00111CCB"/>
    <w:rsid w:val="0011226C"/>
    <w:rsid w:val="0011247D"/>
    <w:rsid w:val="0011368C"/>
    <w:rsid w:val="001137C1"/>
    <w:rsid w:val="00113B8E"/>
    <w:rsid w:val="00114540"/>
    <w:rsid w:val="00114ABB"/>
    <w:rsid w:val="00115332"/>
    <w:rsid w:val="00115EF7"/>
    <w:rsid w:val="00115FF7"/>
    <w:rsid w:val="0011627F"/>
    <w:rsid w:val="00116500"/>
    <w:rsid w:val="00116613"/>
    <w:rsid w:val="001168FA"/>
    <w:rsid w:val="0011726B"/>
    <w:rsid w:val="001176ED"/>
    <w:rsid w:val="00117EA2"/>
    <w:rsid w:val="00117F42"/>
    <w:rsid w:val="00120532"/>
    <w:rsid w:val="00120582"/>
    <w:rsid w:val="00120A3D"/>
    <w:rsid w:val="00120CDD"/>
    <w:rsid w:val="00121C91"/>
    <w:rsid w:val="0012212D"/>
    <w:rsid w:val="001233E5"/>
    <w:rsid w:val="0012347C"/>
    <w:rsid w:val="001234D5"/>
    <w:rsid w:val="00123796"/>
    <w:rsid w:val="00123F64"/>
    <w:rsid w:val="00124730"/>
    <w:rsid w:val="00124D71"/>
    <w:rsid w:val="001250C9"/>
    <w:rsid w:val="00125111"/>
    <w:rsid w:val="001252D2"/>
    <w:rsid w:val="00125AC6"/>
    <w:rsid w:val="00125F8B"/>
    <w:rsid w:val="001261A5"/>
    <w:rsid w:val="00126A3E"/>
    <w:rsid w:val="00126D00"/>
    <w:rsid w:val="00127070"/>
    <w:rsid w:val="00127567"/>
    <w:rsid w:val="0012779B"/>
    <w:rsid w:val="00127A08"/>
    <w:rsid w:val="0013075F"/>
    <w:rsid w:val="001308DF"/>
    <w:rsid w:val="001318EC"/>
    <w:rsid w:val="00131B52"/>
    <w:rsid w:val="0013206E"/>
    <w:rsid w:val="0013324E"/>
    <w:rsid w:val="00133473"/>
    <w:rsid w:val="00134EB5"/>
    <w:rsid w:val="001352A7"/>
    <w:rsid w:val="00135779"/>
    <w:rsid w:val="00135D72"/>
    <w:rsid w:val="001361A1"/>
    <w:rsid w:val="00136C59"/>
    <w:rsid w:val="0013774E"/>
    <w:rsid w:val="00137A3F"/>
    <w:rsid w:val="00137B0C"/>
    <w:rsid w:val="00137C8F"/>
    <w:rsid w:val="001401CD"/>
    <w:rsid w:val="00140642"/>
    <w:rsid w:val="0014071C"/>
    <w:rsid w:val="0014089C"/>
    <w:rsid w:val="001409A8"/>
    <w:rsid w:val="00140CB5"/>
    <w:rsid w:val="00141232"/>
    <w:rsid w:val="00141B27"/>
    <w:rsid w:val="0014232A"/>
    <w:rsid w:val="00142552"/>
    <w:rsid w:val="001428D6"/>
    <w:rsid w:val="00142B84"/>
    <w:rsid w:val="001435AD"/>
    <w:rsid w:val="00144D3A"/>
    <w:rsid w:val="00144E9A"/>
    <w:rsid w:val="00145BD6"/>
    <w:rsid w:val="00145DFF"/>
    <w:rsid w:val="001461BB"/>
    <w:rsid w:val="001461C0"/>
    <w:rsid w:val="00146284"/>
    <w:rsid w:val="001467BF"/>
    <w:rsid w:val="00146AEC"/>
    <w:rsid w:val="00146FE4"/>
    <w:rsid w:val="0014724F"/>
    <w:rsid w:val="001474E6"/>
    <w:rsid w:val="00147627"/>
    <w:rsid w:val="00150422"/>
    <w:rsid w:val="00150785"/>
    <w:rsid w:val="001511B9"/>
    <w:rsid w:val="00151737"/>
    <w:rsid w:val="001518D7"/>
    <w:rsid w:val="00151BF8"/>
    <w:rsid w:val="001520CC"/>
    <w:rsid w:val="00152A60"/>
    <w:rsid w:val="001533B7"/>
    <w:rsid w:val="001544D5"/>
    <w:rsid w:val="00154906"/>
    <w:rsid w:val="00154F92"/>
    <w:rsid w:val="001551C7"/>
    <w:rsid w:val="00155329"/>
    <w:rsid w:val="00155437"/>
    <w:rsid w:val="00155BEB"/>
    <w:rsid w:val="00155EED"/>
    <w:rsid w:val="00156043"/>
    <w:rsid w:val="001560E6"/>
    <w:rsid w:val="00156468"/>
    <w:rsid w:val="00156B1E"/>
    <w:rsid w:val="001578B2"/>
    <w:rsid w:val="00157A82"/>
    <w:rsid w:val="00160871"/>
    <w:rsid w:val="001618A6"/>
    <w:rsid w:val="00161BFF"/>
    <w:rsid w:val="00161ECF"/>
    <w:rsid w:val="0016231D"/>
    <w:rsid w:val="00162843"/>
    <w:rsid w:val="0016289A"/>
    <w:rsid w:val="00162C70"/>
    <w:rsid w:val="00162FDE"/>
    <w:rsid w:val="00163C4E"/>
    <w:rsid w:val="0016460E"/>
    <w:rsid w:val="001646D9"/>
    <w:rsid w:val="001647D5"/>
    <w:rsid w:val="00164D39"/>
    <w:rsid w:val="00164F14"/>
    <w:rsid w:val="001655A9"/>
    <w:rsid w:val="001658D7"/>
    <w:rsid w:val="00166211"/>
    <w:rsid w:val="00166D98"/>
    <w:rsid w:val="0016703B"/>
    <w:rsid w:val="00167359"/>
    <w:rsid w:val="00167411"/>
    <w:rsid w:val="00167498"/>
    <w:rsid w:val="00167571"/>
    <w:rsid w:val="00167837"/>
    <w:rsid w:val="00167A2E"/>
    <w:rsid w:val="001702EF"/>
    <w:rsid w:val="00170A31"/>
    <w:rsid w:val="001710B9"/>
    <w:rsid w:val="001713CB"/>
    <w:rsid w:val="001714CC"/>
    <w:rsid w:val="00172266"/>
    <w:rsid w:val="00172D8E"/>
    <w:rsid w:val="001732A4"/>
    <w:rsid w:val="00173343"/>
    <w:rsid w:val="00173807"/>
    <w:rsid w:val="00174325"/>
    <w:rsid w:val="00174883"/>
    <w:rsid w:val="00174F0D"/>
    <w:rsid w:val="00175739"/>
    <w:rsid w:val="00176A1E"/>
    <w:rsid w:val="00177548"/>
    <w:rsid w:val="00177603"/>
    <w:rsid w:val="001778DD"/>
    <w:rsid w:val="00177D5E"/>
    <w:rsid w:val="0018050E"/>
    <w:rsid w:val="00181158"/>
    <w:rsid w:val="00181B2F"/>
    <w:rsid w:val="0018208F"/>
    <w:rsid w:val="00182136"/>
    <w:rsid w:val="0018231D"/>
    <w:rsid w:val="0018373A"/>
    <w:rsid w:val="001838CB"/>
    <w:rsid w:val="00184094"/>
    <w:rsid w:val="00184852"/>
    <w:rsid w:val="00186156"/>
    <w:rsid w:val="001865C2"/>
    <w:rsid w:val="001868C3"/>
    <w:rsid w:val="001869B8"/>
    <w:rsid w:val="00186C49"/>
    <w:rsid w:val="0018716C"/>
    <w:rsid w:val="001903F5"/>
    <w:rsid w:val="001905CD"/>
    <w:rsid w:val="00190802"/>
    <w:rsid w:val="00190A43"/>
    <w:rsid w:val="00190CDA"/>
    <w:rsid w:val="00190D90"/>
    <w:rsid w:val="00190DD6"/>
    <w:rsid w:val="00191223"/>
    <w:rsid w:val="00191592"/>
    <w:rsid w:val="001915C8"/>
    <w:rsid w:val="00191809"/>
    <w:rsid w:val="0019188B"/>
    <w:rsid w:val="00192196"/>
    <w:rsid w:val="00192314"/>
    <w:rsid w:val="00193437"/>
    <w:rsid w:val="0019432D"/>
    <w:rsid w:val="00194632"/>
    <w:rsid w:val="00194DEB"/>
    <w:rsid w:val="00194F28"/>
    <w:rsid w:val="001950AD"/>
    <w:rsid w:val="00195267"/>
    <w:rsid w:val="001957A5"/>
    <w:rsid w:val="00196594"/>
    <w:rsid w:val="00197309"/>
    <w:rsid w:val="0019749D"/>
    <w:rsid w:val="001976AC"/>
    <w:rsid w:val="00197D98"/>
    <w:rsid w:val="001A010A"/>
    <w:rsid w:val="001A0228"/>
    <w:rsid w:val="001A0B0A"/>
    <w:rsid w:val="001A0E4D"/>
    <w:rsid w:val="001A11F1"/>
    <w:rsid w:val="001A1906"/>
    <w:rsid w:val="001A24D3"/>
    <w:rsid w:val="001A295C"/>
    <w:rsid w:val="001A3804"/>
    <w:rsid w:val="001A3AA8"/>
    <w:rsid w:val="001A4129"/>
    <w:rsid w:val="001A4C51"/>
    <w:rsid w:val="001A5374"/>
    <w:rsid w:val="001A60FC"/>
    <w:rsid w:val="001A6D4B"/>
    <w:rsid w:val="001A6DD4"/>
    <w:rsid w:val="001A73B2"/>
    <w:rsid w:val="001A7845"/>
    <w:rsid w:val="001A7E8A"/>
    <w:rsid w:val="001B05D9"/>
    <w:rsid w:val="001B06F4"/>
    <w:rsid w:val="001B1174"/>
    <w:rsid w:val="001B11A6"/>
    <w:rsid w:val="001B201C"/>
    <w:rsid w:val="001B21D9"/>
    <w:rsid w:val="001B26B2"/>
    <w:rsid w:val="001B2C69"/>
    <w:rsid w:val="001B33B7"/>
    <w:rsid w:val="001B341F"/>
    <w:rsid w:val="001B36CD"/>
    <w:rsid w:val="001B3781"/>
    <w:rsid w:val="001B38F9"/>
    <w:rsid w:val="001B3DB4"/>
    <w:rsid w:val="001B49E5"/>
    <w:rsid w:val="001B4A88"/>
    <w:rsid w:val="001B4CD7"/>
    <w:rsid w:val="001B69C5"/>
    <w:rsid w:val="001B6B06"/>
    <w:rsid w:val="001B6D28"/>
    <w:rsid w:val="001B6D59"/>
    <w:rsid w:val="001C0359"/>
    <w:rsid w:val="001C03C2"/>
    <w:rsid w:val="001C08BA"/>
    <w:rsid w:val="001C1577"/>
    <w:rsid w:val="001C1C89"/>
    <w:rsid w:val="001C2147"/>
    <w:rsid w:val="001C22EF"/>
    <w:rsid w:val="001C2325"/>
    <w:rsid w:val="001C2665"/>
    <w:rsid w:val="001C3277"/>
    <w:rsid w:val="001C347F"/>
    <w:rsid w:val="001C38EB"/>
    <w:rsid w:val="001C3C97"/>
    <w:rsid w:val="001C49AB"/>
    <w:rsid w:val="001C4D9C"/>
    <w:rsid w:val="001C51E1"/>
    <w:rsid w:val="001C62F5"/>
    <w:rsid w:val="001C6363"/>
    <w:rsid w:val="001C660C"/>
    <w:rsid w:val="001C674F"/>
    <w:rsid w:val="001C6971"/>
    <w:rsid w:val="001C697E"/>
    <w:rsid w:val="001C6A38"/>
    <w:rsid w:val="001C6B43"/>
    <w:rsid w:val="001C6D3E"/>
    <w:rsid w:val="001C70FE"/>
    <w:rsid w:val="001C72F6"/>
    <w:rsid w:val="001C7EA9"/>
    <w:rsid w:val="001D03F4"/>
    <w:rsid w:val="001D06D7"/>
    <w:rsid w:val="001D07D8"/>
    <w:rsid w:val="001D0F97"/>
    <w:rsid w:val="001D103E"/>
    <w:rsid w:val="001D18F7"/>
    <w:rsid w:val="001D22D4"/>
    <w:rsid w:val="001D247E"/>
    <w:rsid w:val="001D2548"/>
    <w:rsid w:val="001D3726"/>
    <w:rsid w:val="001D46D8"/>
    <w:rsid w:val="001D493D"/>
    <w:rsid w:val="001D4D4F"/>
    <w:rsid w:val="001D4F27"/>
    <w:rsid w:val="001D5772"/>
    <w:rsid w:val="001D57E4"/>
    <w:rsid w:val="001D5E53"/>
    <w:rsid w:val="001D6734"/>
    <w:rsid w:val="001D6A03"/>
    <w:rsid w:val="001D74A3"/>
    <w:rsid w:val="001D7550"/>
    <w:rsid w:val="001D76CD"/>
    <w:rsid w:val="001D770A"/>
    <w:rsid w:val="001D78EB"/>
    <w:rsid w:val="001D7B81"/>
    <w:rsid w:val="001E02AF"/>
    <w:rsid w:val="001E04FA"/>
    <w:rsid w:val="001E15C3"/>
    <w:rsid w:val="001E1D30"/>
    <w:rsid w:val="001E1D39"/>
    <w:rsid w:val="001E2110"/>
    <w:rsid w:val="001E28F8"/>
    <w:rsid w:val="001E2ED8"/>
    <w:rsid w:val="001E3610"/>
    <w:rsid w:val="001E43AB"/>
    <w:rsid w:val="001E43F4"/>
    <w:rsid w:val="001E4652"/>
    <w:rsid w:val="001E485F"/>
    <w:rsid w:val="001E48B0"/>
    <w:rsid w:val="001E4A43"/>
    <w:rsid w:val="001E4F4F"/>
    <w:rsid w:val="001E5497"/>
    <w:rsid w:val="001E5852"/>
    <w:rsid w:val="001E59A7"/>
    <w:rsid w:val="001E59C5"/>
    <w:rsid w:val="001E6580"/>
    <w:rsid w:val="001E6B18"/>
    <w:rsid w:val="001E7400"/>
    <w:rsid w:val="001E7404"/>
    <w:rsid w:val="001E7DC0"/>
    <w:rsid w:val="001F0497"/>
    <w:rsid w:val="001F06C8"/>
    <w:rsid w:val="001F09F6"/>
    <w:rsid w:val="001F10AA"/>
    <w:rsid w:val="001F1198"/>
    <w:rsid w:val="001F11DC"/>
    <w:rsid w:val="001F1C0A"/>
    <w:rsid w:val="001F1E81"/>
    <w:rsid w:val="001F1F1A"/>
    <w:rsid w:val="001F23CB"/>
    <w:rsid w:val="001F278F"/>
    <w:rsid w:val="001F30B6"/>
    <w:rsid w:val="001F3462"/>
    <w:rsid w:val="001F3714"/>
    <w:rsid w:val="001F373E"/>
    <w:rsid w:val="001F4616"/>
    <w:rsid w:val="001F4A2D"/>
    <w:rsid w:val="001F4C26"/>
    <w:rsid w:val="001F4CFC"/>
    <w:rsid w:val="001F4EA8"/>
    <w:rsid w:val="001F5423"/>
    <w:rsid w:val="001F575B"/>
    <w:rsid w:val="001F5989"/>
    <w:rsid w:val="001F6A03"/>
    <w:rsid w:val="001F6C83"/>
    <w:rsid w:val="001F71D5"/>
    <w:rsid w:val="001F7940"/>
    <w:rsid w:val="00200143"/>
    <w:rsid w:val="00200921"/>
    <w:rsid w:val="00200AF2"/>
    <w:rsid w:val="00200F24"/>
    <w:rsid w:val="0020133C"/>
    <w:rsid w:val="002015EA"/>
    <w:rsid w:val="00202B33"/>
    <w:rsid w:val="002033A4"/>
    <w:rsid w:val="00203DBF"/>
    <w:rsid w:val="00204074"/>
    <w:rsid w:val="00204771"/>
    <w:rsid w:val="00204CC3"/>
    <w:rsid w:val="00204EF7"/>
    <w:rsid w:val="00205EA4"/>
    <w:rsid w:val="002060E5"/>
    <w:rsid w:val="002062B1"/>
    <w:rsid w:val="002069BE"/>
    <w:rsid w:val="00206ED7"/>
    <w:rsid w:val="00206EFE"/>
    <w:rsid w:val="002072BF"/>
    <w:rsid w:val="002073D1"/>
    <w:rsid w:val="0020783B"/>
    <w:rsid w:val="00207B66"/>
    <w:rsid w:val="00210FC3"/>
    <w:rsid w:val="0021154C"/>
    <w:rsid w:val="00212115"/>
    <w:rsid w:val="00212FB2"/>
    <w:rsid w:val="0021313E"/>
    <w:rsid w:val="00213F53"/>
    <w:rsid w:val="0021423A"/>
    <w:rsid w:val="00214413"/>
    <w:rsid w:val="002147B6"/>
    <w:rsid w:val="002149DD"/>
    <w:rsid w:val="00214A24"/>
    <w:rsid w:val="00214B1C"/>
    <w:rsid w:val="00214C0D"/>
    <w:rsid w:val="00215B5C"/>
    <w:rsid w:val="00215D94"/>
    <w:rsid w:val="00216B88"/>
    <w:rsid w:val="00216E43"/>
    <w:rsid w:val="00216ECA"/>
    <w:rsid w:val="002173A2"/>
    <w:rsid w:val="002177BB"/>
    <w:rsid w:val="00217BD1"/>
    <w:rsid w:val="00217E79"/>
    <w:rsid w:val="00220419"/>
    <w:rsid w:val="00220F16"/>
    <w:rsid w:val="0022102A"/>
    <w:rsid w:val="002218FC"/>
    <w:rsid w:val="00221B83"/>
    <w:rsid w:val="00221D3E"/>
    <w:rsid w:val="002220BC"/>
    <w:rsid w:val="00222920"/>
    <w:rsid w:val="00222D79"/>
    <w:rsid w:val="0022301B"/>
    <w:rsid w:val="0022346C"/>
    <w:rsid w:val="00223AE1"/>
    <w:rsid w:val="00223AFE"/>
    <w:rsid w:val="00223B03"/>
    <w:rsid w:val="00224B84"/>
    <w:rsid w:val="00225609"/>
    <w:rsid w:val="00225A1F"/>
    <w:rsid w:val="00225EA8"/>
    <w:rsid w:val="00226905"/>
    <w:rsid w:val="00226C1D"/>
    <w:rsid w:val="00226C8C"/>
    <w:rsid w:val="002271BE"/>
    <w:rsid w:val="002279C9"/>
    <w:rsid w:val="00227FCD"/>
    <w:rsid w:val="00230239"/>
    <w:rsid w:val="00230617"/>
    <w:rsid w:val="0023069C"/>
    <w:rsid w:val="002310D4"/>
    <w:rsid w:val="00231C84"/>
    <w:rsid w:val="002321A1"/>
    <w:rsid w:val="0023225F"/>
    <w:rsid w:val="002323E8"/>
    <w:rsid w:val="0023266A"/>
    <w:rsid w:val="002326AE"/>
    <w:rsid w:val="0023341C"/>
    <w:rsid w:val="00233901"/>
    <w:rsid w:val="00233ABB"/>
    <w:rsid w:val="00233F6F"/>
    <w:rsid w:val="0023422B"/>
    <w:rsid w:val="0023425B"/>
    <w:rsid w:val="00234293"/>
    <w:rsid w:val="00234597"/>
    <w:rsid w:val="0023463C"/>
    <w:rsid w:val="0023495D"/>
    <w:rsid w:val="00234E71"/>
    <w:rsid w:val="00234F2C"/>
    <w:rsid w:val="0023553B"/>
    <w:rsid w:val="00236137"/>
    <w:rsid w:val="0023619D"/>
    <w:rsid w:val="00236277"/>
    <w:rsid w:val="00236AB1"/>
    <w:rsid w:val="00236DA0"/>
    <w:rsid w:val="00236EB5"/>
    <w:rsid w:val="002378E1"/>
    <w:rsid w:val="00237CA5"/>
    <w:rsid w:val="0024057C"/>
    <w:rsid w:val="002405E7"/>
    <w:rsid w:val="0024098C"/>
    <w:rsid w:val="002409C6"/>
    <w:rsid w:val="00240F84"/>
    <w:rsid w:val="00241092"/>
    <w:rsid w:val="00241748"/>
    <w:rsid w:val="00241EA6"/>
    <w:rsid w:val="002429C6"/>
    <w:rsid w:val="00242FD5"/>
    <w:rsid w:val="00243345"/>
    <w:rsid w:val="00243498"/>
    <w:rsid w:val="0024396A"/>
    <w:rsid w:val="00243C1E"/>
    <w:rsid w:val="00243EF1"/>
    <w:rsid w:val="002441F2"/>
    <w:rsid w:val="00244ABD"/>
    <w:rsid w:val="002459A7"/>
    <w:rsid w:val="00245E5A"/>
    <w:rsid w:val="00245E7E"/>
    <w:rsid w:val="002466BF"/>
    <w:rsid w:val="002469F3"/>
    <w:rsid w:val="0024788A"/>
    <w:rsid w:val="00247C4F"/>
    <w:rsid w:val="00247F46"/>
    <w:rsid w:val="002505D2"/>
    <w:rsid w:val="0025088A"/>
    <w:rsid w:val="002516E4"/>
    <w:rsid w:val="00251815"/>
    <w:rsid w:val="002519B4"/>
    <w:rsid w:val="00251AA9"/>
    <w:rsid w:val="00251D9A"/>
    <w:rsid w:val="00252655"/>
    <w:rsid w:val="00252C27"/>
    <w:rsid w:val="0025300B"/>
    <w:rsid w:val="002530C7"/>
    <w:rsid w:val="00253903"/>
    <w:rsid w:val="002549FF"/>
    <w:rsid w:val="00254D28"/>
    <w:rsid w:val="002553FA"/>
    <w:rsid w:val="0025698C"/>
    <w:rsid w:val="00257525"/>
    <w:rsid w:val="00257E8D"/>
    <w:rsid w:val="00260B87"/>
    <w:rsid w:val="00260BB8"/>
    <w:rsid w:val="00261080"/>
    <w:rsid w:val="0026151F"/>
    <w:rsid w:val="00261E7A"/>
    <w:rsid w:val="0026215A"/>
    <w:rsid w:val="00262F0D"/>
    <w:rsid w:val="00263022"/>
    <w:rsid w:val="00263135"/>
    <w:rsid w:val="00263C99"/>
    <w:rsid w:val="002643CA"/>
    <w:rsid w:val="00265336"/>
    <w:rsid w:val="00265610"/>
    <w:rsid w:val="00265634"/>
    <w:rsid w:val="00265B0A"/>
    <w:rsid w:val="00265F66"/>
    <w:rsid w:val="00266503"/>
    <w:rsid w:val="00266B7C"/>
    <w:rsid w:val="00267BB1"/>
    <w:rsid w:val="00270944"/>
    <w:rsid w:val="0027158B"/>
    <w:rsid w:val="002716F2"/>
    <w:rsid w:val="00271815"/>
    <w:rsid w:val="00271A40"/>
    <w:rsid w:val="00271BAD"/>
    <w:rsid w:val="00271F34"/>
    <w:rsid w:val="002721A2"/>
    <w:rsid w:val="002721BE"/>
    <w:rsid w:val="00273B45"/>
    <w:rsid w:val="00273FEE"/>
    <w:rsid w:val="00274323"/>
    <w:rsid w:val="002748BF"/>
    <w:rsid w:val="00274AC5"/>
    <w:rsid w:val="00274F72"/>
    <w:rsid w:val="00275295"/>
    <w:rsid w:val="00275AC6"/>
    <w:rsid w:val="00275FB4"/>
    <w:rsid w:val="0027616F"/>
    <w:rsid w:val="002769EE"/>
    <w:rsid w:val="00276A03"/>
    <w:rsid w:val="00276B44"/>
    <w:rsid w:val="0027726C"/>
    <w:rsid w:val="00280065"/>
    <w:rsid w:val="0028075D"/>
    <w:rsid w:val="0028080D"/>
    <w:rsid w:val="0028186F"/>
    <w:rsid w:val="00281977"/>
    <w:rsid w:val="002819DF"/>
    <w:rsid w:val="00281CE8"/>
    <w:rsid w:val="00282028"/>
    <w:rsid w:val="002820B1"/>
    <w:rsid w:val="0028218E"/>
    <w:rsid w:val="00282777"/>
    <w:rsid w:val="002829CA"/>
    <w:rsid w:val="00282F46"/>
    <w:rsid w:val="00283167"/>
    <w:rsid w:val="0028434B"/>
    <w:rsid w:val="00285384"/>
    <w:rsid w:val="00286068"/>
    <w:rsid w:val="002867B7"/>
    <w:rsid w:val="002874AA"/>
    <w:rsid w:val="00287A39"/>
    <w:rsid w:val="00287DC5"/>
    <w:rsid w:val="00290860"/>
    <w:rsid w:val="002915DA"/>
    <w:rsid w:val="00291A8A"/>
    <w:rsid w:val="00292021"/>
    <w:rsid w:val="0029209C"/>
    <w:rsid w:val="0029292E"/>
    <w:rsid w:val="00292BCD"/>
    <w:rsid w:val="00293224"/>
    <w:rsid w:val="00293D3E"/>
    <w:rsid w:val="002944CD"/>
    <w:rsid w:val="0029544C"/>
    <w:rsid w:val="0029551E"/>
    <w:rsid w:val="00295869"/>
    <w:rsid w:val="00296458"/>
    <w:rsid w:val="002966E3"/>
    <w:rsid w:val="00296E69"/>
    <w:rsid w:val="00296FC8"/>
    <w:rsid w:val="00297051"/>
    <w:rsid w:val="00297BA2"/>
    <w:rsid w:val="00297C2B"/>
    <w:rsid w:val="00297DCD"/>
    <w:rsid w:val="002A1347"/>
    <w:rsid w:val="002A1F9B"/>
    <w:rsid w:val="002A22C6"/>
    <w:rsid w:val="002A238F"/>
    <w:rsid w:val="002A266F"/>
    <w:rsid w:val="002A2A0F"/>
    <w:rsid w:val="002A2FA5"/>
    <w:rsid w:val="002A306D"/>
    <w:rsid w:val="002A3837"/>
    <w:rsid w:val="002A4047"/>
    <w:rsid w:val="002A4773"/>
    <w:rsid w:val="002A4C3E"/>
    <w:rsid w:val="002A52E4"/>
    <w:rsid w:val="002A5878"/>
    <w:rsid w:val="002A5DFF"/>
    <w:rsid w:val="002A5FA2"/>
    <w:rsid w:val="002A6344"/>
    <w:rsid w:val="002A7454"/>
    <w:rsid w:val="002B011D"/>
    <w:rsid w:val="002B02F6"/>
    <w:rsid w:val="002B0878"/>
    <w:rsid w:val="002B0A2D"/>
    <w:rsid w:val="002B0E85"/>
    <w:rsid w:val="002B105C"/>
    <w:rsid w:val="002B2276"/>
    <w:rsid w:val="002B23EE"/>
    <w:rsid w:val="002B2B2F"/>
    <w:rsid w:val="002B34C3"/>
    <w:rsid w:val="002B42A4"/>
    <w:rsid w:val="002B457F"/>
    <w:rsid w:val="002B73EE"/>
    <w:rsid w:val="002B7799"/>
    <w:rsid w:val="002B7B4E"/>
    <w:rsid w:val="002B7CD5"/>
    <w:rsid w:val="002B7FD3"/>
    <w:rsid w:val="002C0A38"/>
    <w:rsid w:val="002C0F48"/>
    <w:rsid w:val="002C1410"/>
    <w:rsid w:val="002C1810"/>
    <w:rsid w:val="002C1D9E"/>
    <w:rsid w:val="002C213A"/>
    <w:rsid w:val="002C26AF"/>
    <w:rsid w:val="002C278C"/>
    <w:rsid w:val="002C280D"/>
    <w:rsid w:val="002C2DB8"/>
    <w:rsid w:val="002C33BF"/>
    <w:rsid w:val="002C3B0C"/>
    <w:rsid w:val="002C405F"/>
    <w:rsid w:val="002C41B8"/>
    <w:rsid w:val="002C4718"/>
    <w:rsid w:val="002C48B9"/>
    <w:rsid w:val="002C4F25"/>
    <w:rsid w:val="002C5510"/>
    <w:rsid w:val="002C5516"/>
    <w:rsid w:val="002C66CE"/>
    <w:rsid w:val="002C6E25"/>
    <w:rsid w:val="002D05F2"/>
    <w:rsid w:val="002D0865"/>
    <w:rsid w:val="002D099E"/>
    <w:rsid w:val="002D180F"/>
    <w:rsid w:val="002D1DB8"/>
    <w:rsid w:val="002D20C3"/>
    <w:rsid w:val="002D264D"/>
    <w:rsid w:val="002D2A83"/>
    <w:rsid w:val="002D2DE6"/>
    <w:rsid w:val="002D2F96"/>
    <w:rsid w:val="002D2FE5"/>
    <w:rsid w:val="002D31E3"/>
    <w:rsid w:val="002D346E"/>
    <w:rsid w:val="002D3DE2"/>
    <w:rsid w:val="002D3EC2"/>
    <w:rsid w:val="002D40DF"/>
    <w:rsid w:val="002D4A84"/>
    <w:rsid w:val="002D5791"/>
    <w:rsid w:val="002D57E2"/>
    <w:rsid w:val="002D588E"/>
    <w:rsid w:val="002D5BB1"/>
    <w:rsid w:val="002D5F26"/>
    <w:rsid w:val="002D5F7C"/>
    <w:rsid w:val="002D7076"/>
    <w:rsid w:val="002D7FE3"/>
    <w:rsid w:val="002E14E7"/>
    <w:rsid w:val="002E180D"/>
    <w:rsid w:val="002E1B34"/>
    <w:rsid w:val="002E1D16"/>
    <w:rsid w:val="002E272B"/>
    <w:rsid w:val="002E2832"/>
    <w:rsid w:val="002E290B"/>
    <w:rsid w:val="002E29C3"/>
    <w:rsid w:val="002E2C62"/>
    <w:rsid w:val="002E2F74"/>
    <w:rsid w:val="002E31F8"/>
    <w:rsid w:val="002E34B5"/>
    <w:rsid w:val="002E35B3"/>
    <w:rsid w:val="002E3628"/>
    <w:rsid w:val="002E366F"/>
    <w:rsid w:val="002E50A7"/>
    <w:rsid w:val="002E51F9"/>
    <w:rsid w:val="002E5A08"/>
    <w:rsid w:val="002E657F"/>
    <w:rsid w:val="002E6F6F"/>
    <w:rsid w:val="002E7293"/>
    <w:rsid w:val="002E73F5"/>
    <w:rsid w:val="002E78F9"/>
    <w:rsid w:val="002E7A8B"/>
    <w:rsid w:val="002F02B1"/>
    <w:rsid w:val="002F0521"/>
    <w:rsid w:val="002F087C"/>
    <w:rsid w:val="002F1033"/>
    <w:rsid w:val="002F1731"/>
    <w:rsid w:val="002F1CC7"/>
    <w:rsid w:val="002F1F86"/>
    <w:rsid w:val="002F22F7"/>
    <w:rsid w:val="002F2470"/>
    <w:rsid w:val="002F2B27"/>
    <w:rsid w:val="002F2B77"/>
    <w:rsid w:val="002F3493"/>
    <w:rsid w:val="002F4078"/>
    <w:rsid w:val="002F555E"/>
    <w:rsid w:val="002F57C5"/>
    <w:rsid w:val="002F5DA0"/>
    <w:rsid w:val="002F5F54"/>
    <w:rsid w:val="003021AB"/>
    <w:rsid w:val="00302210"/>
    <w:rsid w:val="00303089"/>
    <w:rsid w:val="00303C97"/>
    <w:rsid w:val="00303DEA"/>
    <w:rsid w:val="00304DB4"/>
    <w:rsid w:val="0030551B"/>
    <w:rsid w:val="003057A7"/>
    <w:rsid w:val="003058E6"/>
    <w:rsid w:val="00305AE6"/>
    <w:rsid w:val="00305C83"/>
    <w:rsid w:val="00306090"/>
    <w:rsid w:val="00306F88"/>
    <w:rsid w:val="0030743D"/>
    <w:rsid w:val="003101E5"/>
    <w:rsid w:val="00310670"/>
    <w:rsid w:val="003109E5"/>
    <w:rsid w:val="00310B51"/>
    <w:rsid w:val="00310CF3"/>
    <w:rsid w:val="00310CFF"/>
    <w:rsid w:val="00310F9D"/>
    <w:rsid w:val="0031146E"/>
    <w:rsid w:val="00311A93"/>
    <w:rsid w:val="00311E5E"/>
    <w:rsid w:val="00312066"/>
    <w:rsid w:val="003120CD"/>
    <w:rsid w:val="00312661"/>
    <w:rsid w:val="003126F3"/>
    <w:rsid w:val="003127C0"/>
    <w:rsid w:val="00312CC0"/>
    <w:rsid w:val="0031332B"/>
    <w:rsid w:val="003133C4"/>
    <w:rsid w:val="003135B4"/>
    <w:rsid w:val="00313728"/>
    <w:rsid w:val="0031372C"/>
    <w:rsid w:val="00314295"/>
    <w:rsid w:val="00314638"/>
    <w:rsid w:val="00314819"/>
    <w:rsid w:val="00314D4F"/>
    <w:rsid w:val="0031572B"/>
    <w:rsid w:val="0031600D"/>
    <w:rsid w:val="003160D6"/>
    <w:rsid w:val="003162A4"/>
    <w:rsid w:val="003169ED"/>
    <w:rsid w:val="00317412"/>
    <w:rsid w:val="003207D4"/>
    <w:rsid w:val="00320C8B"/>
    <w:rsid w:val="00321695"/>
    <w:rsid w:val="0032197B"/>
    <w:rsid w:val="003220ED"/>
    <w:rsid w:val="00322174"/>
    <w:rsid w:val="00322725"/>
    <w:rsid w:val="00322728"/>
    <w:rsid w:val="0032410B"/>
    <w:rsid w:val="00324C54"/>
    <w:rsid w:val="003250AF"/>
    <w:rsid w:val="00325226"/>
    <w:rsid w:val="0032531D"/>
    <w:rsid w:val="00325C4C"/>
    <w:rsid w:val="003260E6"/>
    <w:rsid w:val="00326154"/>
    <w:rsid w:val="00326545"/>
    <w:rsid w:val="003267AE"/>
    <w:rsid w:val="00326A72"/>
    <w:rsid w:val="003272BE"/>
    <w:rsid w:val="00330121"/>
    <w:rsid w:val="0033013C"/>
    <w:rsid w:val="0033013F"/>
    <w:rsid w:val="0033068F"/>
    <w:rsid w:val="00330853"/>
    <w:rsid w:val="00330906"/>
    <w:rsid w:val="00331083"/>
    <w:rsid w:val="003310A6"/>
    <w:rsid w:val="003317DD"/>
    <w:rsid w:val="00331ACA"/>
    <w:rsid w:val="00331C52"/>
    <w:rsid w:val="00331D02"/>
    <w:rsid w:val="003321F8"/>
    <w:rsid w:val="0033223F"/>
    <w:rsid w:val="00332B42"/>
    <w:rsid w:val="00333196"/>
    <w:rsid w:val="00333914"/>
    <w:rsid w:val="00333A10"/>
    <w:rsid w:val="00333C4D"/>
    <w:rsid w:val="00333C9E"/>
    <w:rsid w:val="00333D99"/>
    <w:rsid w:val="00333E3C"/>
    <w:rsid w:val="00333E96"/>
    <w:rsid w:val="0033456F"/>
    <w:rsid w:val="003345C9"/>
    <w:rsid w:val="00334DFA"/>
    <w:rsid w:val="00334E75"/>
    <w:rsid w:val="0033510F"/>
    <w:rsid w:val="0033551B"/>
    <w:rsid w:val="00335748"/>
    <w:rsid w:val="0033576D"/>
    <w:rsid w:val="00335CF3"/>
    <w:rsid w:val="003364BC"/>
    <w:rsid w:val="003367A7"/>
    <w:rsid w:val="00336ED0"/>
    <w:rsid w:val="0034019D"/>
    <w:rsid w:val="003405D2"/>
    <w:rsid w:val="00340F4A"/>
    <w:rsid w:val="00341358"/>
    <w:rsid w:val="00341922"/>
    <w:rsid w:val="00341EB9"/>
    <w:rsid w:val="00341EE9"/>
    <w:rsid w:val="00342CDC"/>
    <w:rsid w:val="00342D04"/>
    <w:rsid w:val="00342EFD"/>
    <w:rsid w:val="00343216"/>
    <w:rsid w:val="003439EA"/>
    <w:rsid w:val="00344193"/>
    <w:rsid w:val="003454A0"/>
    <w:rsid w:val="003454ED"/>
    <w:rsid w:val="00345CEB"/>
    <w:rsid w:val="00346033"/>
    <w:rsid w:val="0034645C"/>
    <w:rsid w:val="00346510"/>
    <w:rsid w:val="00346FAC"/>
    <w:rsid w:val="003471E2"/>
    <w:rsid w:val="003479CA"/>
    <w:rsid w:val="00347A2E"/>
    <w:rsid w:val="00347C12"/>
    <w:rsid w:val="00350A25"/>
    <w:rsid w:val="003515BF"/>
    <w:rsid w:val="003515F0"/>
    <w:rsid w:val="00351AA5"/>
    <w:rsid w:val="003522BA"/>
    <w:rsid w:val="00352379"/>
    <w:rsid w:val="00352684"/>
    <w:rsid w:val="00352EB2"/>
    <w:rsid w:val="00353D97"/>
    <w:rsid w:val="00354205"/>
    <w:rsid w:val="00354D61"/>
    <w:rsid w:val="00355539"/>
    <w:rsid w:val="00355BDA"/>
    <w:rsid w:val="00355CDA"/>
    <w:rsid w:val="00355F13"/>
    <w:rsid w:val="0035615A"/>
    <w:rsid w:val="00356DCE"/>
    <w:rsid w:val="003576B2"/>
    <w:rsid w:val="00357749"/>
    <w:rsid w:val="00357DA3"/>
    <w:rsid w:val="00357E1B"/>
    <w:rsid w:val="0036094D"/>
    <w:rsid w:val="00360E47"/>
    <w:rsid w:val="003610E1"/>
    <w:rsid w:val="00361FF1"/>
    <w:rsid w:val="003635EA"/>
    <w:rsid w:val="00363947"/>
    <w:rsid w:val="00363B82"/>
    <w:rsid w:val="00364985"/>
    <w:rsid w:val="00364BC3"/>
    <w:rsid w:val="00364DE8"/>
    <w:rsid w:val="003651EC"/>
    <w:rsid w:val="003653CC"/>
    <w:rsid w:val="0036632E"/>
    <w:rsid w:val="0036635C"/>
    <w:rsid w:val="0036673B"/>
    <w:rsid w:val="003672FC"/>
    <w:rsid w:val="003674E2"/>
    <w:rsid w:val="00370095"/>
    <w:rsid w:val="00371117"/>
    <w:rsid w:val="003715D8"/>
    <w:rsid w:val="00371921"/>
    <w:rsid w:val="0037199D"/>
    <w:rsid w:val="00371B6B"/>
    <w:rsid w:val="003721C7"/>
    <w:rsid w:val="00372935"/>
    <w:rsid w:val="00372990"/>
    <w:rsid w:val="00372BC2"/>
    <w:rsid w:val="00372E75"/>
    <w:rsid w:val="003736DD"/>
    <w:rsid w:val="0037471B"/>
    <w:rsid w:val="00375889"/>
    <w:rsid w:val="00375FAC"/>
    <w:rsid w:val="00376331"/>
    <w:rsid w:val="00376A5A"/>
    <w:rsid w:val="00376A85"/>
    <w:rsid w:val="00376C82"/>
    <w:rsid w:val="0037709C"/>
    <w:rsid w:val="003777D2"/>
    <w:rsid w:val="00377C0B"/>
    <w:rsid w:val="003800AA"/>
    <w:rsid w:val="00380252"/>
    <w:rsid w:val="0038060D"/>
    <w:rsid w:val="00380B68"/>
    <w:rsid w:val="0038107A"/>
    <w:rsid w:val="00381139"/>
    <w:rsid w:val="0038137C"/>
    <w:rsid w:val="003813BE"/>
    <w:rsid w:val="00381771"/>
    <w:rsid w:val="00381AE6"/>
    <w:rsid w:val="00381E6A"/>
    <w:rsid w:val="0038277A"/>
    <w:rsid w:val="00382D47"/>
    <w:rsid w:val="00382F10"/>
    <w:rsid w:val="003830EF"/>
    <w:rsid w:val="00383159"/>
    <w:rsid w:val="003834A0"/>
    <w:rsid w:val="003835BB"/>
    <w:rsid w:val="0038383E"/>
    <w:rsid w:val="00384261"/>
    <w:rsid w:val="00384743"/>
    <w:rsid w:val="003858AC"/>
    <w:rsid w:val="00385EE1"/>
    <w:rsid w:val="0038615A"/>
    <w:rsid w:val="00386289"/>
    <w:rsid w:val="00387040"/>
    <w:rsid w:val="003871E6"/>
    <w:rsid w:val="003878C2"/>
    <w:rsid w:val="00387F8B"/>
    <w:rsid w:val="00390351"/>
    <w:rsid w:val="00390372"/>
    <w:rsid w:val="0039104A"/>
    <w:rsid w:val="0039187F"/>
    <w:rsid w:val="00391C95"/>
    <w:rsid w:val="00391D35"/>
    <w:rsid w:val="00391D82"/>
    <w:rsid w:val="00392BD3"/>
    <w:rsid w:val="00392EFB"/>
    <w:rsid w:val="003931B7"/>
    <w:rsid w:val="00393260"/>
    <w:rsid w:val="00393700"/>
    <w:rsid w:val="003937F6"/>
    <w:rsid w:val="00393AB2"/>
    <w:rsid w:val="00393DED"/>
    <w:rsid w:val="00393E94"/>
    <w:rsid w:val="00394019"/>
    <w:rsid w:val="0039439A"/>
    <w:rsid w:val="00394CC0"/>
    <w:rsid w:val="00394DE2"/>
    <w:rsid w:val="003955F2"/>
    <w:rsid w:val="00396E68"/>
    <w:rsid w:val="003972CB"/>
    <w:rsid w:val="00397483"/>
    <w:rsid w:val="00397A0E"/>
    <w:rsid w:val="00397AA6"/>
    <w:rsid w:val="00397EE3"/>
    <w:rsid w:val="003A0266"/>
    <w:rsid w:val="003A12E8"/>
    <w:rsid w:val="003A20FE"/>
    <w:rsid w:val="003A2113"/>
    <w:rsid w:val="003A2275"/>
    <w:rsid w:val="003A2431"/>
    <w:rsid w:val="003A2BF9"/>
    <w:rsid w:val="003A4F46"/>
    <w:rsid w:val="003A5055"/>
    <w:rsid w:val="003A5EA5"/>
    <w:rsid w:val="003A74BF"/>
    <w:rsid w:val="003A76BC"/>
    <w:rsid w:val="003A7798"/>
    <w:rsid w:val="003B029A"/>
    <w:rsid w:val="003B04C4"/>
    <w:rsid w:val="003B053E"/>
    <w:rsid w:val="003B0D90"/>
    <w:rsid w:val="003B16F1"/>
    <w:rsid w:val="003B1994"/>
    <w:rsid w:val="003B1A81"/>
    <w:rsid w:val="003B2560"/>
    <w:rsid w:val="003B3283"/>
    <w:rsid w:val="003B36EF"/>
    <w:rsid w:val="003B4DF0"/>
    <w:rsid w:val="003B52CF"/>
    <w:rsid w:val="003B5A68"/>
    <w:rsid w:val="003B5C38"/>
    <w:rsid w:val="003B5D95"/>
    <w:rsid w:val="003B6586"/>
    <w:rsid w:val="003B6B33"/>
    <w:rsid w:val="003B724D"/>
    <w:rsid w:val="003B74B7"/>
    <w:rsid w:val="003B7602"/>
    <w:rsid w:val="003B7BDC"/>
    <w:rsid w:val="003C0324"/>
    <w:rsid w:val="003C0AE8"/>
    <w:rsid w:val="003C0BD7"/>
    <w:rsid w:val="003C0D27"/>
    <w:rsid w:val="003C10BB"/>
    <w:rsid w:val="003C17D6"/>
    <w:rsid w:val="003C1894"/>
    <w:rsid w:val="003C22E8"/>
    <w:rsid w:val="003C23F1"/>
    <w:rsid w:val="003C325D"/>
    <w:rsid w:val="003C469B"/>
    <w:rsid w:val="003C5006"/>
    <w:rsid w:val="003C508D"/>
    <w:rsid w:val="003C54C4"/>
    <w:rsid w:val="003C5837"/>
    <w:rsid w:val="003C5ED9"/>
    <w:rsid w:val="003C65AD"/>
    <w:rsid w:val="003C6CDB"/>
    <w:rsid w:val="003C6EA1"/>
    <w:rsid w:val="003C732D"/>
    <w:rsid w:val="003C74DC"/>
    <w:rsid w:val="003C76EC"/>
    <w:rsid w:val="003C7A06"/>
    <w:rsid w:val="003C7D58"/>
    <w:rsid w:val="003D02B3"/>
    <w:rsid w:val="003D0487"/>
    <w:rsid w:val="003D1108"/>
    <w:rsid w:val="003D12BB"/>
    <w:rsid w:val="003D138C"/>
    <w:rsid w:val="003D18C7"/>
    <w:rsid w:val="003D1AF2"/>
    <w:rsid w:val="003D33BF"/>
    <w:rsid w:val="003D35D5"/>
    <w:rsid w:val="003D3F3C"/>
    <w:rsid w:val="003D3FFF"/>
    <w:rsid w:val="003D4120"/>
    <w:rsid w:val="003D4E22"/>
    <w:rsid w:val="003D5937"/>
    <w:rsid w:val="003D5B7D"/>
    <w:rsid w:val="003D611C"/>
    <w:rsid w:val="003D6155"/>
    <w:rsid w:val="003D635F"/>
    <w:rsid w:val="003D7A18"/>
    <w:rsid w:val="003D7ADD"/>
    <w:rsid w:val="003D7D2B"/>
    <w:rsid w:val="003D7E4C"/>
    <w:rsid w:val="003D7FE6"/>
    <w:rsid w:val="003E0613"/>
    <w:rsid w:val="003E12E9"/>
    <w:rsid w:val="003E1BD1"/>
    <w:rsid w:val="003E21DA"/>
    <w:rsid w:val="003E234B"/>
    <w:rsid w:val="003E2B45"/>
    <w:rsid w:val="003E3385"/>
    <w:rsid w:val="003E392E"/>
    <w:rsid w:val="003E3C33"/>
    <w:rsid w:val="003E443C"/>
    <w:rsid w:val="003E4C03"/>
    <w:rsid w:val="003E5845"/>
    <w:rsid w:val="003E6204"/>
    <w:rsid w:val="003E64D2"/>
    <w:rsid w:val="003E6E38"/>
    <w:rsid w:val="003E772A"/>
    <w:rsid w:val="003F0126"/>
    <w:rsid w:val="003F04DB"/>
    <w:rsid w:val="003F09ED"/>
    <w:rsid w:val="003F111F"/>
    <w:rsid w:val="003F14DC"/>
    <w:rsid w:val="003F2759"/>
    <w:rsid w:val="003F28DE"/>
    <w:rsid w:val="003F2A4E"/>
    <w:rsid w:val="003F2F4D"/>
    <w:rsid w:val="003F3054"/>
    <w:rsid w:val="003F305F"/>
    <w:rsid w:val="003F3132"/>
    <w:rsid w:val="003F349E"/>
    <w:rsid w:val="003F3835"/>
    <w:rsid w:val="003F4631"/>
    <w:rsid w:val="003F4A86"/>
    <w:rsid w:val="003F53DE"/>
    <w:rsid w:val="003F566E"/>
    <w:rsid w:val="003F5CE9"/>
    <w:rsid w:val="003F5D14"/>
    <w:rsid w:val="003F5ED8"/>
    <w:rsid w:val="003F65A6"/>
    <w:rsid w:val="003F6606"/>
    <w:rsid w:val="003F6F73"/>
    <w:rsid w:val="003F79F8"/>
    <w:rsid w:val="00400024"/>
    <w:rsid w:val="004006DF"/>
    <w:rsid w:val="00400A85"/>
    <w:rsid w:val="00400D8B"/>
    <w:rsid w:val="00401023"/>
    <w:rsid w:val="0040129D"/>
    <w:rsid w:val="00401D12"/>
    <w:rsid w:val="00402A65"/>
    <w:rsid w:val="004039EC"/>
    <w:rsid w:val="0040413B"/>
    <w:rsid w:val="004049F8"/>
    <w:rsid w:val="00404BBD"/>
    <w:rsid w:val="0040550E"/>
    <w:rsid w:val="00405F04"/>
    <w:rsid w:val="00406049"/>
    <w:rsid w:val="004061AB"/>
    <w:rsid w:val="00406477"/>
    <w:rsid w:val="004065D8"/>
    <w:rsid w:val="00406AC5"/>
    <w:rsid w:val="00406BA8"/>
    <w:rsid w:val="00406D3C"/>
    <w:rsid w:val="00406E92"/>
    <w:rsid w:val="00407014"/>
    <w:rsid w:val="004072F9"/>
    <w:rsid w:val="00407B77"/>
    <w:rsid w:val="00407C57"/>
    <w:rsid w:val="00407C6D"/>
    <w:rsid w:val="00410E4C"/>
    <w:rsid w:val="00411374"/>
    <w:rsid w:val="00411C29"/>
    <w:rsid w:val="00412493"/>
    <w:rsid w:val="00412FD9"/>
    <w:rsid w:val="0041300B"/>
    <w:rsid w:val="004132C6"/>
    <w:rsid w:val="00413531"/>
    <w:rsid w:val="004136DF"/>
    <w:rsid w:val="00414691"/>
    <w:rsid w:val="00415524"/>
    <w:rsid w:val="004155EC"/>
    <w:rsid w:val="004156B7"/>
    <w:rsid w:val="00415988"/>
    <w:rsid w:val="004163D3"/>
    <w:rsid w:val="00416896"/>
    <w:rsid w:val="004175D7"/>
    <w:rsid w:val="004179BF"/>
    <w:rsid w:val="00417A3D"/>
    <w:rsid w:val="00417D23"/>
    <w:rsid w:val="0042021A"/>
    <w:rsid w:val="00420C08"/>
    <w:rsid w:val="004220F6"/>
    <w:rsid w:val="00422A7C"/>
    <w:rsid w:val="00422C44"/>
    <w:rsid w:val="00422D71"/>
    <w:rsid w:val="0042347A"/>
    <w:rsid w:val="004235BB"/>
    <w:rsid w:val="00423E3C"/>
    <w:rsid w:val="0042407E"/>
    <w:rsid w:val="0042485B"/>
    <w:rsid w:val="004248B7"/>
    <w:rsid w:val="00424D10"/>
    <w:rsid w:val="0042503C"/>
    <w:rsid w:val="004255C8"/>
    <w:rsid w:val="00426097"/>
    <w:rsid w:val="00426414"/>
    <w:rsid w:val="00426E63"/>
    <w:rsid w:val="00427046"/>
    <w:rsid w:val="00427650"/>
    <w:rsid w:val="004279AC"/>
    <w:rsid w:val="00427A95"/>
    <w:rsid w:val="00427FD5"/>
    <w:rsid w:val="004302AF"/>
    <w:rsid w:val="00430CCA"/>
    <w:rsid w:val="00431266"/>
    <w:rsid w:val="00431A12"/>
    <w:rsid w:val="00431EDD"/>
    <w:rsid w:val="004324F9"/>
    <w:rsid w:val="00432790"/>
    <w:rsid w:val="004327C3"/>
    <w:rsid w:val="00432809"/>
    <w:rsid w:val="004330F4"/>
    <w:rsid w:val="00433541"/>
    <w:rsid w:val="004337E6"/>
    <w:rsid w:val="004338D0"/>
    <w:rsid w:val="00433B8D"/>
    <w:rsid w:val="00434D7E"/>
    <w:rsid w:val="004353BB"/>
    <w:rsid w:val="0043541C"/>
    <w:rsid w:val="004356B4"/>
    <w:rsid w:val="00435956"/>
    <w:rsid w:val="00435F86"/>
    <w:rsid w:val="00436187"/>
    <w:rsid w:val="004364C8"/>
    <w:rsid w:val="00436769"/>
    <w:rsid w:val="00436880"/>
    <w:rsid w:val="0043720C"/>
    <w:rsid w:val="00437428"/>
    <w:rsid w:val="00437530"/>
    <w:rsid w:val="00437A15"/>
    <w:rsid w:val="00437ABE"/>
    <w:rsid w:val="00437EDF"/>
    <w:rsid w:val="0044013F"/>
    <w:rsid w:val="00440220"/>
    <w:rsid w:val="00440D7F"/>
    <w:rsid w:val="00441EE2"/>
    <w:rsid w:val="004428E1"/>
    <w:rsid w:val="004429B7"/>
    <w:rsid w:val="00443AC4"/>
    <w:rsid w:val="00443E74"/>
    <w:rsid w:val="00444222"/>
    <w:rsid w:val="00444600"/>
    <w:rsid w:val="004448E6"/>
    <w:rsid w:val="00444B41"/>
    <w:rsid w:val="00444D80"/>
    <w:rsid w:val="004456BD"/>
    <w:rsid w:val="00445837"/>
    <w:rsid w:val="00445A0C"/>
    <w:rsid w:val="00445AA7"/>
    <w:rsid w:val="00445BE0"/>
    <w:rsid w:val="0044615C"/>
    <w:rsid w:val="0044677A"/>
    <w:rsid w:val="004473FE"/>
    <w:rsid w:val="004476B7"/>
    <w:rsid w:val="00447D92"/>
    <w:rsid w:val="00450457"/>
    <w:rsid w:val="00450963"/>
    <w:rsid w:val="004510BB"/>
    <w:rsid w:val="0045162C"/>
    <w:rsid w:val="004517F2"/>
    <w:rsid w:val="00451B58"/>
    <w:rsid w:val="00451C61"/>
    <w:rsid w:val="00451D93"/>
    <w:rsid w:val="004527C5"/>
    <w:rsid w:val="00452B80"/>
    <w:rsid w:val="00453387"/>
    <w:rsid w:val="00453D83"/>
    <w:rsid w:val="00453EC6"/>
    <w:rsid w:val="00453ECE"/>
    <w:rsid w:val="0045479E"/>
    <w:rsid w:val="004551B5"/>
    <w:rsid w:val="00455E54"/>
    <w:rsid w:val="00455E69"/>
    <w:rsid w:val="00455F9A"/>
    <w:rsid w:val="00456210"/>
    <w:rsid w:val="00456661"/>
    <w:rsid w:val="004566EC"/>
    <w:rsid w:val="00457077"/>
    <w:rsid w:val="00457515"/>
    <w:rsid w:val="00457FFE"/>
    <w:rsid w:val="004602D8"/>
    <w:rsid w:val="00460343"/>
    <w:rsid w:val="0046043B"/>
    <w:rsid w:val="004604FF"/>
    <w:rsid w:val="004608D5"/>
    <w:rsid w:val="00460FFF"/>
    <w:rsid w:val="0046120C"/>
    <w:rsid w:val="004617F8"/>
    <w:rsid w:val="004617FA"/>
    <w:rsid w:val="00461B85"/>
    <w:rsid w:val="00461CD9"/>
    <w:rsid w:val="004626B6"/>
    <w:rsid w:val="004626D6"/>
    <w:rsid w:val="00462AAA"/>
    <w:rsid w:val="00462DFB"/>
    <w:rsid w:val="004630C6"/>
    <w:rsid w:val="004631A0"/>
    <w:rsid w:val="00464257"/>
    <w:rsid w:val="00464470"/>
    <w:rsid w:val="00464AC0"/>
    <w:rsid w:val="00464ACD"/>
    <w:rsid w:val="00464CA7"/>
    <w:rsid w:val="00464D54"/>
    <w:rsid w:val="00464E1D"/>
    <w:rsid w:val="00464E8A"/>
    <w:rsid w:val="004650B1"/>
    <w:rsid w:val="00465258"/>
    <w:rsid w:val="00465D05"/>
    <w:rsid w:val="00466074"/>
    <w:rsid w:val="00466377"/>
    <w:rsid w:val="00466839"/>
    <w:rsid w:val="00466FEA"/>
    <w:rsid w:val="00467185"/>
    <w:rsid w:val="004673DB"/>
    <w:rsid w:val="00467E07"/>
    <w:rsid w:val="00470709"/>
    <w:rsid w:val="004711C9"/>
    <w:rsid w:val="00471718"/>
    <w:rsid w:val="0047222F"/>
    <w:rsid w:val="004722EF"/>
    <w:rsid w:val="0047271F"/>
    <w:rsid w:val="00472A3D"/>
    <w:rsid w:val="00472AFA"/>
    <w:rsid w:val="004742A7"/>
    <w:rsid w:val="00474CAA"/>
    <w:rsid w:val="00475368"/>
    <w:rsid w:val="00475956"/>
    <w:rsid w:val="00476349"/>
    <w:rsid w:val="004772EA"/>
    <w:rsid w:val="004779B8"/>
    <w:rsid w:val="00477E59"/>
    <w:rsid w:val="004800FA"/>
    <w:rsid w:val="00480394"/>
    <w:rsid w:val="00481A25"/>
    <w:rsid w:val="0048218A"/>
    <w:rsid w:val="004822F1"/>
    <w:rsid w:val="0048252F"/>
    <w:rsid w:val="00482535"/>
    <w:rsid w:val="0048354A"/>
    <w:rsid w:val="00483B77"/>
    <w:rsid w:val="004844F4"/>
    <w:rsid w:val="0048464E"/>
    <w:rsid w:val="00484A81"/>
    <w:rsid w:val="00484AD3"/>
    <w:rsid w:val="00485071"/>
    <w:rsid w:val="004858B1"/>
    <w:rsid w:val="00485ADB"/>
    <w:rsid w:val="00485D82"/>
    <w:rsid w:val="0048601B"/>
    <w:rsid w:val="00486173"/>
    <w:rsid w:val="004862CD"/>
    <w:rsid w:val="00486683"/>
    <w:rsid w:val="004866BB"/>
    <w:rsid w:val="00486885"/>
    <w:rsid w:val="00486AAF"/>
    <w:rsid w:val="00486ACB"/>
    <w:rsid w:val="004870B7"/>
    <w:rsid w:val="004872D5"/>
    <w:rsid w:val="00487508"/>
    <w:rsid w:val="004876B1"/>
    <w:rsid w:val="00487FED"/>
    <w:rsid w:val="004902CE"/>
    <w:rsid w:val="004903A3"/>
    <w:rsid w:val="004903AF"/>
    <w:rsid w:val="00490769"/>
    <w:rsid w:val="00490988"/>
    <w:rsid w:val="00490BF6"/>
    <w:rsid w:val="004910AA"/>
    <w:rsid w:val="0049120D"/>
    <w:rsid w:val="004912B9"/>
    <w:rsid w:val="00491686"/>
    <w:rsid w:val="00491698"/>
    <w:rsid w:val="00492C6A"/>
    <w:rsid w:val="004930EC"/>
    <w:rsid w:val="00493498"/>
    <w:rsid w:val="00493818"/>
    <w:rsid w:val="004945D3"/>
    <w:rsid w:val="004948E5"/>
    <w:rsid w:val="00495105"/>
    <w:rsid w:val="00495174"/>
    <w:rsid w:val="004953D5"/>
    <w:rsid w:val="00495A75"/>
    <w:rsid w:val="00495B5E"/>
    <w:rsid w:val="00496191"/>
    <w:rsid w:val="004967BF"/>
    <w:rsid w:val="00496D53"/>
    <w:rsid w:val="004973F9"/>
    <w:rsid w:val="004975C2"/>
    <w:rsid w:val="00497707"/>
    <w:rsid w:val="004977FA"/>
    <w:rsid w:val="004A025F"/>
    <w:rsid w:val="004A1288"/>
    <w:rsid w:val="004A1D2D"/>
    <w:rsid w:val="004A2196"/>
    <w:rsid w:val="004A2B67"/>
    <w:rsid w:val="004A3B35"/>
    <w:rsid w:val="004A3E6B"/>
    <w:rsid w:val="004A3F63"/>
    <w:rsid w:val="004A473E"/>
    <w:rsid w:val="004A47D4"/>
    <w:rsid w:val="004A49F3"/>
    <w:rsid w:val="004A5045"/>
    <w:rsid w:val="004A5186"/>
    <w:rsid w:val="004A52ED"/>
    <w:rsid w:val="004A54B3"/>
    <w:rsid w:val="004A56A4"/>
    <w:rsid w:val="004A59F8"/>
    <w:rsid w:val="004A7C88"/>
    <w:rsid w:val="004A7E15"/>
    <w:rsid w:val="004B01E1"/>
    <w:rsid w:val="004B0284"/>
    <w:rsid w:val="004B0318"/>
    <w:rsid w:val="004B1443"/>
    <w:rsid w:val="004B1E0E"/>
    <w:rsid w:val="004B22B1"/>
    <w:rsid w:val="004B245C"/>
    <w:rsid w:val="004B2A75"/>
    <w:rsid w:val="004B2D12"/>
    <w:rsid w:val="004B3794"/>
    <w:rsid w:val="004B3B1A"/>
    <w:rsid w:val="004B3FE6"/>
    <w:rsid w:val="004B41C1"/>
    <w:rsid w:val="004B4461"/>
    <w:rsid w:val="004B4F9E"/>
    <w:rsid w:val="004B520F"/>
    <w:rsid w:val="004B5C57"/>
    <w:rsid w:val="004B6338"/>
    <w:rsid w:val="004B6F9C"/>
    <w:rsid w:val="004B7196"/>
    <w:rsid w:val="004B7FD8"/>
    <w:rsid w:val="004C01D1"/>
    <w:rsid w:val="004C0275"/>
    <w:rsid w:val="004C1132"/>
    <w:rsid w:val="004C1330"/>
    <w:rsid w:val="004C29FD"/>
    <w:rsid w:val="004C2A76"/>
    <w:rsid w:val="004C2DDC"/>
    <w:rsid w:val="004C2E18"/>
    <w:rsid w:val="004C33C3"/>
    <w:rsid w:val="004C3C2D"/>
    <w:rsid w:val="004C3DB9"/>
    <w:rsid w:val="004C4DFC"/>
    <w:rsid w:val="004C4EDD"/>
    <w:rsid w:val="004C59EF"/>
    <w:rsid w:val="004C7E21"/>
    <w:rsid w:val="004D02DE"/>
    <w:rsid w:val="004D0412"/>
    <w:rsid w:val="004D0995"/>
    <w:rsid w:val="004D0D0D"/>
    <w:rsid w:val="004D1810"/>
    <w:rsid w:val="004D1B83"/>
    <w:rsid w:val="004D2005"/>
    <w:rsid w:val="004D25A7"/>
    <w:rsid w:val="004D2A1C"/>
    <w:rsid w:val="004D2BA4"/>
    <w:rsid w:val="004D341C"/>
    <w:rsid w:val="004D3573"/>
    <w:rsid w:val="004D5194"/>
    <w:rsid w:val="004D52A0"/>
    <w:rsid w:val="004D57C3"/>
    <w:rsid w:val="004D5AC4"/>
    <w:rsid w:val="004D5E2C"/>
    <w:rsid w:val="004D5F22"/>
    <w:rsid w:val="004D6649"/>
    <w:rsid w:val="004D68DE"/>
    <w:rsid w:val="004D7BD6"/>
    <w:rsid w:val="004D7FC1"/>
    <w:rsid w:val="004E00CB"/>
    <w:rsid w:val="004E0212"/>
    <w:rsid w:val="004E03FB"/>
    <w:rsid w:val="004E13C0"/>
    <w:rsid w:val="004E13E5"/>
    <w:rsid w:val="004E175A"/>
    <w:rsid w:val="004E1A5F"/>
    <w:rsid w:val="004E349D"/>
    <w:rsid w:val="004E393E"/>
    <w:rsid w:val="004E3C50"/>
    <w:rsid w:val="004E44DB"/>
    <w:rsid w:val="004E4564"/>
    <w:rsid w:val="004E4B7E"/>
    <w:rsid w:val="004E56B0"/>
    <w:rsid w:val="004E58A5"/>
    <w:rsid w:val="004E7624"/>
    <w:rsid w:val="004E77E6"/>
    <w:rsid w:val="004E7A9B"/>
    <w:rsid w:val="004E7AAF"/>
    <w:rsid w:val="004E7B0A"/>
    <w:rsid w:val="004F02D6"/>
    <w:rsid w:val="004F04CE"/>
    <w:rsid w:val="004F0B90"/>
    <w:rsid w:val="004F0E2E"/>
    <w:rsid w:val="004F0F0C"/>
    <w:rsid w:val="004F11A1"/>
    <w:rsid w:val="004F15E1"/>
    <w:rsid w:val="004F1E40"/>
    <w:rsid w:val="004F22BA"/>
    <w:rsid w:val="004F2DD5"/>
    <w:rsid w:val="004F3712"/>
    <w:rsid w:val="004F3794"/>
    <w:rsid w:val="004F3AE1"/>
    <w:rsid w:val="004F3D5B"/>
    <w:rsid w:val="004F412A"/>
    <w:rsid w:val="004F42B3"/>
    <w:rsid w:val="004F4558"/>
    <w:rsid w:val="004F45DF"/>
    <w:rsid w:val="004F4DA8"/>
    <w:rsid w:val="004F551C"/>
    <w:rsid w:val="004F5D11"/>
    <w:rsid w:val="004F5E84"/>
    <w:rsid w:val="004F67B6"/>
    <w:rsid w:val="004F67CE"/>
    <w:rsid w:val="004F6910"/>
    <w:rsid w:val="004F6E98"/>
    <w:rsid w:val="004F7102"/>
    <w:rsid w:val="004F77AC"/>
    <w:rsid w:val="004F77B6"/>
    <w:rsid w:val="00500122"/>
    <w:rsid w:val="00501AA9"/>
    <w:rsid w:val="00501FCE"/>
    <w:rsid w:val="005023C9"/>
    <w:rsid w:val="00502CD6"/>
    <w:rsid w:val="0050317C"/>
    <w:rsid w:val="0050366C"/>
    <w:rsid w:val="0050394F"/>
    <w:rsid w:val="00503D37"/>
    <w:rsid w:val="005040F5"/>
    <w:rsid w:val="00504140"/>
    <w:rsid w:val="00504239"/>
    <w:rsid w:val="00504A79"/>
    <w:rsid w:val="00504ABB"/>
    <w:rsid w:val="00504B0B"/>
    <w:rsid w:val="00504EE5"/>
    <w:rsid w:val="0050598E"/>
    <w:rsid w:val="00505B81"/>
    <w:rsid w:val="00505CB7"/>
    <w:rsid w:val="00505DE5"/>
    <w:rsid w:val="00505EBA"/>
    <w:rsid w:val="00505FCE"/>
    <w:rsid w:val="005063A7"/>
    <w:rsid w:val="005068A5"/>
    <w:rsid w:val="00506A26"/>
    <w:rsid w:val="005070F8"/>
    <w:rsid w:val="00507568"/>
    <w:rsid w:val="00510873"/>
    <w:rsid w:val="00510911"/>
    <w:rsid w:val="00511A43"/>
    <w:rsid w:val="00511EED"/>
    <w:rsid w:val="00512222"/>
    <w:rsid w:val="005122C9"/>
    <w:rsid w:val="00512575"/>
    <w:rsid w:val="00512CEA"/>
    <w:rsid w:val="00512E71"/>
    <w:rsid w:val="00512EC0"/>
    <w:rsid w:val="00513697"/>
    <w:rsid w:val="00513744"/>
    <w:rsid w:val="00513854"/>
    <w:rsid w:val="00513CFF"/>
    <w:rsid w:val="00514822"/>
    <w:rsid w:val="0051498F"/>
    <w:rsid w:val="00514ADC"/>
    <w:rsid w:val="00514C04"/>
    <w:rsid w:val="00514DA3"/>
    <w:rsid w:val="0051544A"/>
    <w:rsid w:val="00515834"/>
    <w:rsid w:val="00515D47"/>
    <w:rsid w:val="00515D9A"/>
    <w:rsid w:val="005161CF"/>
    <w:rsid w:val="0051646B"/>
    <w:rsid w:val="005164CD"/>
    <w:rsid w:val="00516852"/>
    <w:rsid w:val="00516A8F"/>
    <w:rsid w:val="00516EFB"/>
    <w:rsid w:val="00517575"/>
    <w:rsid w:val="005179F5"/>
    <w:rsid w:val="00520837"/>
    <w:rsid w:val="00520A4C"/>
    <w:rsid w:val="00520E63"/>
    <w:rsid w:val="00521849"/>
    <w:rsid w:val="00521AAB"/>
    <w:rsid w:val="00522149"/>
    <w:rsid w:val="00522230"/>
    <w:rsid w:val="005227FF"/>
    <w:rsid w:val="00522CB0"/>
    <w:rsid w:val="0052331E"/>
    <w:rsid w:val="005236DC"/>
    <w:rsid w:val="00523F77"/>
    <w:rsid w:val="0052412B"/>
    <w:rsid w:val="00525277"/>
    <w:rsid w:val="005253B7"/>
    <w:rsid w:val="00525554"/>
    <w:rsid w:val="00525762"/>
    <w:rsid w:val="00525912"/>
    <w:rsid w:val="00525D1D"/>
    <w:rsid w:val="00525E1B"/>
    <w:rsid w:val="00526389"/>
    <w:rsid w:val="005263AE"/>
    <w:rsid w:val="005268CE"/>
    <w:rsid w:val="0052693C"/>
    <w:rsid w:val="00526FB7"/>
    <w:rsid w:val="00527344"/>
    <w:rsid w:val="005276AC"/>
    <w:rsid w:val="005278BE"/>
    <w:rsid w:val="00527974"/>
    <w:rsid w:val="00527CAE"/>
    <w:rsid w:val="00527D97"/>
    <w:rsid w:val="00527E8A"/>
    <w:rsid w:val="00527F51"/>
    <w:rsid w:val="005303A2"/>
    <w:rsid w:val="00531134"/>
    <w:rsid w:val="005315FB"/>
    <w:rsid w:val="00531788"/>
    <w:rsid w:val="00531890"/>
    <w:rsid w:val="0053192A"/>
    <w:rsid w:val="00531EE4"/>
    <w:rsid w:val="0053327F"/>
    <w:rsid w:val="00533567"/>
    <w:rsid w:val="0053397A"/>
    <w:rsid w:val="005339E0"/>
    <w:rsid w:val="00534156"/>
    <w:rsid w:val="00534303"/>
    <w:rsid w:val="00534A61"/>
    <w:rsid w:val="005355AA"/>
    <w:rsid w:val="00535A6D"/>
    <w:rsid w:val="00535BA4"/>
    <w:rsid w:val="005373F2"/>
    <w:rsid w:val="00537827"/>
    <w:rsid w:val="005379EE"/>
    <w:rsid w:val="0054035F"/>
    <w:rsid w:val="00540579"/>
    <w:rsid w:val="0054057C"/>
    <w:rsid w:val="0054103A"/>
    <w:rsid w:val="0054165B"/>
    <w:rsid w:val="0054177C"/>
    <w:rsid w:val="00541D6E"/>
    <w:rsid w:val="00541E7D"/>
    <w:rsid w:val="005424D6"/>
    <w:rsid w:val="005430DC"/>
    <w:rsid w:val="00543242"/>
    <w:rsid w:val="005435B8"/>
    <w:rsid w:val="00543BA5"/>
    <w:rsid w:val="0054497A"/>
    <w:rsid w:val="00544E70"/>
    <w:rsid w:val="00545057"/>
    <w:rsid w:val="0054512D"/>
    <w:rsid w:val="005453B5"/>
    <w:rsid w:val="0054553A"/>
    <w:rsid w:val="0054599C"/>
    <w:rsid w:val="00545C91"/>
    <w:rsid w:val="00546205"/>
    <w:rsid w:val="0054625E"/>
    <w:rsid w:val="0054649D"/>
    <w:rsid w:val="00546B52"/>
    <w:rsid w:val="00546D71"/>
    <w:rsid w:val="00546F77"/>
    <w:rsid w:val="00547953"/>
    <w:rsid w:val="00547AFD"/>
    <w:rsid w:val="00550768"/>
    <w:rsid w:val="00550A02"/>
    <w:rsid w:val="00550A52"/>
    <w:rsid w:val="00550B9E"/>
    <w:rsid w:val="00550D2D"/>
    <w:rsid w:val="00551615"/>
    <w:rsid w:val="00551E40"/>
    <w:rsid w:val="00551E49"/>
    <w:rsid w:val="00552D4F"/>
    <w:rsid w:val="00552EA5"/>
    <w:rsid w:val="00552F23"/>
    <w:rsid w:val="005538AF"/>
    <w:rsid w:val="00553B62"/>
    <w:rsid w:val="00553D8A"/>
    <w:rsid w:val="00554C6A"/>
    <w:rsid w:val="00555187"/>
    <w:rsid w:val="005557D5"/>
    <w:rsid w:val="00555A2F"/>
    <w:rsid w:val="00555BB1"/>
    <w:rsid w:val="00555D98"/>
    <w:rsid w:val="00556F36"/>
    <w:rsid w:val="00557068"/>
    <w:rsid w:val="0055733A"/>
    <w:rsid w:val="00557432"/>
    <w:rsid w:val="00557439"/>
    <w:rsid w:val="005574A2"/>
    <w:rsid w:val="00557664"/>
    <w:rsid w:val="0056011B"/>
    <w:rsid w:val="00560486"/>
    <w:rsid w:val="00560755"/>
    <w:rsid w:val="00560B89"/>
    <w:rsid w:val="00560FBB"/>
    <w:rsid w:val="0056131F"/>
    <w:rsid w:val="00561CE8"/>
    <w:rsid w:val="0056286A"/>
    <w:rsid w:val="00562A6C"/>
    <w:rsid w:val="00562C20"/>
    <w:rsid w:val="005630DE"/>
    <w:rsid w:val="0056348F"/>
    <w:rsid w:val="005639F1"/>
    <w:rsid w:val="00563EF9"/>
    <w:rsid w:val="00564383"/>
    <w:rsid w:val="00564D35"/>
    <w:rsid w:val="00564FAB"/>
    <w:rsid w:val="005651F0"/>
    <w:rsid w:val="0056618E"/>
    <w:rsid w:val="005662A2"/>
    <w:rsid w:val="00566356"/>
    <w:rsid w:val="00567BD9"/>
    <w:rsid w:val="00567C1A"/>
    <w:rsid w:val="00570015"/>
    <w:rsid w:val="00570CD1"/>
    <w:rsid w:val="00571608"/>
    <w:rsid w:val="005717B6"/>
    <w:rsid w:val="00571A5E"/>
    <w:rsid w:val="005726B5"/>
    <w:rsid w:val="005727F7"/>
    <w:rsid w:val="005738D4"/>
    <w:rsid w:val="005739E8"/>
    <w:rsid w:val="00573A30"/>
    <w:rsid w:val="005741F8"/>
    <w:rsid w:val="0057432B"/>
    <w:rsid w:val="0057490B"/>
    <w:rsid w:val="00575C91"/>
    <w:rsid w:val="00575E6A"/>
    <w:rsid w:val="00576069"/>
    <w:rsid w:val="0057662A"/>
    <w:rsid w:val="0057663E"/>
    <w:rsid w:val="005775A6"/>
    <w:rsid w:val="005777AE"/>
    <w:rsid w:val="00577EB0"/>
    <w:rsid w:val="00580190"/>
    <w:rsid w:val="005801B2"/>
    <w:rsid w:val="00580B11"/>
    <w:rsid w:val="00580CAF"/>
    <w:rsid w:val="0058105F"/>
    <w:rsid w:val="0058121E"/>
    <w:rsid w:val="00582008"/>
    <w:rsid w:val="005821D1"/>
    <w:rsid w:val="00582637"/>
    <w:rsid w:val="00582B33"/>
    <w:rsid w:val="00582BA0"/>
    <w:rsid w:val="00582CD8"/>
    <w:rsid w:val="005836B8"/>
    <w:rsid w:val="00583869"/>
    <w:rsid w:val="00583F55"/>
    <w:rsid w:val="00584437"/>
    <w:rsid w:val="00584F52"/>
    <w:rsid w:val="00585AC7"/>
    <w:rsid w:val="00586168"/>
    <w:rsid w:val="005861FD"/>
    <w:rsid w:val="005863FD"/>
    <w:rsid w:val="00586876"/>
    <w:rsid w:val="00586E31"/>
    <w:rsid w:val="0058710C"/>
    <w:rsid w:val="00587808"/>
    <w:rsid w:val="00587DFB"/>
    <w:rsid w:val="00590082"/>
    <w:rsid w:val="0059008F"/>
    <w:rsid w:val="00590199"/>
    <w:rsid w:val="00590ADF"/>
    <w:rsid w:val="00591077"/>
    <w:rsid w:val="005910EF"/>
    <w:rsid w:val="005911EE"/>
    <w:rsid w:val="0059156D"/>
    <w:rsid w:val="0059205A"/>
    <w:rsid w:val="0059260E"/>
    <w:rsid w:val="00592FF5"/>
    <w:rsid w:val="005934E4"/>
    <w:rsid w:val="005938BF"/>
    <w:rsid w:val="00593A01"/>
    <w:rsid w:val="00594A5C"/>
    <w:rsid w:val="00594CF1"/>
    <w:rsid w:val="00594F69"/>
    <w:rsid w:val="005951E3"/>
    <w:rsid w:val="0059550A"/>
    <w:rsid w:val="00595AEC"/>
    <w:rsid w:val="00595CD8"/>
    <w:rsid w:val="00595D23"/>
    <w:rsid w:val="00596BA2"/>
    <w:rsid w:val="00596F84"/>
    <w:rsid w:val="005976CA"/>
    <w:rsid w:val="005A01DF"/>
    <w:rsid w:val="005A0793"/>
    <w:rsid w:val="005A1267"/>
    <w:rsid w:val="005A1318"/>
    <w:rsid w:val="005A2163"/>
    <w:rsid w:val="005A23C2"/>
    <w:rsid w:val="005A24AD"/>
    <w:rsid w:val="005A25BD"/>
    <w:rsid w:val="005A2BA4"/>
    <w:rsid w:val="005A2C92"/>
    <w:rsid w:val="005A3F6A"/>
    <w:rsid w:val="005A4016"/>
    <w:rsid w:val="005A4220"/>
    <w:rsid w:val="005A42CA"/>
    <w:rsid w:val="005A442F"/>
    <w:rsid w:val="005A4653"/>
    <w:rsid w:val="005A47C4"/>
    <w:rsid w:val="005A484F"/>
    <w:rsid w:val="005A48B5"/>
    <w:rsid w:val="005A4BC6"/>
    <w:rsid w:val="005A4C83"/>
    <w:rsid w:val="005A4CE8"/>
    <w:rsid w:val="005A568C"/>
    <w:rsid w:val="005A5A15"/>
    <w:rsid w:val="005A5C20"/>
    <w:rsid w:val="005A603D"/>
    <w:rsid w:val="005A6851"/>
    <w:rsid w:val="005A6B36"/>
    <w:rsid w:val="005A7453"/>
    <w:rsid w:val="005A75BF"/>
    <w:rsid w:val="005A7C44"/>
    <w:rsid w:val="005A7C65"/>
    <w:rsid w:val="005A7CC7"/>
    <w:rsid w:val="005B0090"/>
    <w:rsid w:val="005B0D75"/>
    <w:rsid w:val="005B121C"/>
    <w:rsid w:val="005B1333"/>
    <w:rsid w:val="005B19BF"/>
    <w:rsid w:val="005B1CAD"/>
    <w:rsid w:val="005B1EA3"/>
    <w:rsid w:val="005B2073"/>
    <w:rsid w:val="005B224A"/>
    <w:rsid w:val="005B2939"/>
    <w:rsid w:val="005B321E"/>
    <w:rsid w:val="005B3850"/>
    <w:rsid w:val="005B41F1"/>
    <w:rsid w:val="005B44E8"/>
    <w:rsid w:val="005B4599"/>
    <w:rsid w:val="005B4A4D"/>
    <w:rsid w:val="005B4E52"/>
    <w:rsid w:val="005B536E"/>
    <w:rsid w:val="005B5BD3"/>
    <w:rsid w:val="005B6584"/>
    <w:rsid w:val="005C0283"/>
    <w:rsid w:val="005C0C64"/>
    <w:rsid w:val="005C0EF0"/>
    <w:rsid w:val="005C1272"/>
    <w:rsid w:val="005C30BE"/>
    <w:rsid w:val="005C32DF"/>
    <w:rsid w:val="005C3AA0"/>
    <w:rsid w:val="005C4798"/>
    <w:rsid w:val="005C51B0"/>
    <w:rsid w:val="005C58C7"/>
    <w:rsid w:val="005C60CE"/>
    <w:rsid w:val="005C65C1"/>
    <w:rsid w:val="005C7CF4"/>
    <w:rsid w:val="005C7F89"/>
    <w:rsid w:val="005D0169"/>
    <w:rsid w:val="005D0766"/>
    <w:rsid w:val="005D0C8E"/>
    <w:rsid w:val="005D0DC3"/>
    <w:rsid w:val="005D0F68"/>
    <w:rsid w:val="005D13C6"/>
    <w:rsid w:val="005D148F"/>
    <w:rsid w:val="005D24E1"/>
    <w:rsid w:val="005D2B21"/>
    <w:rsid w:val="005D2E57"/>
    <w:rsid w:val="005D3299"/>
    <w:rsid w:val="005D3419"/>
    <w:rsid w:val="005D35AB"/>
    <w:rsid w:val="005D3C9D"/>
    <w:rsid w:val="005D3E0C"/>
    <w:rsid w:val="005D3E96"/>
    <w:rsid w:val="005D3F70"/>
    <w:rsid w:val="005D4276"/>
    <w:rsid w:val="005D495A"/>
    <w:rsid w:val="005D52CF"/>
    <w:rsid w:val="005D5842"/>
    <w:rsid w:val="005D5D5B"/>
    <w:rsid w:val="005D5E01"/>
    <w:rsid w:val="005D6118"/>
    <w:rsid w:val="005D64D3"/>
    <w:rsid w:val="005D7077"/>
    <w:rsid w:val="005D7CD5"/>
    <w:rsid w:val="005E0036"/>
    <w:rsid w:val="005E0C67"/>
    <w:rsid w:val="005E1EB2"/>
    <w:rsid w:val="005E2D14"/>
    <w:rsid w:val="005E2E3C"/>
    <w:rsid w:val="005E3243"/>
    <w:rsid w:val="005E34D5"/>
    <w:rsid w:val="005E3AB6"/>
    <w:rsid w:val="005E49BE"/>
    <w:rsid w:val="005E4CEF"/>
    <w:rsid w:val="005E4E75"/>
    <w:rsid w:val="005E4FCB"/>
    <w:rsid w:val="005E5F49"/>
    <w:rsid w:val="005E6D1E"/>
    <w:rsid w:val="005E72E4"/>
    <w:rsid w:val="005E748D"/>
    <w:rsid w:val="005E7ED9"/>
    <w:rsid w:val="005F044C"/>
    <w:rsid w:val="005F06D9"/>
    <w:rsid w:val="005F074A"/>
    <w:rsid w:val="005F07A2"/>
    <w:rsid w:val="005F14C6"/>
    <w:rsid w:val="005F2732"/>
    <w:rsid w:val="005F28C7"/>
    <w:rsid w:val="005F2EA8"/>
    <w:rsid w:val="005F2F28"/>
    <w:rsid w:val="005F3512"/>
    <w:rsid w:val="005F37FD"/>
    <w:rsid w:val="005F39A6"/>
    <w:rsid w:val="005F3A21"/>
    <w:rsid w:val="005F3A86"/>
    <w:rsid w:val="005F3B43"/>
    <w:rsid w:val="005F3E92"/>
    <w:rsid w:val="005F478C"/>
    <w:rsid w:val="005F4931"/>
    <w:rsid w:val="005F4AED"/>
    <w:rsid w:val="005F4E4C"/>
    <w:rsid w:val="005F5136"/>
    <w:rsid w:val="005F5876"/>
    <w:rsid w:val="005F674B"/>
    <w:rsid w:val="005F68C0"/>
    <w:rsid w:val="005F6F0D"/>
    <w:rsid w:val="005F75B6"/>
    <w:rsid w:val="00600079"/>
    <w:rsid w:val="0060051C"/>
    <w:rsid w:val="00600933"/>
    <w:rsid w:val="00600B39"/>
    <w:rsid w:val="00600B91"/>
    <w:rsid w:val="00600F5C"/>
    <w:rsid w:val="00601C04"/>
    <w:rsid w:val="00601EE5"/>
    <w:rsid w:val="00601F2D"/>
    <w:rsid w:val="006029A5"/>
    <w:rsid w:val="00602C63"/>
    <w:rsid w:val="00602D15"/>
    <w:rsid w:val="00603808"/>
    <w:rsid w:val="00603CC4"/>
    <w:rsid w:val="00603EA6"/>
    <w:rsid w:val="00604A02"/>
    <w:rsid w:val="00604B15"/>
    <w:rsid w:val="00604C18"/>
    <w:rsid w:val="00605A40"/>
    <w:rsid w:val="00605AEA"/>
    <w:rsid w:val="00605C13"/>
    <w:rsid w:val="00606081"/>
    <w:rsid w:val="0060635E"/>
    <w:rsid w:val="0060665A"/>
    <w:rsid w:val="00606A6B"/>
    <w:rsid w:val="00606AA6"/>
    <w:rsid w:val="00607297"/>
    <w:rsid w:val="00607D56"/>
    <w:rsid w:val="00610379"/>
    <w:rsid w:val="006103D9"/>
    <w:rsid w:val="00610511"/>
    <w:rsid w:val="00610D0A"/>
    <w:rsid w:val="00610D3B"/>
    <w:rsid w:val="0061101D"/>
    <w:rsid w:val="006110B6"/>
    <w:rsid w:val="006112FF"/>
    <w:rsid w:val="006115FE"/>
    <w:rsid w:val="006116EB"/>
    <w:rsid w:val="006116EF"/>
    <w:rsid w:val="0061185C"/>
    <w:rsid w:val="00611A4A"/>
    <w:rsid w:val="00611C77"/>
    <w:rsid w:val="00612064"/>
    <w:rsid w:val="00612A10"/>
    <w:rsid w:val="00612FB7"/>
    <w:rsid w:val="006139EC"/>
    <w:rsid w:val="00614A1A"/>
    <w:rsid w:val="00614A2D"/>
    <w:rsid w:val="00614C83"/>
    <w:rsid w:val="00614FA5"/>
    <w:rsid w:val="006152F7"/>
    <w:rsid w:val="00615623"/>
    <w:rsid w:val="0061580A"/>
    <w:rsid w:val="006159FB"/>
    <w:rsid w:val="00615D52"/>
    <w:rsid w:val="00615F08"/>
    <w:rsid w:val="00615FED"/>
    <w:rsid w:val="0061627E"/>
    <w:rsid w:val="00616728"/>
    <w:rsid w:val="00616CE9"/>
    <w:rsid w:val="006170A8"/>
    <w:rsid w:val="00617529"/>
    <w:rsid w:val="0061755A"/>
    <w:rsid w:val="0061772B"/>
    <w:rsid w:val="00621DB3"/>
    <w:rsid w:val="006227A5"/>
    <w:rsid w:val="00622827"/>
    <w:rsid w:val="00622855"/>
    <w:rsid w:val="0062463F"/>
    <w:rsid w:val="00624810"/>
    <w:rsid w:val="00624822"/>
    <w:rsid w:val="00624A05"/>
    <w:rsid w:val="00624CF2"/>
    <w:rsid w:val="0062548A"/>
    <w:rsid w:val="0062606C"/>
    <w:rsid w:val="006260C2"/>
    <w:rsid w:val="00626D8B"/>
    <w:rsid w:val="00626DD2"/>
    <w:rsid w:val="00627E0B"/>
    <w:rsid w:val="00627F7E"/>
    <w:rsid w:val="00627FF1"/>
    <w:rsid w:val="00630493"/>
    <w:rsid w:val="006304D6"/>
    <w:rsid w:val="006305AA"/>
    <w:rsid w:val="006305EE"/>
    <w:rsid w:val="00630D3B"/>
    <w:rsid w:val="00631728"/>
    <w:rsid w:val="0063191E"/>
    <w:rsid w:val="00631AE6"/>
    <w:rsid w:val="00631BA9"/>
    <w:rsid w:val="006320AD"/>
    <w:rsid w:val="006324CB"/>
    <w:rsid w:val="006325C1"/>
    <w:rsid w:val="0063269B"/>
    <w:rsid w:val="0063399C"/>
    <w:rsid w:val="00633C2B"/>
    <w:rsid w:val="00633CD4"/>
    <w:rsid w:val="00633DE1"/>
    <w:rsid w:val="00634569"/>
    <w:rsid w:val="00634B7B"/>
    <w:rsid w:val="00634D24"/>
    <w:rsid w:val="00634F9B"/>
    <w:rsid w:val="006358CA"/>
    <w:rsid w:val="00635909"/>
    <w:rsid w:val="00635E7D"/>
    <w:rsid w:val="00635F58"/>
    <w:rsid w:val="00635FC9"/>
    <w:rsid w:val="00636159"/>
    <w:rsid w:val="006363EF"/>
    <w:rsid w:val="00636815"/>
    <w:rsid w:val="00637EF2"/>
    <w:rsid w:val="0064136C"/>
    <w:rsid w:val="00641A1E"/>
    <w:rsid w:val="00641BB8"/>
    <w:rsid w:val="0064233C"/>
    <w:rsid w:val="0064288D"/>
    <w:rsid w:val="00643261"/>
    <w:rsid w:val="00643367"/>
    <w:rsid w:val="00643591"/>
    <w:rsid w:val="0064386D"/>
    <w:rsid w:val="00643891"/>
    <w:rsid w:val="0064429A"/>
    <w:rsid w:val="00644A05"/>
    <w:rsid w:val="00644A98"/>
    <w:rsid w:val="00645657"/>
    <w:rsid w:val="0064657B"/>
    <w:rsid w:val="006470CF"/>
    <w:rsid w:val="00650164"/>
    <w:rsid w:val="00650733"/>
    <w:rsid w:val="00650868"/>
    <w:rsid w:val="006512A3"/>
    <w:rsid w:val="00651757"/>
    <w:rsid w:val="00651922"/>
    <w:rsid w:val="006527E4"/>
    <w:rsid w:val="00652A41"/>
    <w:rsid w:val="00652BA4"/>
    <w:rsid w:val="00653387"/>
    <w:rsid w:val="00653844"/>
    <w:rsid w:val="00653D06"/>
    <w:rsid w:val="0065401B"/>
    <w:rsid w:val="00654918"/>
    <w:rsid w:val="00654AED"/>
    <w:rsid w:val="00654EF9"/>
    <w:rsid w:val="00654F4C"/>
    <w:rsid w:val="006559DE"/>
    <w:rsid w:val="00655E1C"/>
    <w:rsid w:val="00656211"/>
    <w:rsid w:val="006562D5"/>
    <w:rsid w:val="006565F7"/>
    <w:rsid w:val="0065680D"/>
    <w:rsid w:val="00656BE1"/>
    <w:rsid w:val="00656F04"/>
    <w:rsid w:val="00656F79"/>
    <w:rsid w:val="00657446"/>
    <w:rsid w:val="0066018B"/>
    <w:rsid w:val="006607AF"/>
    <w:rsid w:val="00660F2A"/>
    <w:rsid w:val="006612EA"/>
    <w:rsid w:val="00661382"/>
    <w:rsid w:val="00661385"/>
    <w:rsid w:val="006615A0"/>
    <w:rsid w:val="0066176F"/>
    <w:rsid w:val="0066230B"/>
    <w:rsid w:val="006624AC"/>
    <w:rsid w:val="00662BA0"/>
    <w:rsid w:val="006634B6"/>
    <w:rsid w:val="0066353F"/>
    <w:rsid w:val="006636CD"/>
    <w:rsid w:val="00663EAC"/>
    <w:rsid w:val="00663F0F"/>
    <w:rsid w:val="0066420F"/>
    <w:rsid w:val="00664A84"/>
    <w:rsid w:val="00664DA4"/>
    <w:rsid w:val="00664DB5"/>
    <w:rsid w:val="00664E8C"/>
    <w:rsid w:val="006653B2"/>
    <w:rsid w:val="0066580E"/>
    <w:rsid w:val="00666442"/>
    <w:rsid w:val="00666C64"/>
    <w:rsid w:val="00666E1E"/>
    <w:rsid w:val="00667097"/>
    <w:rsid w:val="006675B1"/>
    <w:rsid w:val="006675B6"/>
    <w:rsid w:val="00667740"/>
    <w:rsid w:val="00670719"/>
    <w:rsid w:val="00670EA6"/>
    <w:rsid w:val="006711E7"/>
    <w:rsid w:val="00671BD2"/>
    <w:rsid w:val="00671E27"/>
    <w:rsid w:val="00671F26"/>
    <w:rsid w:val="006722E9"/>
    <w:rsid w:val="006725AB"/>
    <w:rsid w:val="006732B3"/>
    <w:rsid w:val="00673714"/>
    <w:rsid w:val="00673947"/>
    <w:rsid w:val="00673AA6"/>
    <w:rsid w:val="006743B4"/>
    <w:rsid w:val="006745B3"/>
    <w:rsid w:val="006747B2"/>
    <w:rsid w:val="00674EE0"/>
    <w:rsid w:val="00674EF3"/>
    <w:rsid w:val="0067513D"/>
    <w:rsid w:val="006756BA"/>
    <w:rsid w:val="00675F6E"/>
    <w:rsid w:val="00676D46"/>
    <w:rsid w:val="006801A8"/>
    <w:rsid w:val="00680FE3"/>
    <w:rsid w:val="00682857"/>
    <w:rsid w:val="0068292A"/>
    <w:rsid w:val="00682F83"/>
    <w:rsid w:val="00683237"/>
    <w:rsid w:val="006832E5"/>
    <w:rsid w:val="006833B0"/>
    <w:rsid w:val="006837EA"/>
    <w:rsid w:val="00683B3B"/>
    <w:rsid w:val="00684361"/>
    <w:rsid w:val="00684508"/>
    <w:rsid w:val="00684531"/>
    <w:rsid w:val="00684BF5"/>
    <w:rsid w:val="00684EAB"/>
    <w:rsid w:val="00685D35"/>
    <w:rsid w:val="00685E7E"/>
    <w:rsid w:val="00685EC7"/>
    <w:rsid w:val="0068698A"/>
    <w:rsid w:val="00686C63"/>
    <w:rsid w:val="00686F92"/>
    <w:rsid w:val="0068714A"/>
    <w:rsid w:val="00687B75"/>
    <w:rsid w:val="00687DD6"/>
    <w:rsid w:val="0069061B"/>
    <w:rsid w:val="006909B5"/>
    <w:rsid w:val="00690BA4"/>
    <w:rsid w:val="00690E8A"/>
    <w:rsid w:val="00690FF5"/>
    <w:rsid w:val="00691ADD"/>
    <w:rsid w:val="00691EAA"/>
    <w:rsid w:val="00691F18"/>
    <w:rsid w:val="00692058"/>
    <w:rsid w:val="00692184"/>
    <w:rsid w:val="0069248B"/>
    <w:rsid w:val="00692AB3"/>
    <w:rsid w:val="00693898"/>
    <w:rsid w:val="00693993"/>
    <w:rsid w:val="00693996"/>
    <w:rsid w:val="00694D42"/>
    <w:rsid w:val="00694D82"/>
    <w:rsid w:val="00694F95"/>
    <w:rsid w:val="00695028"/>
    <w:rsid w:val="006959B9"/>
    <w:rsid w:val="00695D3B"/>
    <w:rsid w:val="006969B8"/>
    <w:rsid w:val="006969C0"/>
    <w:rsid w:val="00696E10"/>
    <w:rsid w:val="00697562"/>
    <w:rsid w:val="00697563"/>
    <w:rsid w:val="006976AA"/>
    <w:rsid w:val="00697B33"/>
    <w:rsid w:val="006A0BDF"/>
    <w:rsid w:val="006A1273"/>
    <w:rsid w:val="006A1441"/>
    <w:rsid w:val="006A16AF"/>
    <w:rsid w:val="006A16F4"/>
    <w:rsid w:val="006A1C3E"/>
    <w:rsid w:val="006A1D2C"/>
    <w:rsid w:val="006A1F9A"/>
    <w:rsid w:val="006A222D"/>
    <w:rsid w:val="006A246F"/>
    <w:rsid w:val="006A2631"/>
    <w:rsid w:val="006A29DB"/>
    <w:rsid w:val="006A341C"/>
    <w:rsid w:val="006A36D0"/>
    <w:rsid w:val="006A3E2E"/>
    <w:rsid w:val="006A3E80"/>
    <w:rsid w:val="006A3F7C"/>
    <w:rsid w:val="006A417D"/>
    <w:rsid w:val="006A44F8"/>
    <w:rsid w:val="006A4974"/>
    <w:rsid w:val="006A51A6"/>
    <w:rsid w:val="006A52D8"/>
    <w:rsid w:val="006A61B7"/>
    <w:rsid w:val="006A6B49"/>
    <w:rsid w:val="006A789D"/>
    <w:rsid w:val="006A7E56"/>
    <w:rsid w:val="006B05AD"/>
    <w:rsid w:val="006B078D"/>
    <w:rsid w:val="006B08E1"/>
    <w:rsid w:val="006B14BA"/>
    <w:rsid w:val="006B1840"/>
    <w:rsid w:val="006B19A5"/>
    <w:rsid w:val="006B1D28"/>
    <w:rsid w:val="006B1DDD"/>
    <w:rsid w:val="006B2038"/>
    <w:rsid w:val="006B21C0"/>
    <w:rsid w:val="006B2805"/>
    <w:rsid w:val="006B2A29"/>
    <w:rsid w:val="006B2C5D"/>
    <w:rsid w:val="006B2F65"/>
    <w:rsid w:val="006B367C"/>
    <w:rsid w:val="006B370C"/>
    <w:rsid w:val="006B3A44"/>
    <w:rsid w:val="006B3AED"/>
    <w:rsid w:val="006B3C9E"/>
    <w:rsid w:val="006B3EC0"/>
    <w:rsid w:val="006B40C0"/>
    <w:rsid w:val="006B42F1"/>
    <w:rsid w:val="006B4601"/>
    <w:rsid w:val="006B4FBD"/>
    <w:rsid w:val="006B502B"/>
    <w:rsid w:val="006B5102"/>
    <w:rsid w:val="006B5535"/>
    <w:rsid w:val="006B57A3"/>
    <w:rsid w:val="006B5A8C"/>
    <w:rsid w:val="006B5B20"/>
    <w:rsid w:val="006B5E23"/>
    <w:rsid w:val="006B602F"/>
    <w:rsid w:val="006B6389"/>
    <w:rsid w:val="006B67E6"/>
    <w:rsid w:val="006B6B8F"/>
    <w:rsid w:val="006B7264"/>
    <w:rsid w:val="006B75B0"/>
    <w:rsid w:val="006B7673"/>
    <w:rsid w:val="006B78C8"/>
    <w:rsid w:val="006B7AA0"/>
    <w:rsid w:val="006B7B0A"/>
    <w:rsid w:val="006C0167"/>
    <w:rsid w:val="006C02FD"/>
    <w:rsid w:val="006C08EE"/>
    <w:rsid w:val="006C1515"/>
    <w:rsid w:val="006C189E"/>
    <w:rsid w:val="006C194F"/>
    <w:rsid w:val="006C1C9F"/>
    <w:rsid w:val="006C1DEB"/>
    <w:rsid w:val="006C233F"/>
    <w:rsid w:val="006C32BE"/>
    <w:rsid w:val="006C32EF"/>
    <w:rsid w:val="006C39EC"/>
    <w:rsid w:val="006C42A6"/>
    <w:rsid w:val="006C5606"/>
    <w:rsid w:val="006C70DB"/>
    <w:rsid w:val="006C797F"/>
    <w:rsid w:val="006C7FFC"/>
    <w:rsid w:val="006D0498"/>
    <w:rsid w:val="006D062F"/>
    <w:rsid w:val="006D0685"/>
    <w:rsid w:val="006D0F2F"/>
    <w:rsid w:val="006D12E7"/>
    <w:rsid w:val="006D17B9"/>
    <w:rsid w:val="006D1863"/>
    <w:rsid w:val="006D1A89"/>
    <w:rsid w:val="006D1E25"/>
    <w:rsid w:val="006D1EFD"/>
    <w:rsid w:val="006D25AC"/>
    <w:rsid w:val="006D2891"/>
    <w:rsid w:val="006D2D67"/>
    <w:rsid w:val="006D31FE"/>
    <w:rsid w:val="006D3501"/>
    <w:rsid w:val="006D3A99"/>
    <w:rsid w:val="006D3CE2"/>
    <w:rsid w:val="006D4384"/>
    <w:rsid w:val="006D4ABC"/>
    <w:rsid w:val="006D5A0B"/>
    <w:rsid w:val="006D5B5D"/>
    <w:rsid w:val="006D5D86"/>
    <w:rsid w:val="006D6045"/>
    <w:rsid w:val="006D60C1"/>
    <w:rsid w:val="006D6103"/>
    <w:rsid w:val="006D6287"/>
    <w:rsid w:val="006D62B6"/>
    <w:rsid w:val="006D653E"/>
    <w:rsid w:val="006D677B"/>
    <w:rsid w:val="006D69D7"/>
    <w:rsid w:val="006D6D5F"/>
    <w:rsid w:val="006D6F70"/>
    <w:rsid w:val="006D7B5B"/>
    <w:rsid w:val="006E0382"/>
    <w:rsid w:val="006E03E1"/>
    <w:rsid w:val="006E05E4"/>
    <w:rsid w:val="006E0E07"/>
    <w:rsid w:val="006E1821"/>
    <w:rsid w:val="006E1F69"/>
    <w:rsid w:val="006E212C"/>
    <w:rsid w:val="006E21E0"/>
    <w:rsid w:val="006E2A61"/>
    <w:rsid w:val="006E2FFC"/>
    <w:rsid w:val="006E3003"/>
    <w:rsid w:val="006E3178"/>
    <w:rsid w:val="006E360A"/>
    <w:rsid w:val="006E3749"/>
    <w:rsid w:val="006E37E0"/>
    <w:rsid w:val="006E48DC"/>
    <w:rsid w:val="006E4BDA"/>
    <w:rsid w:val="006E54F8"/>
    <w:rsid w:val="006E64AF"/>
    <w:rsid w:val="006E6F74"/>
    <w:rsid w:val="006E7270"/>
    <w:rsid w:val="006E7326"/>
    <w:rsid w:val="006E780A"/>
    <w:rsid w:val="006E7B9B"/>
    <w:rsid w:val="006E7BDD"/>
    <w:rsid w:val="006E7D58"/>
    <w:rsid w:val="006F0155"/>
    <w:rsid w:val="006F020A"/>
    <w:rsid w:val="006F13E6"/>
    <w:rsid w:val="006F1914"/>
    <w:rsid w:val="006F1940"/>
    <w:rsid w:val="006F1965"/>
    <w:rsid w:val="006F1FD4"/>
    <w:rsid w:val="006F212D"/>
    <w:rsid w:val="006F2D62"/>
    <w:rsid w:val="006F4675"/>
    <w:rsid w:val="006F49AA"/>
    <w:rsid w:val="006F4BE4"/>
    <w:rsid w:val="006F4CF0"/>
    <w:rsid w:val="006F5B5D"/>
    <w:rsid w:val="006F5C47"/>
    <w:rsid w:val="006F6089"/>
    <w:rsid w:val="006F6743"/>
    <w:rsid w:val="006F6CA0"/>
    <w:rsid w:val="006F70E5"/>
    <w:rsid w:val="006F7612"/>
    <w:rsid w:val="006F783B"/>
    <w:rsid w:val="006F7917"/>
    <w:rsid w:val="006F7A47"/>
    <w:rsid w:val="006F7A49"/>
    <w:rsid w:val="006F7DCE"/>
    <w:rsid w:val="006F7EB5"/>
    <w:rsid w:val="00700689"/>
    <w:rsid w:val="00700827"/>
    <w:rsid w:val="00700A6D"/>
    <w:rsid w:val="00701435"/>
    <w:rsid w:val="00701A04"/>
    <w:rsid w:val="00701B7A"/>
    <w:rsid w:val="00701C26"/>
    <w:rsid w:val="007021C2"/>
    <w:rsid w:val="0070272D"/>
    <w:rsid w:val="007027CE"/>
    <w:rsid w:val="00702F34"/>
    <w:rsid w:val="0070306E"/>
    <w:rsid w:val="00703C17"/>
    <w:rsid w:val="00703E87"/>
    <w:rsid w:val="00704459"/>
    <w:rsid w:val="007044D2"/>
    <w:rsid w:val="00704784"/>
    <w:rsid w:val="007051CF"/>
    <w:rsid w:val="007054A2"/>
    <w:rsid w:val="0070573C"/>
    <w:rsid w:val="00705BCA"/>
    <w:rsid w:val="00705CEC"/>
    <w:rsid w:val="00705F12"/>
    <w:rsid w:val="00705F55"/>
    <w:rsid w:val="00706515"/>
    <w:rsid w:val="00706553"/>
    <w:rsid w:val="00706896"/>
    <w:rsid w:val="0070691A"/>
    <w:rsid w:val="00706CF0"/>
    <w:rsid w:val="00706DAD"/>
    <w:rsid w:val="00707568"/>
    <w:rsid w:val="00707722"/>
    <w:rsid w:val="0070788F"/>
    <w:rsid w:val="00707A33"/>
    <w:rsid w:val="00710178"/>
    <w:rsid w:val="007104E8"/>
    <w:rsid w:val="00710CD4"/>
    <w:rsid w:val="007110EC"/>
    <w:rsid w:val="0071137F"/>
    <w:rsid w:val="00711742"/>
    <w:rsid w:val="0071190A"/>
    <w:rsid w:val="00711AAF"/>
    <w:rsid w:val="007120C0"/>
    <w:rsid w:val="007120F2"/>
    <w:rsid w:val="0071233C"/>
    <w:rsid w:val="00712CA4"/>
    <w:rsid w:val="00712D5A"/>
    <w:rsid w:val="007140ED"/>
    <w:rsid w:val="00714850"/>
    <w:rsid w:val="007148EC"/>
    <w:rsid w:val="00715645"/>
    <w:rsid w:val="007157BD"/>
    <w:rsid w:val="00715890"/>
    <w:rsid w:val="00715991"/>
    <w:rsid w:val="00715AF7"/>
    <w:rsid w:val="00715C72"/>
    <w:rsid w:val="0071636E"/>
    <w:rsid w:val="0071644A"/>
    <w:rsid w:val="00716537"/>
    <w:rsid w:val="007166F5"/>
    <w:rsid w:val="00717A32"/>
    <w:rsid w:val="00720086"/>
    <w:rsid w:val="0072061C"/>
    <w:rsid w:val="00720728"/>
    <w:rsid w:val="007208A0"/>
    <w:rsid w:val="00720935"/>
    <w:rsid w:val="007219FD"/>
    <w:rsid w:val="00721B7C"/>
    <w:rsid w:val="00721F69"/>
    <w:rsid w:val="007225F2"/>
    <w:rsid w:val="00722650"/>
    <w:rsid w:val="007228E6"/>
    <w:rsid w:val="007230BF"/>
    <w:rsid w:val="00723610"/>
    <w:rsid w:val="00723664"/>
    <w:rsid w:val="00723D3A"/>
    <w:rsid w:val="007241BE"/>
    <w:rsid w:val="00724547"/>
    <w:rsid w:val="007254A2"/>
    <w:rsid w:val="00725778"/>
    <w:rsid w:val="007267C3"/>
    <w:rsid w:val="00726AA7"/>
    <w:rsid w:val="00727223"/>
    <w:rsid w:val="007279DB"/>
    <w:rsid w:val="00727D8A"/>
    <w:rsid w:val="00730FA2"/>
    <w:rsid w:val="00731005"/>
    <w:rsid w:val="00731ABD"/>
    <w:rsid w:val="00731E72"/>
    <w:rsid w:val="00732702"/>
    <w:rsid w:val="007328E1"/>
    <w:rsid w:val="007331AA"/>
    <w:rsid w:val="007336C7"/>
    <w:rsid w:val="00733CB5"/>
    <w:rsid w:val="00733E70"/>
    <w:rsid w:val="00734034"/>
    <w:rsid w:val="00734E00"/>
    <w:rsid w:val="00734FD0"/>
    <w:rsid w:val="00735264"/>
    <w:rsid w:val="00735DA8"/>
    <w:rsid w:val="0073628C"/>
    <w:rsid w:val="007362BF"/>
    <w:rsid w:val="00736792"/>
    <w:rsid w:val="00736FB6"/>
    <w:rsid w:val="007373E2"/>
    <w:rsid w:val="007376C1"/>
    <w:rsid w:val="00737EDE"/>
    <w:rsid w:val="00737F4F"/>
    <w:rsid w:val="007402FB"/>
    <w:rsid w:val="0074076D"/>
    <w:rsid w:val="00741472"/>
    <w:rsid w:val="00741701"/>
    <w:rsid w:val="0074189C"/>
    <w:rsid w:val="00741E06"/>
    <w:rsid w:val="007420F8"/>
    <w:rsid w:val="0074257D"/>
    <w:rsid w:val="00742853"/>
    <w:rsid w:val="007428EA"/>
    <w:rsid w:val="00742A3D"/>
    <w:rsid w:val="00742A9A"/>
    <w:rsid w:val="00742F31"/>
    <w:rsid w:val="00743231"/>
    <w:rsid w:val="00743605"/>
    <w:rsid w:val="00744B9D"/>
    <w:rsid w:val="00744CD2"/>
    <w:rsid w:val="00744D82"/>
    <w:rsid w:val="007450B7"/>
    <w:rsid w:val="0074527F"/>
    <w:rsid w:val="00746A18"/>
    <w:rsid w:val="00746B4B"/>
    <w:rsid w:val="00746B7B"/>
    <w:rsid w:val="00747105"/>
    <w:rsid w:val="007473C3"/>
    <w:rsid w:val="007475C8"/>
    <w:rsid w:val="0075041B"/>
    <w:rsid w:val="00750BF0"/>
    <w:rsid w:val="0075109D"/>
    <w:rsid w:val="007510DC"/>
    <w:rsid w:val="007513AE"/>
    <w:rsid w:val="00751658"/>
    <w:rsid w:val="00751720"/>
    <w:rsid w:val="00751D2E"/>
    <w:rsid w:val="007523EB"/>
    <w:rsid w:val="0075240F"/>
    <w:rsid w:val="007524EB"/>
    <w:rsid w:val="00752893"/>
    <w:rsid w:val="00752A5A"/>
    <w:rsid w:val="00752D54"/>
    <w:rsid w:val="00753153"/>
    <w:rsid w:val="00753B88"/>
    <w:rsid w:val="007546A7"/>
    <w:rsid w:val="00754923"/>
    <w:rsid w:val="00754F82"/>
    <w:rsid w:val="007559F1"/>
    <w:rsid w:val="007559F3"/>
    <w:rsid w:val="00755E72"/>
    <w:rsid w:val="007560CA"/>
    <w:rsid w:val="00756157"/>
    <w:rsid w:val="007561C3"/>
    <w:rsid w:val="00756466"/>
    <w:rsid w:val="007574C8"/>
    <w:rsid w:val="007577A8"/>
    <w:rsid w:val="007577E8"/>
    <w:rsid w:val="00757952"/>
    <w:rsid w:val="00757CD7"/>
    <w:rsid w:val="00757E41"/>
    <w:rsid w:val="00757F7C"/>
    <w:rsid w:val="0076065F"/>
    <w:rsid w:val="007611B0"/>
    <w:rsid w:val="00761640"/>
    <w:rsid w:val="007617D1"/>
    <w:rsid w:val="007627BC"/>
    <w:rsid w:val="007629DF"/>
    <w:rsid w:val="007636F4"/>
    <w:rsid w:val="007639C8"/>
    <w:rsid w:val="00763E27"/>
    <w:rsid w:val="00763EAD"/>
    <w:rsid w:val="00764360"/>
    <w:rsid w:val="00764BBF"/>
    <w:rsid w:val="007659C1"/>
    <w:rsid w:val="00766064"/>
    <w:rsid w:val="0076613E"/>
    <w:rsid w:val="0076657D"/>
    <w:rsid w:val="0076665F"/>
    <w:rsid w:val="0076677B"/>
    <w:rsid w:val="0076679A"/>
    <w:rsid w:val="00766D96"/>
    <w:rsid w:val="007671B2"/>
    <w:rsid w:val="0076726C"/>
    <w:rsid w:val="007706B5"/>
    <w:rsid w:val="007708BD"/>
    <w:rsid w:val="00770C25"/>
    <w:rsid w:val="007723FA"/>
    <w:rsid w:val="00772F72"/>
    <w:rsid w:val="00773068"/>
    <w:rsid w:val="007730E7"/>
    <w:rsid w:val="0077363B"/>
    <w:rsid w:val="00773737"/>
    <w:rsid w:val="00773BF0"/>
    <w:rsid w:val="0077401A"/>
    <w:rsid w:val="00774507"/>
    <w:rsid w:val="007764BD"/>
    <w:rsid w:val="007765DE"/>
    <w:rsid w:val="00776783"/>
    <w:rsid w:val="00777193"/>
    <w:rsid w:val="007773B1"/>
    <w:rsid w:val="00777A6E"/>
    <w:rsid w:val="00777C85"/>
    <w:rsid w:val="007800F1"/>
    <w:rsid w:val="00780208"/>
    <w:rsid w:val="0078030D"/>
    <w:rsid w:val="0078035C"/>
    <w:rsid w:val="00780EB6"/>
    <w:rsid w:val="00781068"/>
    <w:rsid w:val="007813B6"/>
    <w:rsid w:val="00781B00"/>
    <w:rsid w:val="00781B87"/>
    <w:rsid w:val="00781DC5"/>
    <w:rsid w:val="0078205A"/>
    <w:rsid w:val="00782670"/>
    <w:rsid w:val="0078270B"/>
    <w:rsid w:val="007828F8"/>
    <w:rsid w:val="00782A95"/>
    <w:rsid w:val="00782CE0"/>
    <w:rsid w:val="007831B5"/>
    <w:rsid w:val="007831CE"/>
    <w:rsid w:val="0078337C"/>
    <w:rsid w:val="007838DF"/>
    <w:rsid w:val="00783E28"/>
    <w:rsid w:val="00784126"/>
    <w:rsid w:val="0078427F"/>
    <w:rsid w:val="00784500"/>
    <w:rsid w:val="00785059"/>
    <w:rsid w:val="007853EA"/>
    <w:rsid w:val="00785557"/>
    <w:rsid w:val="00785581"/>
    <w:rsid w:val="00786127"/>
    <w:rsid w:val="00786295"/>
    <w:rsid w:val="00786727"/>
    <w:rsid w:val="0078720A"/>
    <w:rsid w:val="0078736A"/>
    <w:rsid w:val="0078762B"/>
    <w:rsid w:val="0078765F"/>
    <w:rsid w:val="00787684"/>
    <w:rsid w:val="00790281"/>
    <w:rsid w:val="00790C15"/>
    <w:rsid w:val="00790D65"/>
    <w:rsid w:val="00792DA6"/>
    <w:rsid w:val="007930F1"/>
    <w:rsid w:val="00793478"/>
    <w:rsid w:val="007935A3"/>
    <w:rsid w:val="00793DFE"/>
    <w:rsid w:val="00793E7D"/>
    <w:rsid w:val="00793F8E"/>
    <w:rsid w:val="00794764"/>
    <w:rsid w:val="00794787"/>
    <w:rsid w:val="007952C5"/>
    <w:rsid w:val="0079569F"/>
    <w:rsid w:val="00795A3A"/>
    <w:rsid w:val="00795C8F"/>
    <w:rsid w:val="00795F67"/>
    <w:rsid w:val="007969C3"/>
    <w:rsid w:val="007970DD"/>
    <w:rsid w:val="007974B7"/>
    <w:rsid w:val="00797AE1"/>
    <w:rsid w:val="007A0141"/>
    <w:rsid w:val="007A04E7"/>
    <w:rsid w:val="007A0810"/>
    <w:rsid w:val="007A0B37"/>
    <w:rsid w:val="007A0F3B"/>
    <w:rsid w:val="007A0F74"/>
    <w:rsid w:val="007A1495"/>
    <w:rsid w:val="007A16A0"/>
    <w:rsid w:val="007A2276"/>
    <w:rsid w:val="007A263E"/>
    <w:rsid w:val="007A26C8"/>
    <w:rsid w:val="007A3050"/>
    <w:rsid w:val="007A37BF"/>
    <w:rsid w:val="007A386F"/>
    <w:rsid w:val="007A412E"/>
    <w:rsid w:val="007A42E2"/>
    <w:rsid w:val="007A4B3A"/>
    <w:rsid w:val="007A4CAC"/>
    <w:rsid w:val="007A585D"/>
    <w:rsid w:val="007A5F09"/>
    <w:rsid w:val="007A6550"/>
    <w:rsid w:val="007A7511"/>
    <w:rsid w:val="007A78D4"/>
    <w:rsid w:val="007A7EA3"/>
    <w:rsid w:val="007A7F12"/>
    <w:rsid w:val="007B0276"/>
    <w:rsid w:val="007B0A54"/>
    <w:rsid w:val="007B0C26"/>
    <w:rsid w:val="007B0CCD"/>
    <w:rsid w:val="007B0D71"/>
    <w:rsid w:val="007B17DB"/>
    <w:rsid w:val="007B1CC0"/>
    <w:rsid w:val="007B24BC"/>
    <w:rsid w:val="007B2582"/>
    <w:rsid w:val="007B265F"/>
    <w:rsid w:val="007B2E65"/>
    <w:rsid w:val="007B301B"/>
    <w:rsid w:val="007B31B1"/>
    <w:rsid w:val="007B36F7"/>
    <w:rsid w:val="007B37AE"/>
    <w:rsid w:val="007B3A42"/>
    <w:rsid w:val="007B50DC"/>
    <w:rsid w:val="007B52BF"/>
    <w:rsid w:val="007B6BA9"/>
    <w:rsid w:val="007B74E4"/>
    <w:rsid w:val="007B7F18"/>
    <w:rsid w:val="007C002F"/>
    <w:rsid w:val="007C18E4"/>
    <w:rsid w:val="007C1EF7"/>
    <w:rsid w:val="007C25ED"/>
    <w:rsid w:val="007C30A9"/>
    <w:rsid w:val="007C3212"/>
    <w:rsid w:val="007C33FE"/>
    <w:rsid w:val="007C3957"/>
    <w:rsid w:val="007C3BD8"/>
    <w:rsid w:val="007C406C"/>
    <w:rsid w:val="007C41DA"/>
    <w:rsid w:val="007C46FF"/>
    <w:rsid w:val="007C4A18"/>
    <w:rsid w:val="007C5031"/>
    <w:rsid w:val="007C577F"/>
    <w:rsid w:val="007C5898"/>
    <w:rsid w:val="007C5A52"/>
    <w:rsid w:val="007C5D06"/>
    <w:rsid w:val="007C6254"/>
    <w:rsid w:val="007C640C"/>
    <w:rsid w:val="007C6640"/>
    <w:rsid w:val="007C6A36"/>
    <w:rsid w:val="007C6CCF"/>
    <w:rsid w:val="007C6FA4"/>
    <w:rsid w:val="007C70CA"/>
    <w:rsid w:val="007C7425"/>
    <w:rsid w:val="007C791C"/>
    <w:rsid w:val="007C79D6"/>
    <w:rsid w:val="007C7B70"/>
    <w:rsid w:val="007C7B92"/>
    <w:rsid w:val="007D015B"/>
    <w:rsid w:val="007D1693"/>
    <w:rsid w:val="007D2117"/>
    <w:rsid w:val="007D2AA1"/>
    <w:rsid w:val="007D37C9"/>
    <w:rsid w:val="007D3A1B"/>
    <w:rsid w:val="007D4592"/>
    <w:rsid w:val="007D5F84"/>
    <w:rsid w:val="007D61BF"/>
    <w:rsid w:val="007D6222"/>
    <w:rsid w:val="007D7624"/>
    <w:rsid w:val="007E0043"/>
    <w:rsid w:val="007E029B"/>
    <w:rsid w:val="007E0840"/>
    <w:rsid w:val="007E1E25"/>
    <w:rsid w:val="007E2460"/>
    <w:rsid w:val="007E26AC"/>
    <w:rsid w:val="007E3FFB"/>
    <w:rsid w:val="007E4095"/>
    <w:rsid w:val="007E4662"/>
    <w:rsid w:val="007E4D35"/>
    <w:rsid w:val="007E4DD9"/>
    <w:rsid w:val="007E4E09"/>
    <w:rsid w:val="007E5385"/>
    <w:rsid w:val="007E5D96"/>
    <w:rsid w:val="007E604B"/>
    <w:rsid w:val="007E6815"/>
    <w:rsid w:val="007E68B3"/>
    <w:rsid w:val="007E7456"/>
    <w:rsid w:val="007E7CE1"/>
    <w:rsid w:val="007E7F1D"/>
    <w:rsid w:val="007F0690"/>
    <w:rsid w:val="007F08AB"/>
    <w:rsid w:val="007F0F93"/>
    <w:rsid w:val="007F1237"/>
    <w:rsid w:val="007F2C7D"/>
    <w:rsid w:val="007F311D"/>
    <w:rsid w:val="007F31A2"/>
    <w:rsid w:val="007F3E06"/>
    <w:rsid w:val="007F3FD6"/>
    <w:rsid w:val="007F4077"/>
    <w:rsid w:val="007F44B2"/>
    <w:rsid w:val="007F5624"/>
    <w:rsid w:val="007F5BE1"/>
    <w:rsid w:val="007F5CF3"/>
    <w:rsid w:val="007F6206"/>
    <w:rsid w:val="007F62EB"/>
    <w:rsid w:val="007F6E5D"/>
    <w:rsid w:val="007F75B0"/>
    <w:rsid w:val="007F75E2"/>
    <w:rsid w:val="007F75EB"/>
    <w:rsid w:val="007F7671"/>
    <w:rsid w:val="00800105"/>
    <w:rsid w:val="00800196"/>
    <w:rsid w:val="00801309"/>
    <w:rsid w:val="00801CE5"/>
    <w:rsid w:val="00802430"/>
    <w:rsid w:val="008025FC"/>
    <w:rsid w:val="008026AE"/>
    <w:rsid w:val="008034A9"/>
    <w:rsid w:val="00803EA8"/>
    <w:rsid w:val="0080447B"/>
    <w:rsid w:val="0080461F"/>
    <w:rsid w:val="00804711"/>
    <w:rsid w:val="0080486A"/>
    <w:rsid w:val="00804F0C"/>
    <w:rsid w:val="00805428"/>
    <w:rsid w:val="0080544E"/>
    <w:rsid w:val="00805E8D"/>
    <w:rsid w:val="008063C0"/>
    <w:rsid w:val="008064F3"/>
    <w:rsid w:val="0080662F"/>
    <w:rsid w:val="0080703B"/>
    <w:rsid w:val="008073A1"/>
    <w:rsid w:val="00807704"/>
    <w:rsid w:val="00807E87"/>
    <w:rsid w:val="0081079A"/>
    <w:rsid w:val="00810CB5"/>
    <w:rsid w:val="00811E94"/>
    <w:rsid w:val="00811FA0"/>
    <w:rsid w:val="00812259"/>
    <w:rsid w:val="00812539"/>
    <w:rsid w:val="0081346C"/>
    <w:rsid w:val="00813AA2"/>
    <w:rsid w:val="00813D37"/>
    <w:rsid w:val="00814444"/>
    <w:rsid w:val="00814A4C"/>
    <w:rsid w:val="00814C51"/>
    <w:rsid w:val="00814D70"/>
    <w:rsid w:val="00814D83"/>
    <w:rsid w:val="00814E9B"/>
    <w:rsid w:val="008153C3"/>
    <w:rsid w:val="00815702"/>
    <w:rsid w:val="00815B53"/>
    <w:rsid w:val="008164E8"/>
    <w:rsid w:val="008168D6"/>
    <w:rsid w:val="00816987"/>
    <w:rsid w:val="0081774F"/>
    <w:rsid w:val="008177DA"/>
    <w:rsid w:val="00817F2A"/>
    <w:rsid w:val="00820274"/>
    <w:rsid w:val="0082056B"/>
    <w:rsid w:val="00820677"/>
    <w:rsid w:val="00820805"/>
    <w:rsid w:val="00820E21"/>
    <w:rsid w:val="0082122C"/>
    <w:rsid w:val="00821B6E"/>
    <w:rsid w:val="00821D96"/>
    <w:rsid w:val="00822432"/>
    <w:rsid w:val="008227EA"/>
    <w:rsid w:val="0082374B"/>
    <w:rsid w:val="008242C6"/>
    <w:rsid w:val="00824330"/>
    <w:rsid w:val="00824863"/>
    <w:rsid w:val="00824A5A"/>
    <w:rsid w:val="00824AAC"/>
    <w:rsid w:val="00826B58"/>
    <w:rsid w:val="00827793"/>
    <w:rsid w:val="00827CB2"/>
    <w:rsid w:val="00827D63"/>
    <w:rsid w:val="00827E15"/>
    <w:rsid w:val="008302D9"/>
    <w:rsid w:val="00831006"/>
    <w:rsid w:val="008314CE"/>
    <w:rsid w:val="00831E3D"/>
    <w:rsid w:val="00832036"/>
    <w:rsid w:val="008320BB"/>
    <w:rsid w:val="0083223A"/>
    <w:rsid w:val="00832310"/>
    <w:rsid w:val="008327EC"/>
    <w:rsid w:val="00832913"/>
    <w:rsid w:val="008329CF"/>
    <w:rsid w:val="0083345F"/>
    <w:rsid w:val="0083356A"/>
    <w:rsid w:val="0083365E"/>
    <w:rsid w:val="00833D23"/>
    <w:rsid w:val="00834263"/>
    <w:rsid w:val="00834501"/>
    <w:rsid w:val="0083469E"/>
    <w:rsid w:val="00834D47"/>
    <w:rsid w:val="00834E6E"/>
    <w:rsid w:val="00835264"/>
    <w:rsid w:val="00835EC1"/>
    <w:rsid w:val="00836789"/>
    <w:rsid w:val="00836A25"/>
    <w:rsid w:val="00837A21"/>
    <w:rsid w:val="00837C1A"/>
    <w:rsid w:val="00840079"/>
    <w:rsid w:val="008400E5"/>
    <w:rsid w:val="00841961"/>
    <w:rsid w:val="00841B78"/>
    <w:rsid w:val="00841CFD"/>
    <w:rsid w:val="00841E0C"/>
    <w:rsid w:val="00842895"/>
    <w:rsid w:val="00842AD9"/>
    <w:rsid w:val="008436F0"/>
    <w:rsid w:val="00843AFA"/>
    <w:rsid w:val="00843E73"/>
    <w:rsid w:val="00844376"/>
    <w:rsid w:val="00844704"/>
    <w:rsid w:val="00844774"/>
    <w:rsid w:val="008449C9"/>
    <w:rsid w:val="00844D1D"/>
    <w:rsid w:val="00845298"/>
    <w:rsid w:val="00845A67"/>
    <w:rsid w:val="00845DEC"/>
    <w:rsid w:val="00846AEF"/>
    <w:rsid w:val="00846F44"/>
    <w:rsid w:val="008477CD"/>
    <w:rsid w:val="00847834"/>
    <w:rsid w:val="008500A9"/>
    <w:rsid w:val="00850243"/>
    <w:rsid w:val="00850293"/>
    <w:rsid w:val="008505AA"/>
    <w:rsid w:val="00850793"/>
    <w:rsid w:val="00850B5A"/>
    <w:rsid w:val="00850B85"/>
    <w:rsid w:val="00850BE7"/>
    <w:rsid w:val="0085117B"/>
    <w:rsid w:val="008518E5"/>
    <w:rsid w:val="00852E20"/>
    <w:rsid w:val="00853585"/>
    <w:rsid w:val="00853A26"/>
    <w:rsid w:val="00853A3E"/>
    <w:rsid w:val="00853D19"/>
    <w:rsid w:val="00854608"/>
    <w:rsid w:val="00854B5D"/>
    <w:rsid w:val="00854D9B"/>
    <w:rsid w:val="00855153"/>
    <w:rsid w:val="008555FD"/>
    <w:rsid w:val="008565C3"/>
    <w:rsid w:val="00856A60"/>
    <w:rsid w:val="00857808"/>
    <w:rsid w:val="00857C90"/>
    <w:rsid w:val="00860565"/>
    <w:rsid w:val="0086085E"/>
    <w:rsid w:val="00860E64"/>
    <w:rsid w:val="008618B9"/>
    <w:rsid w:val="008619AC"/>
    <w:rsid w:val="00861A4E"/>
    <w:rsid w:val="00862157"/>
    <w:rsid w:val="00862293"/>
    <w:rsid w:val="0086252F"/>
    <w:rsid w:val="008627C6"/>
    <w:rsid w:val="00862B1B"/>
    <w:rsid w:val="00862E29"/>
    <w:rsid w:val="008638CE"/>
    <w:rsid w:val="00863A45"/>
    <w:rsid w:val="008641D2"/>
    <w:rsid w:val="008645E0"/>
    <w:rsid w:val="008650BB"/>
    <w:rsid w:val="008653EE"/>
    <w:rsid w:val="008655D8"/>
    <w:rsid w:val="008661DB"/>
    <w:rsid w:val="00866727"/>
    <w:rsid w:val="008667B3"/>
    <w:rsid w:val="0086687E"/>
    <w:rsid w:val="00866F54"/>
    <w:rsid w:val="00867CB1"/>
    <w:rsid w:val="00867F51"/>
    <w:rsid w:val="00867F7A"/>
    <w:rsid w:val="00870565"/>
    <w:rsid w:val="0087114E"/>
    <w:rsid w:val="0087149C"/>
    <w:rsid w:val="008719B6"/>
    <w:rsid w:val="00871B92"/>
    <w:rsid w:val="00871F5D"/>
    <w:rsid w:val="0087207D"/>
    <w:rsid w:val="008724FF"/>
    <w:rsid w:val="0087264F"/>
    <w:rsid w:val="00872ABE"/>
    <w:rsid w:val="00872DA0"/>
    <w:rsid w:val="008742B2"/>
    <w:rsid w:val="0087435A"/>
    <w:rsid w:val="008755E3"/>
    <w:rsid w:val="008758B4"/>
    <w:rsid w:val="00875BC3"/>
    <w:rsid w:val="00875C7E"/>
    <w:rsid w:val="00875E35"/>
    <w:rsid w:val="008764FF"/>
    <w:rsid w:val="00876823"/>
    <w:rsid w:val="008773A5"/>
    <w:rsid w:val="0087786D"/>
    <w:rsid w:val="00877D75"/>
    <w:rsid w:val="00877E21"/>
    <w:rsid w:val="008800CE"/>
    <w:rsid w:val="0088048F"/>
    <w:rsid w:val="00880559"/>
    <w:rsid w:val="0088068B"/>
    <w:rsid w:val="00880742"/>
    <w:rsid w:val="008809A3"/>
    <w:rsid w:val="00881309"/>
    <w:rsid w:val="0088151F"/>
    <w:rsid w:val="00882597"/>
    <w:rsid w:val="0088262E"/>
    <w:rsid w:val="008829E0"/>
    <w:rsid w:val="00882A56"/>
    <w:rsid w:val="00882BE1"/>
    <w:rsid w:val="00882CFD"/>
    <w:rsid w:val="00882FCE"/>
    <w:rsid w:val="008831F8"/>
    <w:rsid w:val="008837A4"/>
    <w:rsid w:val="00883D69"/>
    <w:rsid w:val="00883FA8"/>
    <w:rsid w:val="0088464A"/>
    <w:rsid w:val="00884986"/>
    <w:rsid w:val="00884B64"/>
    <w:rsid w:val="00884DC7"/>
    <w:rsid w:val="0088512A"/>
    <w:rsid w:val="008852E7"/>
    <w:rsid w:val="00885575"/>
    <w:rsid w:val="00885F88"/>
    <w:rsid w:val="00886010"/>
    <w:rsid w:val="008864D6"/>
    <w:rsid w:val="008868ED"/>
    <w:rsid w:val="008869D7"/>
    <w:rsid w:val="008874E8"/>
    <w:rsid w:val="00887A63"/>
    <w:rsid w:val="00887E1F"/>
    <w:rsid w:val="008907A4"/>
    <w:rsid w:val="00890ECC"/>
    <w:rsid w:val="008915B3"/>
    <w:rsid w:val="00892F77"/>
    <w:rsid w:val="008934EF"/>
    <w:rsid w:val="00893795"/>
    <w:rsid w:val="00893B41"/>
    <w:rsid w:val="00893D6F"/>
    <w:rsid w:val="008940DB"/>
    <w:rsid w:val="00894FC6"/>
    <w:rsid w:val="008951C0"/>
    <w:rsid w:val="0089524A"/>
    <w:rsid w:val="00895323"/>
    <w:rsid w:val="00895605"/>
    <w:rsid w:val="008957B8"/>
    <w:rsid w:val="00895956"/>
    <w:rsid w:val="00895EF6"/>
    <w:rsid w:val="00896231"/>
    <w:rsid w:val="00896344"/>
    <w:rsid w:val="0089672B"/>
    <w:rsid w:val="00896CB8"/>
    <w:rsid w:val="00896DE8"/>
    <w:rsid w:val="00896F40"/>
    <w:rsid w:val="00896FFB"/>
    <w:rsid w:val="0089780E"/>
    <w:rsid w:val="008A01AC"/>
    <w:rsid w:val="008A11B9"/>
    <w:rsid w:val="008A2156"/>
    <w:rsid w:val="008A24EA"/>
    <w:rsid w:val="008A2535"/>
    <w:rsid w:val="008A275B"/>
    <w:rsid w:val="008A3429"/>
    <w:rsid w:val="008A3629"/>
    <w:rsid w:val="008A3678"/>
    <w:rsid w:val="008A4CBF"/>
    <w:rsid w:val="008A51AF"/>
    <w:rsid w:val="008A5CD3"/>
    <w:rsid w:val="008A61F3"/>
    <w:rsid w:val="008A6D83"/>
    <w:rsid w:val="008A7EF4"/>
    <w:rsid w:val="008B01C8"/>
    <w:rsid w:val="008B0AC3"/>
    <w:rsid w:val="008B0E78"/>
    <w:rsid w:val="008B1407"/>
    <w:rsid w:val="008B26D3"/>
    <w:rsid w:val="008B270E"/>
    <w:rsid w:val="008B2B10"/>
    <w:rsid w:val="008B2FDE"/>
    <w:rsid w:val="008B3D1A"/>
    <w:rsid w:val="008B4230"/>
    <w:rsid w:val="008B469D"/>
    <w:rsid w:val="008B5B8C"/>
    <w:rsid w:val="008B5D2E"/>
    <w:rsid w:val="008B6043"/>
    <w:rsid w:val="008B60BB"/>
    <w:rsid w:val="008B6280"/>
    <w:rsid w:val="008B725D"/>
    <w:rsid w:val="008B72BA"/>
    <w:rsid w:val="008C02D9"/>
    <w:rsid w:val="008C0E02"/>
    <w:rsid w:val="008C0E21"/>
    <w:rsid w:val="008C0E4F"/>
    <w:rsid w:val="008C1126"/>
    <w:rsid w:val="008C2B4D"/>
    <w:rsid w:val="008C2D2E"/>
    <w:rsid w:val="008C441F"/>
    <w:rsid w:val="008C4D96"/>
    <w:rsid w:val="008C53A3"/>
    <w:rsid w:val="008C5749"/>
    <w:rsid w:val="008C5BE8"/>
    <w:rsid w:val="008C5DF5"/>
    <w:rsid w:val="008C6B56"/>
    <w:rsid w:val="008C6E96"/>
    <w:rsid w:val="008C7390"/>
    <w:rsid w:val="008C7B98"/>
    <w:rsid w:val="008C7EF8"/>
    <w:rsid w:val="008D03BF"/>
    <w:rsid w:val="008D07A4"/>
    <w:rsid w:val="008D0C0B"/>
    <w:rsid w:val="008D10FF"/>
    <w:rsid w:val="008D1315"/>
    <w:rsid w:val="008D1B82"/>
    <w:rsid w:val="008D2212"/>
    <w:rsid w:val="008D2891"/>
    <w:rsid w:val="008D291E"/>
    <w:rsid w:val="008D375B"/>
    <w:rsid w:val="008D3835"/>
    <w:rsid w:val="008D3E2F"/>
    <w:rsid w:val="008D461D"/>
    <w:rsid w:val="008D4C2E"/>
    <w:rsid w:val="008D4E58"/>
    <w:rsid w:val="008D533B"/>
    <w:rsid w:val="008D5383"/>
    <w:rsid w:val="008D5625"/>
    <w:rsid w:val="008D59EF"/>
    <w:rsid w:val="008D5FB6"/>
    <w:rsid w:val="008D612A"/>
    <w:rsid w:val="008D666F"/>
    <w:rsid w:val="008D714C"/>
    <w:rsid w:val="008D7B42"/>
    <w:rsid w:val="008E0F11"/>
    <w:rsid w:val="008E0F3E"/>
    <w:rsid w:val="008E121B"/>
    <w:rsid w:val="008E15BA"/>
    <w:rsid w:val="008E1677"/>
    <w:rsid w:val="008E1A97"/>
    <w:rsid w:val="008E1AF4"/>
    <w:rsid w:val="008E1B13"/>
    <w:rsid w:val="008E226D"/>
    <w:rsid w:val="008E24DB"/>
    <w:rsid w:val="008E2BDE"/>
    <w:rsid w:val="008E2EA1"/>
    <w:rsid w:val="008E31A6"/>
    <w:rsid w:val="008E3305"/>
    <w:rsid w:val="008E33DC"/>
    <w:rsid w:val="008E35AB"/>
    <w:rsid w:val="008E3ADB"/>
    <w:rsid w:val="008E3ED0"/>
    <w:rsid w:val="008E3F36"/>
    <w:rsid w:val="008E3FFE"/>
    <w:rsid w:val="008E4225"/>
    <w:rsid w:val="008E4734"/>
    <w:rsid w:val="008E48BE"/>
    <w:rsid w:val="008E49C1"/>
    <w:rsid w:val="008E4C72"/>
    <w:rsid w:val="008E4DC1"/>
    <w:rsid w:val="008E4FE8"/>
    <w:rsid w:val="008E52CB"/>
    <w:rsid w:val="008E5539"/>
    <w:rsid w:val="008E557C"/>
    <w:rsid w:val="008E5B1E"/>
    <w:rsid w:val="008E6123"/>
    <w:rsid w:val="008E6AA6"/>
    <w:rsid w:val="008E7575"/>
    <w:rsid w:val="008F00AF"/>
    <w:rsid w:val="008F0143"/>
    <w:rsid w:val="008F0CE0"/>
    <w:rsid w:val="008F1164"/>
    <w:rsid w:val="008F15E9"/>
    <w:rsid w:val="008F181C"/>
    <w:rsid w:val="008F22D8"/>
    <w:rsid w:val="008F239C"/>
    <w:rsid w:val="008F2E35"/>
    <w:rsid w:val="008F3102"/>
    <w:rsid w:val="008F32DF"/>
    <w:rsid w:val="008F3882"/>
    <w:rsid w:val="008F3B51"/>
    <w:rsid w:val="008F423C"/>
    <w:rsid w:val="008F4CAF"/>
    <w:rsid w:val="008F5223"/>
    <w:rsid w:val="008F548A"/>
    <w:rsid w:val="008F56B0"/>
    <w:rsid w:val="008F580C"/>
    <w:rsid w:val="008F5A4C"/>
    <w:rsid w:val="008F5FD7"/>
    <w:rsid w:val="008F6011"/>
    <w:rsid w:val="008F6096"/>
    <w:rsid w:val="008F68A1"/>
    <w:rsid w:val="008F698D"/>
    <w:rsid w:val="008F6CFB"/>
    <w:rsid w:val="008F7166"/>
    <w:rsid w:val="008F7968"/>
    <w:rsid w:val="008F79E5"/>
    <w:rsid w:val="009005FE"/>
    <w:rsid w:val="00900657"/>
    <w:rsid w:val="00900D87"/>
    <w:rsid w:val="00900E41"/>
    <w:rsid w:val="009010AC"/>
    <w:rsid w:val="0090164B"/>
    <w:rsid w:val="00901750"/>
    <w:rsid w:val="0090181A"/>
    <w:rsid w:val="00901A67"/>
    <w:rsid w:val="00901A6E"/>
    <w:rsid w:val="00901F1F"/>
    <w:rsid w:val="00902214"/>
    <w:rsid w:val="009027BE"/>
    <w:rsid w:val="0090303B"/>
    <w:rsid w:val="009033EE"/>
    <w:rsid w:val="009047CC"/>
    <w:rsid w:val="00905028"/>
    <w:rsid w:val="009053CB"/>
    <w:rsid w:val="009068F0"/>
    <w:rsid w:val="009072CC"/>
    <w:rsid w:val="009074F6"/>
    <w:rsid w:val="00907B52"/>
    <w:rsid w:val="00907BA9"/>
    <w:rsid w:val="00910707"/>
    <w:rsid w:val="00911092"/>
    <w:rsid w:val="00911242"/>
    <w:rsid w:val="009115E2"/>
    <w:rsid w:val="00912374"/>
    <w:rsid w:val="009131AC"/>
    <w:rsid w:val="00913241"/>
    <w:rsid w:val="009134E2"/>
    <w:rsid w:val="00913DBD"/>
    <w:rsid w:val="0091416F"/>
    <w:rsid w:val="00914A59"/>
    <w:rsid w:val="0091556E"/>
    <w:rsid w:val="00915B24"/>
    <w:rsid w:val="00915CB9"/>
    <w:rsid w:val="00915E39"/>
    <w:rsid w:val="009168D2"/>
    <w:rsid w:val="00916A61"/>
    <w:rsid w:val="00916B3C"/>
    <w:rsid w:val="00916F42"/>
    <w:rsid w:val="0091765E"/>
    <w:rsid w:val="00917BAF"/>
    <w:rsid w:val="00917D93"/>
    <w:rsid w:val="00920B8A"/>
    <w:rsid w:val="00920DA2"/>
    <w:rsid w:val="009211EC"/>
    <w:rsid w:val="009212C8"/>
    <w:rsid w:val="0092191C"/>
    <w:rsid w:val="009221D5"/>
    <w:rsid w:val="00922208"/>
    <w:rsid w:val="0092255E"/>
    <w:rsid w:val="009225EC"/>
    <w:rsid w:val="0092409D"/>
    <w:rsid w:val="00924950"/>
    <w:rsid w:val="00924D30"/>
    <w:rsid w:val="00925389"/>
    <w:rsid w:val="00925554"/>
    <w:rsid w:val="00925820"/>
    <w:rsid w:val="00925AD8"/>
    <w:rsid w:val="009263EB"/>
    <w:rsid w:val="009267CD"/>
    <w:rsid w:val="00926AD9"/>
    <w:rsid w:val="00926D58"/>
    <w:rsid w:val="00926E21"/>
    <w:rsid w:val="00927720"/>
    <w:rsid w:val="00927783"/>
    <w:rsid w:val="00927A4D"/>
    <w:rsid w:val="00927E82"/>
    <w:rsid w:val="00927EC1"/>
    <w:rsid w:val="009306E5"/>
    <w:rsid w:val="009308C4"/>
    <w:rsid w:val="009312E9"/>
    <w:rsid w:val="0093131E"/>
    <w:rsid w:val="009313E8"/>
    <w:rsid w:val="00931425"/>
    <w:rsid w:val="009314A3"/>
    <w:rsid w:val="00931832"/>
    <w:rsid w:val="009327F9"/>
    <w:rsid w:val="00932B37"/>
    <w:rsid w:val="00932BCD"/>
    <w:rsid w:val="009331F3"/>
    <w:rsid w:val="00933579"/>
    <w:rsid w:val="00933E10"/>
    <w:rsid w:val="009341DF"/>
    <w:rsid w:val="00934423"/>
    <w:rsid w:val="00934516"/>
    <w:rsid w:val="00934567"/>
    <w:rsid w:val="009348FA"/>
    <w:rsid w:val="00935577"/>
    <w:rsid w:val="00935850"/>
    <w:rsid w:val="00935D0F"/>
    <w:rsid w:val="00936BCD"/>
    <w:rsid w:val="00936D01"/>
    <w:rsid w:val="00936D5A"/>
    <w:rsid w:val="0093767F"/>
    <w:rsid w:val="00937833"/>
    <w:rsid w:val="00937835"/>
    <w:rsid w:val="00937B0B"/>
    <w:rsid w:val="00940217"/>
    <w:rsid w:val="0094049F"/>
    <w:rsid w:val="00940EE9"/>
    <w:rsid w:val="00941843"/>
    <w:rsid w:val="00941914"/>
    <w:rsid w:val="00941E23"/>
    <w:rsid w:val="0094223E"/>
    <w:rsid w:val="0094246C"/>
    <w:rsid w:val="0094264D"/>
    <w:rsid w:val="00942A09"/>
    <w:rsid w:val="00942DEB"/>
    <w:rsid w:val="0094395C"/>
    <w:rsid w:val="009444A4"/>
    <w:rsid w:val="00944540"/>
    <w:rsid w:val="009445DA"/>
    <w:rsid w:val="009447B4"/>
    <w:rsid w:val="00944812"/>
    <w:rsid w:val="00944B17"/>
    <w:rsid w:val="00944BF4"/>
    <w:rsid w:val="00946159"/>
    <w:rsid w:val="009461DB"/>
    <w:rsid w:val="0094673F"/>
    <w:rsid w:val="009469E8"/>
    <w:rsid w:val="00946D2D"/>
    <w:rsid w:val="00946E0E"/>
    <w:rsid w:val="00946FEA"/>
    <w:rsid w:val="00947BA4"/>
    <w:rsid w:val="00947D6C"/>
    <w:rsid w:val="009502E3"/>
    <w:rsid w:val="00950C3D"/>
    <w:rsid w:val="00950F41"/>
    <w:rsid w:val="00951E29"/>
    <w:rsid w:val="00951FB1"/>
    <w:rsid w:val="0095203B"/>
    <w:rsid w:val="0095298E"/>
    <w:rsid w:val="00953BE2"/>
    <w:rsid w:val="009546EE"/>
    <w:rsid w:val="0095530F"/>
    <w:rsid w:val="00955382"/>
    <w:rsid w:val="009553BF"/>
    <w:rsid w:val="00955585"/>
    <w:rsid w:val="009558C8"/>
    <w:rsid w:val="0095619B"/>
    <w:rsid w:val="009564CC"/>
    <w:rsid w:val="00956B1E"/>
    <w:rsid w:val="00956D51"/>
    <w:rsid w:val="00956E33"/>
    <w:rsid w:val="0095780D"/>
    <w:rsid w:val="00957AC6"/>
    <w:rsid w:val="00957AF7"/>
    <w:rsid w:val="00957CCD"/>
    <w:rsid w:val="009600B5"/>
    <w:rsid w:val="009601B2"/>
    <w:rsid w:val="00960368"/>
    <w:rsid w:val="00960610"/>
    <w:rsid w:val="00960B90"/>
    <w:rsid w:val="0096118D"/>
    <w:rsid w:val="00961360"/>
    <w:rsid w:val="00961733"/>
    <w:rsid w:val="00962389"/>
    <w:rsid w:val="009623DA"/>
    <w:rsid w:val="00962688"/>
    <w:rsid w:val="00962C28"/>
    <w:rsid w:val="00962FAF"/>
    <w:rsid w:val="00963254"/>
    <w:rsid w:val="00963B7E"/>
    <w:rsid w:val="00964028"/>
    <w:rsid w:val="00964FFB"/>
    <w:rsid w:val="0096563C"/>
    <w:rsid w:val="00965E46"/>
    <w:rsid w:val="00965F30"/>
    <w:rsid w:val="00966048"/>
    <w:rsid w:val="00966308"/>
    <w:rsid w:val="0096677A"/>
    <w:rsid w:val="00966A38"/>
    <w:rsid w:val="00966DA7"/>
    <w:rsid w:val="0096716C"/>
    <w:rsid w:val="0096762C"/>
    <w:rsid w:val="00967EFF"/>
    <w:rsid w:val="00970A77"/>
    <w:rsid w:val="00970DE9"/>
    <w:rsid w:val="009712B5"/>
    <w:rsid w:val="0097150C"/>
    <w:rsid w:val="0097192D"/>
    <w:rsid w:val="00971A5D"/>
    <w:rsid w:val="00971AE9"/>
    <w:rsid w:val="00971B82"/>
    <w:rsid w:val="00972408"/>
    <w:rsid w:val="00972CD5"/>
    <w:rsid w:val="00973AA0"/>
    <w:rsid w:val="00974028"/>
    <w:rsid w:val="0097432C"/>
    <w:rsid w:val="009743DC"/>
    <w:rsid w:val="00974A39"/>
    <w:rsid w:val="0097523A"/>
    <w:rsid w:val="009757A3"/>
    <w:rsid w:val="00976465"/>
    <w:rsid w:val="009767D3"/>
    <w:rsid w:val="00976A64"/>
    <w:rsid w:val="00976AA3"/>
    <w:rsid w:val="00976D76"/>
    <w:rsid w:val="009770EF"/>
    <w:rsid w:val="00977549"/>
    <w:rsid w:val="009776FB"/>
    <w:rsid w:val="00980001"/>
    <w:rsid w:val="009803E4"/>
    <w:rsid w:val="009805D8"/>
    <w:rsid w:val="00980B94"/>
    <w:rsid w:val="00980CD9"/>
    <w:rsid w:val="009812C8"/>
    <w:rsid w:val="00981C2A"/>
    <w:rsid w:val="00981F3E"/>
    <w:rsid w:val="009820B1"/>
    <w:rsid w:val="009822CE"/>
    <w:rsid w:val="00982777"/>
    <w:rsid w:val="00982D6E"/>
    <w:rsid w:val="0098339C"/>
    <w:rsid w:val="00983506"/>
    <w:rsid w:val="00983B1E"/>
    <w:rsid w:val="00984252"/>
    <w:rsid w:val="00984521"/>
    <w:rsid w:val="009848D6"/>
    <w:rsid w:val="00984A88"/>
    <w:rsid w:val="00985949"/>
    <w:rsid w:val="00985C14"/>
    <w:rsid w:val="00985F05"/>
    <w:rsid w:val="00986580"/>
    <w:rsid w:val="00986588"/>
    <w:rsid w:val="009875EC"/>
    <w:rsid w:val="009877F9"/>
    <w:rsid w:val="009904B1"/>
    <w:rsid w:val="00990C26"/>
    <w:rsid w:val="009913EC"/>
    <w:rsid w:val="0099160F"/>
    <w:rsid w:val="00991E10"/>
    <w:rsid w:val="009921B3"/>
    <w:rsid w:val="009924EB"/>
    <w:rsid w:val="0099271A"/>
    <w:rsid w:val="00992B30"/>
    <w:rsid w:val="00992BD2"/>
    <w:rsid w:val="00992CC6"/>
    <w:rsid w:val="009934AB"/>
    <w:rsid w:val="00993975"/>
    <w:rsid w:val="00993EBF"/>
    <w:rsid w:val="009943E8"/>
    <w:rsid w:val="009946FF"/>
    <w:rsid w:val="00995116"/>
    <w:rsid w:val="009957C7"/>
    <w:rsid w:val="00995A05"/>
    <w:rsid w:val="00995CED"/>
    <w:rsid w:val="0099611F"/>
    <w:rsid w:val="009968B1"/>
    <w:rsid w:val="0099753F"/>
    <w:rsid w:val="009979F1"/>
    <w:rsid w:val="009979FE"/>
    <w:rsid w:val="009A0F85"/>
    <w:rsid w:val="009A173A"/>
    <w:rsid w:val="009A175D"/>
    <w:rsid w:val="009A1B6B"/>
    <w:rsid w:val="009A1B87"/>
    <w:rsid w:val="009A3769"/>
    <w:rsid w:val="009A45EE"/>
    <w:rsid w:val="009A48D8"/>
    <w:rsid w:val="009A4CC1"/>
    <w:rsid w:val="009A5197"/>
    <w:rsid w:val="009A543C"/>
    <w:rsid w:val="009A5AD5"/>
    <w:rsid w:val="009A5BCE"/>
    <w:rsid w:val="009A6246"/>
    <w:rsid w:val="009A7617"/>
    <w:rsid w:val="009A7C43"/>
    <w:rsid w:val="009A7F70"/>
    <w:rsid w:val="009B0EFD"/>
    <w:rsid w:val="009B1A7D"/>
    <w:rsid w:val="009B1DD6"/>
    <w:rsid w:val="009B2026"/>
    <w:rsid w:val="009B2137"/>
    <w:rsid w:val="009B2556"/>
    <w:rsid w:val="009B2789"/>
    <w:rsid w:val="009B284D"/>
    <w:rsid w:val="009B2A1F"/>
    <w:rsid w:val="009B3010"/>
    <w:rsid w:val="009B35F4"/>
    <w:rsid w:val="009B3732"/>
    <w:rsid w:val="009B3AB2"/>
    <w:rsid w:val="009B3F2B"/>
    <w:rsid w:val="009B4847"/>
    <w:rsid w:val="009B4949"/>
    <w:rsid w:val="009B4D3C"/>
    <w:rsid w:val="009B5768"/>
    <w:rsid w:val="009B5A3F"/>
    <w:rsid w:val="009B5B38"/>
    <w:rsid w:val="009B5C56"/>
    <w:rsid w:val="009B5DA0"/>
    <w:rsid w:val="009B63D0"/>
    <w:rsid w:val="009B672D"/>
    <w:rsid w:val="009B6994"/>
    <w:rsid w:val="009B69C3"/>
    <w:rsid w:val="009B6C6C"/>
    <w:rsid w:val="009B6F16"/>
    <w:rsid w:val="009B749A"/>
    <w:rsid w:val="009B7A8C"/>
    <w:rsid w:val="009B7DD9"/>
    <w:rsid w:val="009C02A6"/>
    <w:rsid w:val="009C07F8"/>
    <w:rsid w:val="009C09F8"/>
    <w:rsid w:val="009C0E00"/>
    <w:rsid w:val="009C1091"/>
    <w:rsid w:val="009C12B8"/>
    <w:rsid w:val="009C1783"/>
    <w:rsid w:val="009C1807"/>
    <w:rsid w:val="009C1A6B"/>
    <w:rsid w:val="009C1BC0"/>
    <w:rsid w:val="009C1DA1"/>
    <w:rsid w:val="009C22F8"/>
    <w:rsid w:val="009C2B9F"/>
    <w:rsid w:val="009C2F5D"/>
    <w:rsid w:val="009C33F7"/>
    <w:rsid w:val="009C34E4"/>
    <w:rsid w:val="009C35C6"/>
    <w:rsid w:val="009C36C7"/>
    <w:rsid w:val="009C4458"/>
    <w:rsid w:val="009C4A54"/>
    <w:rsid w:val="009C4F3B"/>
    <w:rsid w:val="009C502A"/>
    <w:rsid w:val="009C56DA"/>
    <w:rsid w:val="009C61EA"/>
    <w:rsid w:val="009C66B5"/>
    <w:rsid w:val="009C6DED"/>
    <w:rsid w:val="009C7832"/>
    <w:rsid w:val="009C78A7"/>
    <w:rsid w:val="009C78CA"/>
    <w:rsid w:val="009D0283"/>
    <w:rsid w:val="009D07F8"/>
    <w:rsid w:val="009D0AF0"/>
    <w:rsid w:val="009D0B77"/>
    <w:rsid w:val="009D0DAE"/>
    <w:rsid w:val="009D128F"/>
    <w:rsid w:val="009D1901"/>
    <w:rsid w:val="009D1FFD"/>
    <w:rsid w:val="009D21EE"/>
    <w:rsid w:val="009D2E16"/>
    <w:rsid w:val="009D3598"/>
    <w:rsid w:val="009D3614"/>
    <w:rsid w:val="009D3B4C"/>
    <w:rsid w:val="009D409C"/>
    <w:rsid w:val="009D4139"/>
    <w:rsid w:val="009D43DE"/>
    <w:rsid w:val="009D4B9F"/>
    <w:rsid w:val="009D4DCC"/>
    <w:rsid w:val="009D5DBC"/>
    <w:rsid w:val="009D6353"/>
    <w:rsid w:val="009D6AAD"/>
    <w:rsid w:val="009D6DCB"/>
    <w:rsid w:val="009D776A"/>
    <w:rsid w:val="009D79C7"/>
    <w:rsid w:val="009D7FEF"/>
    <w:rsid w:val="009E09D2"/>
    <w:rsid w:val="009E0F76"/>
    <w:rsid w:val="009E1615"/>
    <w:rsid w:val="009E16B3"/>
    <w:rsid w:val="009E176B"/>
    <w:rsid w:val="009E1A67"/>
    <w:rsid w:val="009E1C76"/>
    <w:rsid w:val="009E2304"/>
    <w:rsid w:val="009E2EFD"/>
    <w:rsid w:val="009E347A"/>
    <w:rsid w:val="009E3912"/>
    <w:rsid w:val="009E3BC9"/>
    <w:rsid w:val="009E3DDD"/>
    <w:rsid w:val="009E3F26"/>
    <w:rsid w:val="009E4259"/>
    <w:rsid w:val="009E4E65"/>
    <w:rsid w:val="009E55B9"/>
    <w:rsid w:val="009E5788"/>
    <w:rsid w:val="009E63EE"/>
    <w:rsid w:val="009E6901"/>
    <w:rsid w:val="009E7590"/>
    <w:rsid w:val="009E7723"/>
    <w:rsid w:val="009E7A3D"/>
    <w:rsid w:val="009F0110"/>
    <w:rsid w:val="009F035A"/>
    <w:rsid w:val="009F0E6A"/>
    <w:rsid w:val="009F247B"/>
    <w:rsid w:val="009F2993"/>
    <w:rsid w:val="009F30E4"/>
    <w:rsid w:val="009F30F9"/>
    <w:rsid w:val="009F3317"/>
    <w:rsid w:val="009F3738"/>
    <w:rsid w:val="009F485F"/>
    <w:rsid w:val="009F492B"/>
    <w:rsid w:val="009F4BF2"/>
    <w:rsid w:val="009F548E"/>
    <w:rsid w:val="009F5AFD"/>
    <w:rsid w:val="009F6301"/>
    <w:rsid w:val="009F6785"/>
    <w:rsid w:val="009F6F99"/>
    <w:rsid w:val="009F72CE"/>
    <w:rsid w:val="009F75DB"/>
    <w:rsid w:val="009F7F4B"/>
    <w:rsid w:val="00A00DDF"/>
    <w:rsid w:val="00A0113D"/>
    <w:rsid w:val="00A011A3"/>
    <w:rsid w:val="00A011AA"/>
    <w:rsid w:val="00A020D5"/>
    <w:rsid w:val="00A02131"/>
    <w:rsid w:val="00A025CA"/>
    <w:rsid w:val="00A02E54"/>
    <w:rsid w:val="00A031D9"/>
    <w:rsid w:val="00A03795"/>
    <w:rsid w:val="00A03A01"/>
    <w:rsid w:val="00A04692"/>
    <w:rsid w:val="00A04CD8"/>
    <w:rsid w:val="00A0559F"/>
    <w:rsid w:val="00A057A1"/>
    <w:rsid w:val="00A05B75"/>
    <w:rsid w:val="00A06018"/>
    <w:rsid w:val="00A06739"/>
    <w:rsid w:val="00A078A5"/>
    <w:rsid w:val="00A10DD2"/>
    <w:rsid w:val="00A10EF5"/>
    <w:rsid w:val="00A111A8"/>
    <w:rsid w:val="00A112C0"/>
    <w:rsid w:val="00A11C13"/>
    <w:rsid w:val="00A11EF2"/>
    <w:rsid w:val="00A12321"/>
    <w:rsid w:val="00A12770"/>
    <w:rsid w:val="00A12CFA"/>
    <w:rsid w:val="00A12FBA"/>
    <w:rsid w:val="00A130C1"/>
    <w:rsid w:val="00A13252"/>
    <w:rsid w:val="00A133DB"/>
    <w:rsid w:val="00A13A17"/>
    <w:rsid w:val="00A13D29"/>
    <w:rsid w:val="00A13D50"/>
    <w:rsid w:val="00A13F1A"/>
    <w:rsid w:val="00A13FDB"/>
    <w:rsid w:val="00A14B29"/>
    <w:rsid w:val="00A14B61"/>
    <w:rsid w:val="00A14CC9"/>
    <w:rsid w:val="00A15BFA"/>
    <w:rsid w:val="00A16327"/>
    <w:rsid w:val="00A16B8B"/>
    <w:rsid w:val="00A16CD7"/>
    <w:rsid w:val="00A16DFE"/>
    <w:rsid w:val="00A16EB8"/>
    <w:rsid w:val="00A1798A"/>
    <w:rsid w:val="00A20000"/>
    <w:rsid w:val="00A20042"/>
    <w:rsid w:val="00A2009F"/>
    <w:rsid w:val="00A200E7"/>
    <w:rsid w:val="00A2020F"/>
    <w:rsid w:val="00A2054B"/>
    <w:rsid w:val="00A20802"/>
    <w:rsid w:val="00A20CED"/>
    <w:rsid w:val="00A20D5F"/>
    <w:rsid w:val="00A20F65"/>
    <w:rsid w:val="00A20FB5"/>
    <w:rsid w:val="00A211A8"/>
    <w:rsid w:val="00A21474"/>
    <w:rsid w:val="00A215B0"/>
    <w:rsid w:val="00A218F9"/>
    <w:rsid w:val="00A21A2A"/>
    <w:rsid w:val="00A21B83"/>
    <w:rsid w:val="00A2271B"/>
    <w:rsid w:val="00A22A69"/>
    <w:rsid w:val="00A243D5"/>
    <w:rsid w:val="00A243EE"/>
    <w:rsid w:val="00A24500"/>
    <w:rsid w:val="00A2483D"/>
    <w:rsid w:val="00A24992"/>
    <w:rsid w:val="00A252DA"/>
    <w:rsid w:val="00A2615B"/>
    <w:rsid w:val="00A261B1"/>
    <w:rsid w:val="00A2627D"/>
    <w:rsid w:val="00A264E8"/>
    <w:rsid w:val="00A30173"/>
    <w:rsid w:val="00A30177"/>
    <w:rsid w:val="00A30C41"/>
    <w:rsid w:val="00A30C81"/>
    <w:rsid w:val="00A31406"/>
    <w:rsid w:val="00A31731"/>
    <w:rsid w:val="00A31A8D"/>
    <w:rsid w:val="00A32172"/>
    <w:rsid w:val="00A3259B"/>
    <w:rsid w:val="00A334CA"/>
    <w:rsid w:val="00A337E1"/>
    <w:rsid w:val="00A33873"/>
    <w:rsid w:val="00A33A13"/>
    <w:rsid w:val="00A3410F"/>
    <w:rsid w:val="00A34671"/>
    <w:rsid w:val="00A346FE"/>
    <w:rsid w:val="00A348BA"/>
    <w:rsid w:val="00A34B13"/>
    <w:rsid w:val="00A34C18"/>
    <w:rsid w:val="00A34D47"/>
    <w:rsid w:val="00A35130"/>
    <w:rsid w:val="00A357A4"/>
    <w:rsid w:val="00A358EF"/>
    <w:rsid w:val="00A36A10"/>
    <w:rsid w:val="00A37713"/>
    <w:rsid w:val="00A379C0"/>
    <w:rsid w:val="00A37EBA"/>
    <w:rsid w:val="00A402B3"/>
    <w:rsid w:val="00A408F9"/>
    <w:rsid w:val="00A41190"/>
    <w:rsid w:val="00A41299"/>
    <w:rsid w:val="00A413C5"/>
    <w:rsid w:val="00A41502"/>
    <w:rsid w:val="00A41AD9"/>
    <w:rsid w:val="00A41EE6"/>
    <w:rsid w:val="00A422AB"/>
    <w:rsid w:val="00A42A25"/>
    <w:rsid w:val="00A43042"/>
    <w:rsid w:val="00A43119"/>
    <w:rsid w:val="00A43874"/>
    <w:rsid w:val="00A43F38"/>
    <w:rsid w:val="00A445D2"/>
    <w:rsid w:val="00A44BF3"/>
    <w:rsid w:val="00A454CD"/>
    <w:rsid w:val="00A45714"/>
    <w:rsid w:val="00A45F23"/>
    <w:rsid w:val="00A45F4F"/>
    <w:rsid w:val="00A4622A"/>
    <w:rsid w:val="00A46366"/>
    <w:rsid w:val="00A467AC"/>
    <w:rsid w:val="00A46A5A"/>
    <w:rsid w:val="00A47171"/>
    <w:rsid w:val="00A47363"/>
    <w:rsid w:val="00A47E66"/>
    <w:rsid w:val="00A500B3"/>
    <w:rsid w:val="00A50A81"/>
    <w:rsid w:val="00A51318"/>
    <w:rsid w:val="00A5131D"/>
    <w:rsid w:val="00A513C0"/>
    <w:rsid w:val="00A51409"/>
    <w:rsid w:val="00A51657"/>
    <w:rsid w:val="00A52A0A"/>
    <w:rsid w:val="00A52AD1"/>
    <w:rsid w:val="00A52D1C"/>
    <w:rsid w:val="00A53E5B"/>
    <w:rsid w:val="00A54420"/>
    <w:rsid w:val="00A54481"/>
    <w:rsid w:val="00A5466E"/>
    <w:rsid w:val="00A5505B"/>
    <w:rsid w:val="00A55309"/>
    <w:rsid w:val="00A553A0"/>
    <w:rsid w:val="00A554CD"/>
    <w:rsid w:val="00A56337"/>
    <w:rsid w:val="00A56D78"/>
    <w:rsid w:val="00A5739E"/>
    <w:rsid w:val="00A57CB3"/>
    <w:rsid w:val="00A57CEC"/>
    <w:rsid w:val="00A617BA"/>
    <w:rsid w:val="00A61BA6"/>
    <w:rsid w:val="00A61DA2"/>
    <w:rsid w:val="00A61F19"/>
    <w:rsid w:val="00A621F4"/>
    <w:rsid w:val="00A62BAE"/>
    <w:rsid w:val="00A63034"/>
    <w:rsid w:val="00A63C32"/>
    <w:rsid w:val="00A63F70"/>
    <w:rsid w:val="00A63FCC"/>
    <w:rsid w:val="00A64360"/>
    <w:rsid w:val="00A643AD"/>
    <w:rsid w:val="00A64788"/>
    <w:rsid w:val="00A64A66"/>
    <w:rsid w:val="00A64F46"/>
    <w:rsid w:val="00A65110"/>
    <w:rsid w:val="00A653C3"/>
    <w:rsid w:val="00A653E2"/>
    <w:rsid w:val="00A6585F"/>
    <w:rsid w:val="00A65943"/>
    <w:rsid w:val="00A66969"/>
    <w:rsid w:val="00A66CA9"/>
    <w:rsid w:val="00A66F2B"/>
    <w:rsid w:val="00A66FC8"/>
    <w:rsid w:val="00A67ECF"/>
    <w:rsid w:val="00A7015D"/>
    <w:rsid w:val="00A70A25"/>
    <w:rsid w:val="00A70D83"/>
    <w:rsid w:val="00A70DC7"/>
    <w:rsid w:val="00A710BA"/>
    <w:rsid w:val="00A711ED"/>
    <w:rsid w:val="00A71C42"/>
    <w:rsid w:val="00A732FA"/>
    <w:rsid w:val="00A73834"/>
    <w:rsid w:val="00A73C02"/>
    <w:rsid w:val="00A749AB"/>
    <w:rsid w:val="00A74F7C"/>
    <w:rsid w:val="00A752E9"/>
    <w:rsid w:val="00A75CFB"/>
    <w:rsid w:val="00A75E65"/>
    <w:rsid w:val="00A765FF"/>
    <w:rsid w:val="00A767BA"/>
    <w:rsid w:val="00A76B3B"/>
    <w:rsid w:val="00A77458"/>
    <w:rsid w:val="00A8020E"/>
    <w:rsid w:val="00A8075D"/>
    <w:rsid w:val="00A807B2"/>
    <w:rsid w:val="00A80B2A"/>
    <w:rsid w:val="00A80C49"/>
    <w:rsid w:val="00A80D75"/>
    <w:rsid w:val="00A8163C"/>
    <w:rsid w:val="00A81904"/>
    <w:rsid w:val="00A81DDE"/>
    <w:rsid w:val="00A829CC"/>
    <w:rsid w:val="00A82F61"/>
    <w:rsid w:val="00A83205"/>
    <w:rsid w:val="00A83565"/>
    <w:rsid w:val="00A84084"/>
    <w:rsid w:val="00A843FD"/>
    <w:rsid w:val="00A849C1"/>
    <w:rsid w:val="00A849FF"/>
    <w:rsid w:val="00A84C59"/>
    <w:rsid w:val="00A84CBC"/>
    <w:rsid w:val="00A84EBD"/>
    <w:rsid w:val="00A854A1"/>
    <w:rsid w:val="00A8553B"/>
    <w:rsid w:val="00A85558"/>
    <w:rsid w:val="00A85834"/>
    <w:rsid w:val="00A85DFB"/>
    <w:rsid w:val="00A85E6D"/>
    <w:rsid w:val="00A86C19"/>
    <w:rsid w:val="00A870D1"/>
    <w:rsid w:val="00A8741C"/>
    <w:rsid w:val="00A87731"/>
    <w:rsid w:val="00A87F31"/>
    <w:rsid w:val="00A903C3"/>
    <w:rsid w:val="00A904D8"/>
    <w:rsid w:val="00A91D92"/>
    <w:rsid w:val="00A92209"/>
    <w:rsid w:val="00A92431"/>
    <w:rsid w:val="00A92672"/>
    <w:rsid w:val="00A92732"/>
    <w:rsid w:val="00A92B34"/>
    <w:rsid w:val="00A93423"/>
    <w:rsid w:val="00A9394E"/>
    <w:rsid w:val="00A93ADA"/>
    <w:rsid w:val="00A93FBF"/>
    <w:rsid w:val="00A9431E"/>
    <w:rsid w:val="00A94A71"/>
    <w:rsid w:val="00A95F1E"/>
    <w:rsid w:val="00A96200"/>
    <w:rsid w:val="00A964BA"/>
    <w:rsid w:val="00A96CD0"/>
    <w:rsid w:val="00A9720B"/>
    <w:rsid w:val="00A972B9"/>
    <w:rsid w:val="00A973D6"/>
    <w:rsid w:val="00A9765E"/>
    <w:rsid w:val="00A977DD"/>
    <w:rsid w:val="00A979C2"/>
    <w:rsid w:val="00A97A7F"/>
    <w:rsid w:val="00A97ECE"/>
    <w:rsid w:val="00AA0060"/>
    <w:rsid w:val="00AA0515"/>
    <w:rsid w:val="00AA1861"/>
    <w:rsid w:val="00AA2849"/>
    <w:rsid w:val="00AA309F"/>
    <w:rsid w:val="00AA318B"/>
    <w:rsid w:val="00AA3DB2"/>
    <w:rsid w:val="00AA4245"/>
    <w:rsid w:val="00AA4732"/>
    <w:rsid w:val="00AA4F95"/>
    <w:rsid w:val="00AA529E"/>
    <w:rsid w:val="00AA589F"/>
    <w:rsid w:val="00AA64E1"/>
    <w:rsid w:val="00AA7677"/>
    <w:rsid w:val="00AA77A9"/>
    <w:rsid w:val="00AA7B36"/>
    <w:rsid w:val="00AB013A"/>
    <w:rsid w:val="00AB0510"/>
    <w:rsid w:val="00AB089B"/>
    <w:rsid w:val="00AB11D0"/>
    <w:rsid w:val="00AB1755"/>
    <w:rsid w:val="00AB1A39"/>
    <w:rsid w:val="00AB1B77"/>
    <w:rsid w:val="00AB1C38"/>
    <w:rsid w:val="00AB2120"/>
    <w:rsid w:val="00AB2490"/>
    <w:rsid w:val="00AB25C6"/>
    <w:rsid w:val="00AB2B62"/>
    <w:rsid w:val="00AB32FE"/>
    <w:rsid w:val="00AB355B"/>
    <w:rsid w:val="00AB3708"/>
    <w:rsid w:val="00AB4D50"/>
    <w:rsid w:val="00AB51AE"/>
    <w:rsid w:val="00AB521C"/>
    <w:rsid w:val="00AB55BF"/>
    <w:rsid w:val="00AB6355"/>
    <w:rsid w:val="00AB64C6"/>
    <w:rsid w:val="00AB6CE2"/>
    <w:rsid w:val="00AB70EF"/>
    <w:rsid w:val="00AB72EF"/>
    <w:rsid w:val="00AB7921"/>
    <w:rsid w:val="00AB7CCA"/>
    <w:rsid w:val="00AB7F76"/>
    <w:rsid w:val="00AC05F9"/>
    <w:rsid w:val="00AC0C41"/>
    <w:rsid w:val="00AC0E0F"/>
    <w:rsid w:val="00AC15C7"/>
    <w:rsid w:val="00AC1661"/>
    <w:rsid w:val="00AC1EB2"/>
    <w:rsid w:val="00AC1FC2"/>
    <w:rsid w:val="00AC21C9"/>
    <w:rsid w:val="00AC236E"/>
    <w:rsid w:val="00AC26B2"/>
    <w:rsid w:val="00AC2964"/>
    <w:rsid w:val="00AC3696"/>
    <w:rsid w:val="00AC3966"/>
    <w:rsid w:val="00AC3C78"/>
    <w:rsid w:val="00AC4796"/>
    <w:rsid w:val="00AC48B8"/>
    <w:rsid w:val="00AC567F"/>
    <w:rsid w:val="00AC58D0"/>
    <w:rsid w:val="00AC58F7"/>
    <w:rsid w:val="00AC5C49"/>
    <w:rsid w:val="00AC5E8D"/>
    <w:rsid w:val="00AC6494"/>
    <w:rsid w:val="00AC6691"/>
    <w:rsid w:val="00AC6D5C"/>
    <w:rsid w:val="00AC6DAE"/>
    <w:rsid w:val="00AC6F82"/>
    <w:rsid w:val="00AC70F9"/>
    <w:rsid w:val="00AC71FC"/>
    <w:rsid w:val="00AC7789"/>
    <w:rsid w:val="00AC7846"/>
    <w:rsid w:val="00AC7A09"/>
    <w:rsid w:val="00AD0E3F"/>
    <w:rsid w:val="00AD11B6"/>
    <w:rsid w:val="00AD17B9"/>
    <w:rsid w:val="00AD1EFC"/>
    <w:rsid w:val="00AD1FE4"/>
    <w:rsid w:val="00AD20C8"/>
    <w:rsid w:val="00AD260A"/>
    <w:rsid w:val="00AD283A"/>
    <w:rsid w:val="00AD2F4C"/>
    <w:rsid w:val="00AD2FCF"/>
    <w:rsid w:val="00AD3463"/>
    <w:rsid w:val="00AD3CA6"/>
    <w:rsid w:val="00AD3E3F"/>
    <w:rsid w:val="00AD41BF"/>
    <w:rsid w:val="00AD44BF"/>
    <w:rsid w:val="00AD46BA"/>
    <w:rsid w:val="00AD4ED1"/>
    <w:rsid w:val="00AD52EA"/>
    <w:rsid w:val="00AD5CAE"/>
    <w:rsid w:val="00AD60EC"/>
    <w:rsid w:val="00AD63AC"/>
    <w:rsid w:val="00AD68F9"/>
    <w:rsid w:val="00AD6ABA"/>
    <w:rsid w:val="00AD6AC3"/>
    <w:rsid w:val="00AD6D7C"/>
    <w:rsid w:val="00AD7A2D"/>
    <w:rsid w:val="00AE0483"/>
    <w:rsid w:val="00AE05F5"/>
    <w:rsid w:val="00AE0CAA"/>
    <w:rsid w:val="00AE0FA6"/>
    <w:rsid w:val="00AE1A5C"/>
    <w:rsid w:val="00AE1F7B"/>
    <w:rsid w:val="00AE20B2"/>
    <w:rsid w:val="00AE2246"/>
    <w:rsid w:val="00AE29DE"/>
    <w:rsid w:val="00AE31D2"/>
    <w:rsid w:val="00AE33B4"/>
    <w:rsid w:val="00AE3684"/>
    <w:rsid w:val="00AE3A80"/>
    <w:rsid w:val="00AE3C30"/>
    <w:rsid w:val="00AE4C21"/>
    <w:rsid w:val="00AE506E"/>
    <w:rsid w:val="00AE53D8"/>
    <w:rsid w:val="00AE5468"/>
    <w:rsid w:val="00AE5A4D"/>
    <w:rsid w:val="00AE5A5D"/>
    <w:rsid w:val="00AE5FA3"/>
    <w:rsid w:val="00AE60B5"/>
    <w:rsid w:val="00AE65C0"/>
    <w:rsid w:val="00AE67DA"/>
    <w:rsid w:val="00AE6E7D"/>
    <w:rsid w:val="00AE773A"/>
    <w:rsid w:val="00AF0452"/>
    <w:rsid w:val="00AF05DA"/>
    <w:rsid w:val="00AF0914"/>
    <w:rsid w:val="00AF093D"/>
    <w:rsid w:val="00AF0976"/>
    <w:rsid w:val="00AF0A45"/>
    <w:rsid w:val="00AF0AB7"/>
    <w:rsid w:val="00AF10A8"/>
    <w:rsid w:val="00AF248C"/>
    <w:rsid w:val="00AF2533"/>
    <w:rsid w:val="00AF29CC"/>
    <w:rsid w:val="00AF3D06"/>
    <w:rsid w:val="00AF4142"/>
    <w:rsid w:val="00AF41B3"/>
    <w:rsid w:val="00AF44DE"/>
    <w:rsid w:val="00AF4710"/>
    <w:rsid w:val="00AF47E8"/>
    <w:rsid w:val="00AF4ABE"/>
    <w:rsid w:val="00AF4C45"/>
    <w:rsid w:val="00AF5146"/>
    <w:rsid w:val="00AF56AF"/>
    <w:rsid w:val="00AF58C5"/>
    <w:rsid w:val="00AF5964"/>
    <w:rsid w:val="00AF5AD9"/>
    <w:rsid w:val="00AF61A6"/>
    <w:rsid w:val="00AF6442"/>
    <w:rsid w:val="00AF7188"/>
    <w:rsid w:val="00AF7214"/>
    <w:rsid w:val="00AF727C"/>
    <w:rsid w:val="00AF756A"/>
    <w:rsid w:val="00AF789C"/>
    <w:rsid w:val="00AF7C8D"/>
    <w:rsid w:val="00AF7CB4"/>
    <w:rsid w:val="00B003E6"/>
    <w:rsid w:val="00B004EB"/>
    <w:rsid w:val="00B01EA8"/>
    <w:rsid w:val="00B020C9"/>
    <w:rsid w:val="00B023B1"/>
    <w:rsid w:val="00B024B3"/>
    <w:rsid w:val="00B02541"/>
    <w:rsid w:val="00B026EA"/>
    <w:rsid w:val="00B02CEF"/>
    <w:rsid w:val="00B0379D"/>
    <w:rsid w:val="00B03E11"/>
    <w:rsid w:val="00B04740"/>
    <w:rsid w:val="00B057A2"/>
    <w:rsid w:val="00B0580A"/>
    <w:rsid w:val="00B05C97"/>
    <w:rsid w:val="00B05D4E"/>
    <w:rsid w:val="00B06462"/>
    <w:rsid w:val="00B06B7D"/>
    <w:rsid w:val="00B070DC"/>
    <w:rsid w:val="00B07B75"/>
    <w:rsid w:val="00B104C5"/>
    <w:rsid w:val="00B10B14"/>
    <w:rsid w:val="00B10BE5"/>
    <w:rsid w:val="00B10C67"/>
    <w:rsid w:val="00B1109C"/>
    <w:rsid w:val="00B1140A"/>
    <w:rsid w:val="00B11607"/>
    <w:rsid w:val="00B117CE"/>
    <w:rsid w:val="00B12068"/>
    <w:rsid w:val="00B121D3"/>
    <w:rsid w:val="00B12DC4"/>
    <w:rsid w:val="00B1347F"/>
    <w:rsid w:val="00B13646"/>
    <w:rsid w:val="00B1367D"/>
    <w:rsid w:val="00B13A44"/>
    <w:rsid w:val="00B13E6D"/>
    <w:rsid w:val="00B14369"/>
    <w:rsid w:val="00B147BD"/>
    <w:rsid w:val="00B153FD"/>
    <w:rsid w:val="00B15AE4"/>
    <w:rsid w:val="00B15CD9"/>
    <w:rsid w:val="00B15FE1"/>
    <w:rsid w:val="00B16BB8"/>
    <w:rsid w:val="00B16CE2"/>
    <w:rsid w:val="00B16FBA"/>
    <w:rsid w:val="00B170E1"/>
    <w:rsid w:val="00B17684"/>
    <w:rsid w:val="00B17D45"/>
    <w:rsid w:val="00B207BA"/>
    <w:rsid w:val="00B20820"/>
    <w:rsid w:val="00B208BC"/>
    <w:rsid w:val="00B2187A"/>
    <w:rsid w:val="00B22A92"/>
    <w:rsid w:val="00B233FD"/>
    <w:rsid w:val="00B23D8F"/>
    <w:rsid w:val="00B23F56"/>
    <w:rsid w:val="00B242D8"/>
    <w:rsid w:val="00B24EBF"/>
    <w:rsid w:val="00B2536E"/>
    <w:rsid w:val="00B2574A"/>
    <w:rsid w:val="00B2601C"/>
    <w:rsid w:val="00B2668C"/>
    <w:rsid w:val="00B267F8"/>
    <w:rsid w:val="00B2693E"/>
    <w:rsid w:val="00B269CB"/>
    <w:rsid w:val="00B26FA4"/>
    <w:rsid w:val="00B27543"/>
    <w:rsid w:val="00B27C69"/>
    <w:rsid w:val="00B27FF2"/>
    <w:rsid w:val="00B301CF"/>
    <w:rsid w:val="00B3039E"/>
    <w:rsid w:val="00B30466"/>
    <w:rsid w:val="00B3046D"/>
    <w:rsid w:val="00B30611"/>
    <w:rsid w:val="00B308B3"/>
    <w:rsid w:val="00B309BD"/>
    <w:rsid w:val="00B30C77"/>
    <w:rsid w:val="00B31536"/>
    <w:rsid w:val="00B31C9D"/>
    <w:rsid w:val="00B31D30"/>
    <w:rsid w:val="00B31E6F"/>
    <w:rsid w:val="00B3206B"/>
    <w:rsid w:val="00B32300"/>
    <w:rsid w:val="00B32458"/>
    <w:rsid w:val="00B3303C"/>
    <w:rsid w:val="00B33044"/>
    <w:rsid w:val="00B336FE"/>
    <w:rsid w:val="00B33C9D"/>
    <w:rsid w:val="00B34374"/>
    <w:rsid w:val="00B34D9C"/>
    <w:rsid w:val="00B34FB3"/>
    <w:rsid w:val="00B358B4"/>
    <w:rsid w:val="00B35B93"/>
    <w:rsid w:val="00B35CB6"/>
    <w:rsid w:val="00B36963"/>
    <w:rsid w:val="00B36EF5"/>
    <w:rsid w:val="00B37524"/>
    <w:rsid w:val="00B37606"/>
    <w:rsid w:val="00B37A1E"/>
    <w:rsid w:val="00B37CCF"/>
    <w:rsid w:val="00B400E1"/>
    <w:rsid w:val="00B401F1"/>
    <w:rsid w:val="00B4049E"/>
    <w:rsid w:val="00B4087D"/>
    <w:rsid w:val="00B40E61"/>
    <w:rsid w:val="00B41594"/>
    <w:rsid w:val="00B42021"/>
    <w:rsid w:val="00B42A73"/>
    <w:rsid w:val="00B42C83"/>
    <w:rsid w:val="00B42EF1"/>
    <w:rsid w:val="00B43329"/>
    <w:rsid w:val="00B43AE9"/>
    <w:rsid w:val="00B4410D"/>
    <w:rsid w:val="00B44484"/>
    <w:rsid w:val="00B444DC"/>
    <w:rsid w:val="00B445AE"/>
    <w:rsid w:val="00B45A98"/>
    <w:rsid w:val="00B45F05"/>
    <w:rsid w:val="00B460CE"/>
    <w:rsid w:val="00B465FA"/>
    <w:rsid w:val="00B4677F"/>
    <w:rsid w:val="00B46E88"/>
    <w:rsid w:val="00B478D5"/>
    <w:rsid w:val="00B47FC3"/>
    <w:rsid w:val="00B502CA"/>
    <w:rsid w:val="00B50654"/>
    <w:rsid w:val="00B5120E"/>
    <w:rsid w:val="00B517D9"/>
    <w:rsid w:val="00B51CF3"/>
    <w:rsid w:val="00B51DA5"/>
    <w:rsid w:val="00B52684"/>
    <w:rsid w:val="00B52A12"/>
    <w:rsid w:val="00B52FAB"/>
    <w:rsid w:val="00B533C1"/>
    <w:rsid w:val="00B53535"/>
    <w:rsid w:val="00B53742"/>
    <w:rsid w:val="00B53B8E"/>
    <w:rsid w:val="00B544DF"/>
    <w:rsid w:val="00B549AF"/>
    <w:rsid w:val="00B55387"/>
    <w:rsid w:val="00B55806"/>
    <w:rsid w:val="00B5643C"/>
    <w:rsid w:val="00B56488"/>
    <w:rsid w:val="00B56A11"/>
    <w:rsid w:val="00B56F21"/>
    <w:rsid w:val="00B57043"/>
    <w:rsid w:val="00B572A8"/>
    <w:rsid w:val="00B57A3C"/>
    <w:rsid w:val="00B57A8B"/>
    <w:rsid w:val="00B57ACA"/>
    <w:rsid w:val="00B57C8A"/>
    <w:rsid w:val="00B605D1"/>
    <w:rsid w:val="00B60750"/>
    <w:rsid w:val="00B607DA"/>
    <w:rsid w:val="00B61389"/>
    <w:rsid w:val="00B61575"/>
    <w:rsid w:val="00B61AF5"/>
    <w:rsid w:val="00B62416"/>
    <w:rsid w:val="00B62481"/>
    <w:rsid w:val="00B628D0"/>
    <w:rsid w:val="00B62EC7"/>
    <w:rsid w:val="00B62EE7"/>
    <w:rsid w:val="00B62F98"/>
    <w:rsid w:val="00B63CF3"/>
    <w:rsid w:val="00B64BC6"/>
    <w:rsid w:val="00B65331"/>
    <w:rsid w:val="00B65C32"/>
    <w:rsid w:val="00B65CC5"/>
    <w:rsid w:val="00B65DF9"/>
    <w:rsid w:val="00B6612B"/>
    <w:rsid w:val="00B66456"/>
    <w:rsid w:val="00B66746"/>
    <w:rsid w:val="00B67A49"/>
    <w:rsid w:val="00B67DF3"/>
    <w:rsid w:val="00B67F0C"/>
    <w:rsid w:val="00B7006D"/>
    <w:rsid w:val="00B709B4"/>
    <w:rsid w:val="00B710AD"/>
    <w:rsid w:val="00B71176"/>
    <w:rsid w:val="00B7154F"/>
    <w:rsid w:val="00B715D2"/>
    <w:rsid w:val="00B72A47"/>
    <w:rsid w:val="00B732CE"/>
    <w:rsid w:val="00B7371D"/>
    <w:rsid w:val="00B73C29"/>
    <w:rsid w:val="00B73EC6"/>
    <w:rsid w:val="00B748D9"/>
    <w:rsid w:val="00B74DD2"/>
    <w:rsid w:val="00B753B7"/>
    <w:rsid w:val="00B75581"/>
    <w:rsid w:val="00B757AA"/>
    <w:rsid w:val="00B75F49"/>
    <w:rsid w:val="00B76513"/>
    <w:rsid w:val="00B76585"/>
    <w:rsid w:val="00B76EF4"/>
    <w:rsid w:val="00B77169"/>
    <w:rsid w:val="00B77B4D"/>
    <w:rsid w:val="00B77E5A"/>
    <w:rsid w:val="00B77FD1"/>
    <w:rsid w:val="00B800A7"/>
    <w:rsid w:val="00B802D6"/>
    <w:rsid w:val="00B80594"/>
    <w:rsid w:val="00B808C7"/>
    <w:rsid w:val="00B81274"/>
    <w:rsid w:val="00B815AA"/>
    <w:rsid w:val="00B81726"/>
    <w:rsid w:val="00B81840"/>
    <w:rsid w:val="00B818E8"/>
    <w:rsid w:val="00B81D79"/>
    <w:rsid w:val="00B82299"/>
    <w:rsid w:val="00B8288B"/>
    <w:rsid w:val="00B82AAA"/>
    <w:rsid w:val="00B82C48"/>
    <w:rsid w:val="00B832EA"/>
    <w:rsid w:val="00B83312"/>
    <w:rsid w:val="00B83543"/>
    <w:rsid w:val="00B83623"/>
    <w:rsid w:val="00B838EA"/>
    <w:rsid w:val="00B83CFD"/>
    <w:rsid w:val="00B83E06"/>
    <w:rsid w:val="00B84D91"/>
    <w:rsid w:val="00B84F85"/>
    <w:rsid w:val="00B8556D"/>
    <w:rsid w:val="00B855DA"/>
    <w:rsid w:val="00B8642C"/>
    <w:rsid w:val="00B864AF"/>
    <w:rsid w:val="00B866E2"/>
    <w:rsid w:val="00B86C82"/>
    <w:rsid w:val="00B86DDD"/>
    <w:rsid w:val="00B86FD9"/>
    <w:rsid w:val="00B871F5"/>
    <w:rsid w:val="00B87683"/>
    <w:rsid w:val="00B8794E"/>
    <w:rsid w:val="00B87EFF"/>
    <w:rsid w:val="00B9024A"/>
    <w:rsid w:val="00B90C09"/>
    <w:rsid w:val="00B90C18"/>
    <w:rsid w:val="00B90C1A"/>
    <w:rsid w:val="00B9124E"/>
    <w:rsid w:val="00B9140A"/>
    <w:rsid w:val="00B91979"/>
    <w:rsid w:val="00B9241C"/>
    <w:rsid w:val="00B92F38"/>
    <w:rsid w:val="00B93378"/>
    <w:rsid w:val="00B93CE2"/>
    <w:rsid w:val="00B93D52"/>
    <w:rsid w:val="00B94311"/>
    <w:rsid w:val="00B94F8F"/>
    <w:rsid w:val="00B95082"/>
    <w:rsid w:val="00B955E2"/>
    <w:rsid w:val="00B95914"/>
    <w:rsid w:val="00B95A04"/>
    <w:rsid w:val="00B963EE"/>
    <w:rsid w:val="00B96A4B"/>
    <w:rsid w:val="00B96A61"/>
    <w:rsid w:val="00B97828"/>
    <w:rsid w:val="00B978B5"/>
    <w:rsid w:val="00B97963"/>
    <w:rsid w:val="00B97D43"/>
    <w:rsid w:val="00B97F92"/>
    <w:rsid w:val="00BA019F"/>
    <w:rsid w:val="00BA167C"/>
    <w:rsid w:val="00BA233E"/>
    <w:rsid w:val="00BA23F1"/>
    <w:rsid w:val="00BA2A6C"/>
    <w:rsid w:val="00BA2A78"/>
    <w:rsid w:val="00BA3E06"/>
    <w:rsid w:val="00BA3FD9"/>
    <w:rsid w:val="00BA5320"/>
    <w:rsid w:val="00BA5635"/>
    <w:rsid w:val="00BA5F2D"/>
    <w:rsid w:val="00BA6861"/>
    <w:rsid w:val="00BA6EE9"/>
    <w:rsid w:val="00BA721E"/>
    <w:rsid w:val="00BA72A0"/>
    <w:rsid w:val="00BA73AA"/>
    <w:rsid w:val="00BA761D"/>
    <w:rsid w:val="00BA7920"/>
    <w:rsid w:val="00BA7A4E"/>
    <w:rsid w:val="00BB01F9"/>
    <w:rsid w:val="00BB0FC6"/>
    <w:rsid w:val="00BB0FEC"/>
    <w:rsid w:val="00BB1728"/>
    <w:rsid w:val="00BB1CCB"/>
    <w:rsid w:val="00BB206C"/>
    <w:rsid w:val="00BB2588"/>
    <w:rsid w:val="00BB2FC3"/>
    <w:rsid w:val="00BB343D"/>
    <w:rsid w:val="00BB3579"/>
    <w:rsid w:val="00BB36E3"/>
    <w:rsid w:val="00BB3D7E"/>
    <w:rsid w:val="00BB3E35"/>
    <w:rsid w:val="00BB3F5E"/>
    <w:rsid w:val="00BB41C7"/>
    <w:rsid w:val="00BB45F9"/>
    <w:rsid w:val="00BB4943"/>
    <w:rsid w:val="00BB4C21"/>
    <w:rsid w:val="00BB524B"/>
    <w:rsid w:val="00BB5D85"/>
    <w:rsid w:val="00BB5FA7"/>
    <w:rsid w:val="00BB5FC0"/>
    <w:rsid w:val="00BB638B"/>
    <w:rsid w:val="00BB6953"/>
    <w:rsid w:val="00BB701A"/>
    <w:rsid w:val="00BB7750"/>
    <w:rsid w:val="00BB7B9F"/>
    <w:rsid w:val="00BB7C16"/>
    <w:rsid w:val="00BB7DF1"/>
    <w:rsid w:val="00BC050A"/>
    <w:rsid w:val="00BC055E"/>
    <w:rsid w:val="00BC12EC"/>
    <w:rsid w:val="00BC15D1"/>
    <w:rsid w:val="00BC19DC"/>
    <w:rsid w:val="00BC1AB8"/>
    <w:rsid w:val="00BC1DC5"/>
    <w:rsid w:val="00BC1F27"/>
    <w:rsid w:val="00BC215B"/>
    <w:rsid w:val="00BC2297"/>
    <w:rsid w:val="00BC242B"/>
    <w:rsid w:val="00BC2840"/>
    <w:rsid w:val="00BC2D65"/>
    <w:rsid w:val="00BC3370"/>
    <w:rsid w:val="00BC38FD"/>
    <w:rsid w:val="00BC4020"/>
    <w:rsid w:val="00BC4444"/>
    <w:rsid w:val="00BC44D6"/>
    <w:rsid w:val="00BC4A74"/>
    <w:rsid w:val="00BC4C76"/>
    <w:rsid w:val="00BC532A"/>
    <w:rsid w:val="00BC5BA3"/>
    <w:rsid w:val="00BC6458"/>
    <w:rsid w:val="00BC6D6A"/>
    <w:rsid w:val="00BC6EC0"/>
    <w:rsid w:val="00BC7571"/>
    <w:rsid w:val="00BD01CC"/>
    <w:rsid w:val="00BD0602"/>
    <w:rsid w:val="00BD074F"/>
    <w:rsid w:val="00BD07BF"/>
    <w:rsid w:val="00BD20EA"/>
    <w:rsid w:val="00BD2381"/>
    <w:rsid w:val="00BD2986"/>
    <w:rsid w:val="00BD2CF4"/>
    <w:rsid w:val="00BD31F6"/>
    <w:rsid w:val="00BD36A3"/>
    <w:rsid w:val="00BD37EF"/>
    <w:rsid w:val="00BD38AB"/>
    <w:rsid w:val="00BD3F04"/>
    <w:rsid w:val="00BD42BF"/>
    <w:rsid w:val="00BD43C5"/>
    <w:rsid w:val="00BD43F1"/>
    <w:rsid w:val="00BD44AE"/>
    <w:rsid w:val="00BD5247"/>
    <w:rsid w:val="00BD58CD"/>
    <w:rsid w:val="00BD693D"/>
    <w:rsid w:val="00BD7493"/>
    <w:rsid w:val="00BD76B0"/>
    <w:rsid w:val="00BE0D1C"/>
    <w:rsid w:val="00BE1658"/>
    <w:rsid w:val="00BE2AC8"/>
    <w:rsid w:val="00BE2BFF"/>
    <w:rsid w:val="00BE39D8"/>
    <w:rsid w:val="00BE3C63"/>
    <w:rsid w:val="00BE3FED"/>
    <w:rsid w:val="00BE40B6"/>
    <w:rsid w:val="00BE465F"/>
    <w:rsid w:val="00BE4708"/>
    <w:rsid w:val="00BE47B4"/>
    <w:rsid w:val="00BE486A"/>
    <w:rsid w:val="00BE4A23"/>
    <w:rsid w:val="00BE4D7F"/>
    <w:rsid w:val="00BE5587"/>
    <w:rsid w:val="00BE5688"/>
    <w:rsid w:val="00BE580A"/>
    <w:rsid w:val="00BE60A6"/>
    <w:rsid w:val="00BE6552"/>
    <w:rsid w:val="00BE6858"/>
    <w:rsid w:val="00BE6E8B"/>
    <w:rsid w:val="00BE75BB"/>
    <w:rsid w:val="00BE7A49"/>
    <w:rsid w:val="00BE7DF8"/>
    <w:rsid w:val="00BE7E83"/>
    <w:rsid w:val="00BF0242"/>
    <w:rsid w:val="00BF048A"/>
    <w:rsid w:val="00BF0881"/>
    <w:rsid w:val="00BF0BF9"/>
    <w:rsid w:val="00BF1192"/>
    <w:rsid w:val="00BF154A"/>
    <w:rsid w:val="00BF2260"/>
    <w:rsid w:val="00BF235A"/>
    <w:rsid w:val="00BF28D5"/>
    <w:rsid w:val="00BF3134"/>
    <w:rsid w:val="00BF3300"/>
    <w:rsid w:val="00BF3562"/>
    <w:rsid w:val="00BF3AF6"/>
    <w:rsid w:val="00BF3BD4"/>
    <w:rsid w:val="00BF3F25"/>
    <w:rsid w:val="00BF42DD"/>
    <w:rsid w:val="00BF44C7"/>
    <w:rsid w:val="00BF4516"/>
    <w:rsid w:val="00BF4BAB"/>
    <w:rsid w:val="00BF4EAE"/>
    <w:rsid w:val="00BF5476"/>
    <w:rsid w:val="00BF5780"/>
    <w:rsid w:val="00BF57BF"/>
    <w:rsid w:val="00BF63FF"/>
    <w:rsid w:val="00BF6430"/>
    <w:rsid w:val="00BF645C"/>
    <w:rsid w:val="00BF655F"/>
    <w:rsid w:val="00BF6D71"/>
    <w:rsid w:val="00BF6E29"/>
    <w:rsid w:val="00BF6E9B"/>
    <w:rsid w:val="00C0083A"/>
    <w:rsid w:val="00C0087B"/>
    <w:rsid w:val="00C00986"/>
    <w:rsid w:val="00C009C1"/>
    <w:rsid w:val="00C00AD2"/>
    <w:rsid w:val="00C01063"/>
    <w:rsid w:val="00C01548"/>
    <w:rsid w:val="00C01AAD"/>
    <w:rsid w:val="00C01AD4"/>
    <w:rsid w:val="00C01B49"/>
    <w:rsid w:val="00C020B0"/>
    <w:rsid w:val="00C0217B"/>
    <w:rsid w:val="00C02856"/>
    <w:rsid w:val="00C03205"/>
    <w:rsid w:val="00C03525"/>
    <w:rsid w:val="00C037D5"/>
    <w:rsid w:val="00C03817"/>
    <w:rsid w:val="00C03EB6"/>
    <w:rsid w:val="00C040CA"/>
    <w:rsid w:val="00C04A63"/>
    <w:rsid w:val="00C0516C"/>
    <w:rsid w:val="00C0545C"/>
    <w:rsid w:val="00C05857"/>
    <w:rsid w:val="00C05EE2"/>
    <w:rsid w:val="00C0605E"/>
    <w:rsid w:val="00C061A7"/>
    <w:rsid w:val="00C06631"/>
    <w:rsid w:val="00C0671D"/>
    <w:rsid w:val="00C06ECB"/>
    <w:rsid w:val="00C07288"/>
    <w:rsid w:val="00C07735"/>
    <w:rsid w:val="00C07CD7"/>
    <w:rsid w:val="00C10004"/>
    <w:rsid w:val="00C100F5"/>
    <w:rsid w:val="00C10B4A"/>
    <w:rsid w:val="00C11131"/>
    <w:rsid w:val="00C116F6"/>
    <w:rsid w:val="00C11E6C"/>
    <w:rsid w:val="00C126A0"/>
    <w:rsid w:val="00C12701"/>
    <w:rsid w:val="00C1275A"/>
    <w:rsid w:val="00C12D29"/>
    <w:rsid w:val="00C12ED8"/>
    <w:rsid w:val="00C13011"/>
    <w:rsid w:val="00C13249"/>
    <w:rsid w:val="00C1332C"/>
    <w:rsid w:val="00C13759"/>
    <w:rsid w:val="00C13E68"/>
    <w:rsid w:val="00C14572"/>
    <w:rsid w:val="00C146F1"/>
    <w:rsid w:val="00C148FA"/>
    <w:rsid w:val="00C14AD5"/>
    <w:rsid w:val="00C14DA6"/>
    <w:rsid w:val="00C14F43"/>
    <w:rsid w:val="00C1508A"/>
    <w:rsid w:val="00C15416"/>
    <w:rsid w:val="00C15E74"/>
    <w:rsid w:val="00C1652A"/>
    <w:rsid w:val="00C17690"/>
    <w:rsid w:val="00C17D25"/>
    <w:rsid w:val="00C17E17"/>
    <w:rsid w:val="00C203A8"/>
    <w:rsid w:val="00C216D2"/>
    <w:rsid w:val="00C21A39"/>
    <w:rsid w:val="00C21B65"/>
    <w:rsid w:val="00C22964"/>
    <w:rsid w:val="00C2321E"/>
    <w:rsid w:val="00C233C2"/>
    <w:rsid w:val="00C23702"/>
    <w:rsid w:val="00C23AA9"/>
    <w:rsid w:val="00C23DA7"/>
    <w:rsid w:val="00C23FDB"/>
    <w:rsid w:val="00C240C1"/>
    <w:rsid w:val="00C2426C"/>
    <w:rsid w:val="00C25210"/>
    <w:rsid w:val="00C2559C"/>
    <w:rsid w:val="00C25C02"/>
    <w:rsid w:val="00C26161"/>
    <w:rsid w:val="00C26BA0"/>
    <w:rsid w:val="00C26E5E"/>
    <w:rsid w:val="00C2701A"/>
    <w:rsid w:val="00C27B85"/>
    <w:rsid w:val="00C30017"/>
    <w:rsid w:val="00C30076"/>
    <w:rsid w:val="00C300EC"/>
    <w:rsid w:val="00C304D8"/>
    <w:rsid w:val="00C30DC4"/>
    <w:rsid w:val="00C3171D"/>
    <w:rsid w:val="00C317A6"/>
    <w:rsid w:val="00C31985"/>
    <w:rsid w:val="00C319AC"/>
    <w:rsid w:val="00C32391"/>
    <w:rsid w:val="00C323BF"/>
    <w:rsid w:val="00C324BA"/>
    <w:rsid w:val="00C3275F"/>
    <w:rsid w:val="00C32A46"/>
    <w:rsid w:val="00C336EE"/>
    <w:rsid w:val="00C33AC7"/>
    <w:rsid w:val="00C33E8B"/>
    <w:rsid w:val="00C340D4"/>
    <w:rsid w:val="00C3417D"/>
    <w:rsid w:val="00C346C3"/>
    <w:rsid w:val="00C3513B"/>
    <w:rsid w:val="00C35C40"/>
    <w:rsid w:val="00C364B9"/>
    <w:rsid w:val="00C37F77"/>
    <w:rsid w:val="00C37FC3"/>
    <w:rsid w:val="00C402C4"/>
    <w:rsid w:val="00C4087A"/>
    <w:rsid w:val="00C40E1B"/>
    <w:rsid w:val="00C413F3"/>
    <w:rsid w:val="00C41ACC"/>
    <w:rsid w:val="00C41C60"/>
    <w:rsid w:val="00C41C9C"/>
    <w:rsid w:val="00C422F2"/>
    <w:rsid w:val="00C42346"/>
    <w:rsid w:val="00C42E35"/>
    <w:rsid w:val="00C43434"/>
    <w:rsid w:val="00C448F0"/>
    <w:rsid w:val="00C4523B"/>
    <w:rsid w:val="00C452D2"/>
    <w:rsid w:val="00C4545D"/>
    <w:rsid w:val="00C4560D"/>
    <w:rsid w:val="00C458E4"/>
    <w:rsid w:val="00C45C42"/>
    <w:rsid w:val="00C45D8D"/>
    <w:rsid w:val="00C4696F"/>
    <w:rsid w:val="00C46F7E"/>
    <w:rsid w:val="00C47723"/>
    <w:rsid w:val="00C47BE0"/>
    <w:rsid w:val="00C47EA3"/>
    <w:rsid w:val="00C5029C"/>
    <w:rsid w:val="00C51248"/>
    <w:rsid w:val="00C51CF3"/>
    <w:rsid w:val="00C52036"/>
    <w:rsid w:val="00C52302"/>
    <w:rsid w:val="00C523CB"/>
    <w:rsid w:val="00C52ADE"/>
    <w:rsid w:val="00C52BA8"/>
    <w:rsid w:val="00C52C1B"/>
    <w:rsid w:val="00C52F7A"/>
    <w:rsid w:val="00C53A91"/>
    <w:rsid w:val="00C54394"/>
    <w:rsid w:val="00C56A88"/>
    <w:rsid w:val="00C56FB5"/>
    <w:rsid w:val="00C57E16"/>
    <w:rsid w:val="00C57EDF"/>
    <w:rsid w:val="00C602BB"/>
    <w:rsid w:val="00C61589"/>
    <w:rsid w:val="00C61ADB"/>
    <w:rsid w:val="00C62516"/>
    <w:rsid w:val="00C629CD"/>
    <w:rsid w:val="00C62CCD"/>
    <w:rsid w:val="00C631A2"/>
    <w:rsid w:val="00C6329E"/>
    <w:rsid w:val="00C634CB"/>
    <w:rsid w:val="00C638F9"/>
    <w:rsid w:val="00C63FF9"/>
    <w:rsid w:val="00C64173"/>
    <w:rsid w:val="00C64C6E"/>
    <w:rsid w:val="00C65105"/>
    <w:rsid w:val="00C6523D"/>
    <w:rsid w:val="00C6531D"/>
    <w:rsid w:val="00C65B2C"/>
    <w:rsid w:val="00C66812"/>
    <w:rsid w:val="00C668F7"/>
    <w:rsid w:val="00C669EB"/>
    <w:rsid w:val="00C66CDD"/>
    <w:rsid w:val="00C66E6E"/>
    <w:rsid w:val="00C67054"/>
    <w:rsid w:val="00C672A9"/>
    <w:rsid w:val="00C6733C"/>
    <w:rsid w:val="00C6754C"/>
    <w:rsid w:val="00C675A1"/>
    <w:rsid w:val="00C67C13"/>
    <w:rsid w:val="00C70493"/>
    <w:rsid w:val="00C7119E"/>
    <w:rsid w:val="00C7157C"/>
    <w:rsid w:val="00C7211E"/>
    <w:rsid w:val="00C72470"/>
    <w:rsid w:val="00C72AF3"/>
    <w:rsid w:val="00C72C48"/>
    <w:rsid w:val="00C73119"/>
    <w:rsid w:val="00C7320D"/>
    <w:rsid w:val="00C738D5"/>
    <w:rsid w:val="00C73B51"/>
    <w:rsid w:val="00C73CB5"/>
    <w:rsid w:val="00C7405B"/>
    <w:rsid w:val="00C74BC5"/>
    <w:rsid w:val="00C75291"/>
    <w:rsid w:val="00C7568F"/>
    <w:rsid w:val="00C767A8"/>
    <w:rsid w:val="00C76A16"/>
    <w:rsid w:val="00C76AD0"/>
    <w:rsid w:val="00C779D2"/>
    <w:rsid w:val="00C77CD4"/>
    <w:rsid w:val="00C77E94"/>
    <w:rsid w:val="00C803FF"/>
    <w:rsid w:val="00C804A8"/>
    <w:rsid w:val="00C805FB"/>
    <w:rsid w:val="00C808D4"/>
    <w:rsid w:val="00C8098A"/>
    <w:rsid w:val="00C809EE"/>
    <w:rsid w:val="00C80CB7"/>
    <w:rsid w:val="00C81A40"/>
    <w:rsid w:val="00C81C9A"/>
    <w:rsid w:val="00C81E4B"/>
    <w:rsid w:val="00C82029"/>
    <w:rsid w:val="00C824A4"/>
    <w:rsid w:val="00C8254E"/>
    <w:rsid w:val="00C825A5"/>
    <w:rsid w:val="00C83313"/>
    <w:rsid w:val="00C83782"/>
    <w:rsid w:val="00C837E7"/>
    <w:rsid w:val="00C83C37"/>
    <w:rsid w:val="00C84153"/>
    <w:rsid w:val="00C8474E"/>
    <w:rsid w:val="00C84CB0"/>
    <w:rsid w:val="00C85047"/>
    <w:rsid w:val="00C85551"/>
    <w:rsid w:val="00C85791"/>
    <w:rsid w:val="00C85C5E"/>
    <w:rsid w:val="00C85DEA"/>
    <w:rsid w:val="00C86536"/>
    <w:rsid w:val="00C86615"/>
    <w:rsid w:val="00C86713"/>
    <w:rsid w:val="00C875FF"/>
    <w:rsid w:val="00C8777D"/>
    <w:rsid w:val="00C87C97"/>
    <w:rsid w:val="00C87D3B"/>
    <w:rsid w:val="00C87F40"/>
    <w:rsid w:val="00C901C7"/>
    <w:rsid w:val="00C902BB"/>
    <w:rsid w:val="00C90534"/>
    <w:rsid w:val="00C907F3"/>
    <w:rsid w:val="00C9157B"/>
    <w:rsid w:val="00C91FAF"/>
    <w:rsid w:val="00C92B70"/>
    <w:rsid w:val="00C93811"/>
    <w:rsid w:val="00C93E16"/>
    <w:rsid w:val="00C94521"/>
    <w:rsid w:val="00C94A67"/>
    <w:rsid w:val="00C94A76"/>
    <w:rsid w:val="00C94DBF"/>
    <w:rsid w:val="00C96A11"/>
    <w:rsid w:val="00C96C3D"/>
    <w:rsid w:val="00C96C49"/>
    <w:rsid w:val="00C9723E"/>
    <w:rsid w:val="00C976B9"/>
    <w:rsid w:val="00C9785A"/>
    <w:rsid w:val="00C97B47"/>
    <w:rsid w:val="00C97D38"/>
    <w:rsid w:val="00C97ED5"/>
    <w:rsid w:val="00C97F01"/>
    <w:rsid w:val="00CA0D2A"/>
    <w:rsid w:val="00CA10DE"/>
    <w:rsid w:val="00CA157D"/>
    <w:rsid w:val="00CA1C6D"/>
    <w:rsid w:val="00CA1F55"/>
    <w:rsid w:val="00CA2BD4"/>
    <w:rsid w:val="00CA2D01"/>
    <w:rsid w:val="00CA3023"/>
    <w:rsid w:val="00CA3683"/>
    <w:rsid w:val="00CA464A"/>
    <w:rsid w:val="00CA465C"/>
    <w:rsid w:val="00CA4A53"/>
    <w:rsid w:val="00CA4DEE"/>
    <w:rsid w:val="00CA50E9"/>
    <w:rsid w:val="00CA53FE"/>
    <w:rsid w:val="00CA5922"/>
    <w:rsid w:val="00CA5A3C"/>
    <w:rsid w:val="00CA5D83"/>
    <w:rsid w:val="00CA5DA8"/>
    <w:rsid w:val="00CA68C6"/>
    <w:rsid w:val="00CA6F7A"/>
    <w:rsid w:val="00CA74FB"/>
    <w:rsid w:val="00CA76B0"/>
    <w:rsid w:val="00CA7B18"/>
    <w:rsid w:val="00CA7E00"/>
    <w:rsid w:val="00CA7F40"/>
    <w:rsid w:val="00CB1043"/>
    <w:rsid w:val="00CB105B"/>
    <w:rsid w:val="00CB179B"/>
    <w:rsid w:val="00CB1AB3"/>
    <w:rsid w:val="00CB259F"/>
    <w:rsid w:val="00CB2619"/>
    <w:rsid w:val="00CB2CD7"/>
    <w:rsid w:val="00CB2FB7"/>
    <w:rsid w:val="00CB338A"/>
    <w:rsid w:val="00CB45A2"/>
    <w:rsid w:val="00CB484C"/>
    <w:rsid w:val="00CB4FF4"/>
    <w:rsid w:val="00CB50C0"/>
    <w:rsid w:val="00CB6134"/>
    <w:rsid w:val="00CB636C"/>
    <w:rsid w:val="00CB692F"/>
    <w:rsid w:val="00CB6B88"/>
    <w:rsid w:val="00CB7253"/>
    <w:rsid w:val="00CB749E"/>
    <w:rsid w:val="00CB7521"/>
    <w:rsid w:val="00CB77D2"/>
    <w:rsid w:val="00CB7F7D"/>
    <w:rsid w:val="00CC002E"/>
    <w:rsid w:val="00CC0A94"/>
    <w:rsid w:val="00CC0D48"/>
    <w:rsid w:val="00CC0EB7"/>
    <w:rsid w:val="00CC1784"/>
    <w:rsid w:val="00CC1794"/>
    <w:rsid w:val="00CC1A9E"/>
    <w:rsid w:val="00CC20D7"/>
    <w:rsid w:val="00CC22E7"/>
    <w:rsid w:val="00CC23E1"/>
    <w:rsid w:val="00CC25DA"/>
    <w:rsid w:val="00CC29F0"/>
    <w:rsid w:val="00CC2B6C"/>
    <w:rsid w:val="00CC2CD2"/>
    <w:rsid w:val="00CC3343"/>
    <w:rsid w:val="00CC3731"/>
    <w:rsid w:val="00CC3919"/>
    <w:rsid w:val="00CC407A"/>
    <w:rsid w:val="00CC4296"/>
    <w:rsid w:val="00CC4622"/>
    <w:rsid w:val="00CC4779"/>
    <w:rsid w:val="00CC4796"/>
    <w:rsid w:val="00CC4C88"/>
    <w:rsid w:val="00CC4F71"/>
    <w:rsid w:val="00CC5398"/>
    <w:rsid w:val="00CC5883"/>
    <w:rsid w:val="00CC5B98"/>
    <w:rsid w:val="00CC5C60"/>
    <w:rsid w:val="00CC5CF9"/>
    <w:rsid w:val="00CC626F"/>
    <w:rsid w:val="00CC63AD"/>
    <w:rsid w:val="00CC78F6"/>
    <w:rsid w:val="00CC7E5D"/>
    <w:rsid w:val="00CD0182"/>
    <w:rsid w:val="00CD02CF"/>
    <w:rsid w:val="00CD0A2B"/>
    <w:rsid w:val="00CD0AC3"/>
    <w:rsid w:val="00CD0F8A"/>
    <w:rsid w:val="00CD1592"/>
    <w:rsid w:val="00CD20C1"/>
    <w:rsid w:val="00CD22A0"/>
    <w:rsid w:val="00CD247B"/>
    <w:rsid w:val="00CD2E3A"/>
    <w:rsid w:val="00CD2E84"/>
    <w:rsid w:val="00CD39DE"/>
    <w:rsid w:val="00CD41AA"/>
    <w:rsid w:val="00CD487F"/>
    <w:rsid w:val="00CD5294"/>
    <w:rsid w:val="00CD53D3"/>
    <w:rsid w:val="00CD6196"/>
    <w:rsid w:val="00CD6376"/>
    <w:rsid w:val="00CD67FD"/>
    <w:rsid w:val="00CD6C2F"/>
    <w:rsid w:val="00CD6E7B"/>
    <w:rsid w:val="00CD7272"/>
    <w:rsid w:val="00CD7D8F"/>
    <w:rsid w:val="00CE118D"/>
    <w:rsid w:val="00CE1535"/>
    <w:rsid w:val="00CE1737"/>
    <w:rsid w:val="00CE2C66"/>
    <w:rsid w:val="00CE32B8"/>
    <w:rsid w:val="00CE32ED"/>
    <w:rsid w:val="00CE3E4B"/>
    <w:rsid w:val="00CE3F8D"/>
    <w:rsid w:val="00CE419C"/>
    <w:rsid w:val="00CE4383"/>
    <w:rsid w:val="00CE4D66"/>
    <w:rsid w:val="00CE5022"/>
    <w:rsid w:val="00CE6225"/>
    <w:rsid w:val="00CE6398"/>
    <w:rsid w:val="00CE63CE"/>
    <w:rsid w:val="00CE680D"/>
    <w:rsid w:val="00CE6DEA"/>
    <w:rsid w:val="00CE7C10"/>
    <w:rsid w:val="00CE7C56"/>
    <w:rsid w:val="00CF016A"/>
    <w:rsid w:val="00CF02DB"/>
    <w:rsid w:val="00CF07E1"/>
    <w:rsid w:val="00CF0B7C"/>
    <w:rsid w:val="00CF0F46"/>
    <w:rsid w:val="00CF102A"/>
    <w:rsid w:val="00CF222F"/>
    <w:rsid w:val="00CF2408"/>
    <w:rsid w:val="00CF24ED"/>
    <w:rsid w:val="00CF2700"/>
    <w:rsid w:val="00CF32C7"/>
    <w:rsid w:val="00CF3421"/>
    <w:rsid w:val="00CF3652"/>
    <w:rsid w:val="00CF500A"/>
    <w:rsid w:val="00CF5032"/>
    <w:rsid w:val="00CF517D"/>
    <w:rsid w:val="00CF5865"/>
    <w:rsid w:val="00CF61C2"/>
    <w:rsid w:val="00CF631F"/>
    <w:rsid w:val="00CF672A"/>
    <w:rsid w:val="00CF6835"/>
    <w:rsid w:val="00CF6CE2"/>
    <w:rsid w:val="00CF70F3"/>
    <w:rsid w:val="00CF764A"/>
    <w:rsid w:val="00D002CD"/>
    <w:rsid w:val="00D00360"/>
    <w:rsid w:val="00D00717"/>
    <w:rsid w:val="00D00F8C"/>
    <w:rsid w:val="00D0165A"/>
    <w:rsid w:val="00D018E4"/>
    <w:rsid w:val="00D01F4E"/>
    <w:rsid w:val="00D0239D"/>
    <w:rsid w:val="00D0275D"/>
    <w:rsid w:val="00D032B1"/>
    <w:rsid w:val="00D03309"/>
    <w:rsid w:val="00D036B1"/>
    <w:rsid w:val="00D03A89"/>
    <w:rsid w:val="00D03E43"/>
    <w:rsid w:val="00D0473F"/>
    <w:rsid w:val="00D05941"/>
    <w:rsid w:val="00D05B16"/>
    <w:rsid w:val="00D05CC0"/>
    <w:rsid w:val="00D06419"/>
    <w:rsid w:val="00D06C09"/>
    <w:rsid w:val="00D10CC3"/>
    <w:rsid w:val="00D111E0"/>
    <w:rsid w:val="00D1124B"/>
    <w:rsid w:val="00D112AE"/>
    <w:rsid w:val="00D115BD"/>
    <w:rsid w:val="00D1299B"/>
    <w:rsid w:val="00D12E93"/>
    <w:rsid w:val="00D1383C"/>
    <w:rsid w:val="00D143C8"/>
    <w:rsid w:val="00D14B18"/>
    <w:rsid w:val="00D1519A"/>
    <w:rsid w:val="00D151F6"/>
    <w:rsid w:val="00D15672"/>
    <w:rsid w:val="00D1603F"/>
    <w:rsid w:val="00D161C5"/>
    <w:rsid w:val="00D16B96"/>
    <w:rsid w:val="00D16DF8"/>
    <w:rsid w:val="00D174B4"/>
    <w:rsid w:val="00D203AC"/>
    <w:rsid w:val="00D20598"/>
    <w:rsid w:val="00D207DB"/>
    <w:rsid w:val="00D20B99"/>
    <w:rsid w:val="00D212C8"/>
    <w:rsid w:val="00D217EB"/>
    <w:rsid w:val="00D21E8D"/>
    <w:rsid w:val="00D220EC"/>
    <w:rsid w:val="00D228D1"/>
    <w:rsid w:val="00D22C7A"/>
    <w:rsid w:val="00D2300D"/>
    <w:rsid w:val="00D23946"/>
    <w:rsid w:val="00D23D5A"/>
    <w:rsid w:val="00D23FA7"/>
    <w:rsid w:val="00D24283"/>
    <w:rsid w:val="00D24596"/>
    <w:rsid w:val="00D24CB0"/>
    <w:rsid w:val="00D25112"/>
    <w:rsid w:val="00D25383"/>
    <w:rsid w:val="00D25440"/>
    <w:rsid w:val="00D262D6"/>
    <w:rsid w:val="00D2664C"/>
    <w:rsid w:val="00D26B13"/>
    <w:rsid w:val="00D27534"/>
    <w:rsid w:val="00D27884"/>
    <w:rsid w:val="00D27BD3"/>
    <w:rsid w:val="00D27D28"/>
    <w:rsid w:val="00D3012F"/>
    <w:rsid w:val="00D3145E"/>
    <w:rsid w:val="00D314F0"/>
    <w:rsid w:val="00D318BE"/>
    <w:rsid w:val="00D31F5A"/>
    <w:rsid w:val="00D3308A"/>
    <w:rsid w:val="00D331AB"/>
    <w:rsid w:val="00D33413"/>
    <w:rsid w:val="00D33569"/>
    <w:rsid w:val="00D337A1"/>
    <w:rsid w:val="00D33EB1"/>
    <w:rsid w:val="00D33FF7"/>
    <w:rsid w:val="00D34214"/>
    <w:rsid w:val="00D342A4"/>
    <w:rsid w:val="00D34524"/>
    <w:rsid w:val="00D34CF7"/>
    <w:rsid w:val="00D34D6F"/>
    <w:rsid w:val="00D351E5"/>
    <w:rsid w:val="00D35A81"/>
    <w:rsid w:val="00D36115"/>
    <w:rsid w:val="00D361CC"/>
    <w:rsid w:val="00D36511"/>
    <w:rsid w:val="00D373E3"/>
    <w:rsid w:val="00D374B9"/>
    <w:rsid w:val="00D3756E"/>
    <w:rsid w:val="00D37DBF"/>
    <w:rsid w:val="00D4024C"/>
    <w:rsid w:val="00D402CA"/>
    <w:rsid w:val="00D4034A"/>
    <w:rsid w:val="00D40425"/>
    <w:rsid w:val="00D4048B"/>
    <w:rsid w:val="00D40708"/>
    <w:rsid w:val="00D40822"/>
    <w:rsid w:val="00D40976"/>
    <w:rsid w:val="00D416D5"/>
    <w:rsid w:val="00D42663"/>
    <w:rsid w:val="00D429F2"/>
    <w:rsid w:val="00D42AB5"/>
    <w:rsid w:val="00D432AE"/>
    <w:rsid w:val="00D43486"/>
    <w:rsid w:val="00D437B3"/>
    <w:rsid w:val="00D4467A"/>
    <w:rsid w:val="00D44A05"/>
    <w:rsid w:val="00D44EC4"/>
    <w:rsid w:val="00D44FB0"/>
    <w:rsid w:val="00D4568C"/>
    <w:rsid w:val="00D4571C"/>
    <w:rsid w:val="00D45921"/>
    <w:rsid w:val="00D45AC1"/>
    <w:rsid w:val="00D45B04"/>
    <w:rsid w:val="00D45F42"/>
    <w:rsid w:val="00D46083"/>
    <w:rsid w:val="00D46408"/>
    <w:rsid w:val="00D47268"/>
    <w:rsid w:val="00D477CC"/>
    <w:rsid w:val="00D47CF4"/>
    <w:rsid w:val="00D50385"/>
    <w:rsid w:val="00D50AA7"/>
    <w:rsid w:val="00D51453"/>
    <w:rsid w:val="00D51EF9"/>
    <w:rsid w:val="00D520B1"/>
    <w:rsid w:val="00D52998"/>
    <w:rsid w:val="00D52A06"/>
    <w:rsid w:val="00D52B4C"/>
    <w:rsid w:val="00D5371D"/>
    <w:rsid w:val="00D53BD3"/>
    <w:rsid w:val="00D53E51"/>
    <w:rsid w:val="00D54228"/>
    <w:rsid w:val="00D54E28"/>
    <w:rsid w:val="00D54F75"/>
    <w:rsid w:val="00D550AA"/>
    <w:rsid w:val="00D5519C"/>
    <w:rsid w:val="00D552C1"/>
    <w:rsid w:val="00D553C1"/>
    <w:rsid w:val="00D55680"/>
    <w:rsid w:val="00D55BF9"/>
    <w:rsid w:val="00D55EED"/>
    <w:rsid w:val="00D55F52"/>
    <w:rsid w:val="00D56188"/>
    <w:rsid w:val="00D562A2"/>
    <w:rsid w:val="00D564B0"/>
    <w:rsid w:val="00D565B9"/>
    <w:rsid w:val="00D56D9B"/>
    <w:rsid w:val="00D57A0E"/>
    <w:rsid w:val="00D57B9E"/>
    <w:rsid w:val="00D57C1B"/>
    <w:rsid w:val="00D57C59"/>
    <w:rsid w:val="00D57CAD"/>
    <w:rsid w:val="00D608E4"/>
    <w:rsid w:val="00D60CD5"/>
    <w:rsid w:val="00D612C4"/>
    <w:rsid w:val="00D61E69"/>
    <w:rsid w:val="00D62220"/>
    <w:rsid w:val="00D625DC"/>
    <w:rsid w:val="00D62695"/>
    <w:rsid w:val="00D6298F"/>
    <w:rsid w:val="00D632D2"/>
    <w:rsid w:val="00D63488"/>
    <w:rsid w:val="00D640A2"/>
    <w:rsid w:val="00D64F84"/>
    <w:rsid w:val="00D6573C"/>
    <w:rsid w:val="00D658D2"/>
    <w:rsid w:val="00D65C48"/>
    <w:rsid w:val="00D65DC4"/>
    <w:rsid w:val="00D6655C"/>
    <w:rsid w:val="00D669F1"/>
    <w:rsid w:val="00D66BA6"/>
    <w:rsid w:val="00D66F61"/>
    <w:rsid w:val="00D66FD5"/>
    <w:rsid w:val="00D6748E"/>
    <w:rsid w:val="00D67CAA"/>
    <w:rsid w:val="00D67FAC"/>
    <w:rsid w:val="00D708F7"/>
    <w:rsid w:val="00D711B2"/>
    <w:rsid w:val="00D71712"/>
    <w:rsid w:val="00D71E4D"/>
    <w:rsid w:val="00D71F38"/>
    <w:rsid w:val="00D720A6"/>
    <w:rsid w:val="00D721ED"/>
    <w:rsid w:val="00D724FC"/>
    <w:rsid w:val="00D72C09"/>
    <w:rsid w:val="00D73B6D"/>
    <w:rsid w:val="00D751A3"/>
    <w:rsid w:val="00D75208"/>
    <w:rsid w:val="00D756B6"/>
    <w:rsid w:val="00D758E4"/>
    <w:rsid w:val="00D76FDF"/>
    <w:rsid w:val="00D77160"/>
    <w:rsid w:val="00D77448"/>
    <w:rsid w:val="00D7750E"/>
    <w:rsid w:val="00D77831"/>
    <w:rsid w:val="00D77C4C"/>
    <w:rsid w:val="00D802E6"/>
    <w:rsid w:val="00D80A36"/>
    <w:rsid w:val="00D814FA"/>
    <w:rsid w:val="00D81668"/>
    <w:rsid w:val="00D817C2"/>
    <w:rsid w:val="00D81BAE"/>
    <w:rsid w:val="00D81C74"/>
    <w:rsid w:val="00D821CE"/>
    <w:rsid w:val="00D826BC"/>
    <w:rsid w:val="00D83B46"/>
    <w:rsid w:val="00D83B4E"/>
    <w:rsid w:val="00D84968"/>
    <w:rsid w:val="00D84F3F"/>
    <w:rsid w:val="00D85413"/>
    <w:rsid w:val="00D85EF6"/>
    <w:rsid w:val="00D861AB"/>
    <w:rsid w:val="00D86202"/>
    <w:rsid w:val="00D86607"/>
    <w:rsid w:val="00D86BAC"/>
    <w:rsid w:val="00D87CCA"/>
    <w:rsid w:val="00D9018D"/>
    <w:rsid w:val="00D90819"/>
    <w:rsid w:val="00D90C77"/>
    <w:rsid w:val="00D91683"/>
    <w:rsid w:val="00D91786"/>
    <w:rsid w:val="00D91817"/>
    <w:rsid w:val="00D91B6A"/>
    <w:rsid w:val="00D91C10"/>
    <w:rsid w:val="00D92050"/>
    <w:rsid w:val="00D92228"/>
    <w:rsid w:val="00D9224A"/>
    <w:rsid w:val="00D9242D"/>
    <w:rsid w:val="00D926E9"/>
    <w:rsid w:val="00D92BC9"/>
    <w:rsid w:val="00D92CEA"/>
    <w:rsid w:val="00D9338A"/>
    <w:rsid w:val="00D93969"/>
    <w:rsid w:val="00D93F44"/>
    <w:rsid w:val="00D94737"/>
    <w:rsid w:val="00D9493B"/>
    <w:rsid w:val="00D95044"/>
    <w:rsid w:val="00D95BEA"/>
    <w:rsid w:val="00D96413"/>
    <w:rsid w:val="00D9652B"/>
    <w:rsid w:val="00D96878"/>
    <w:rsid w:val="00D97058"/>
    <w:rsid w:val="00D97973"/>
    <w:rsid w:val="00DA1086"/>
    <w:rsid w:val="00DA17DB"/>
    <w:rsid w:val="00DA181F"/>
    <w:rsid w:val="00DA2223"/>
    <w:rsid w:val="00DA227A"/>
    <w:rsid w:val="00DA28C9"/>
    <w:rsid w:val="00DA2994"/>
    <w:rsid w:val="00DA2C60"/>
    <w:rsid w:val="00DA39DC"/>
    <w:rsid w:val="00DA3F4A"/>
    <w:rsid w:val="00DA4066"/>
    <w:rsid w:val="00DA4617"/>
    <w:rsid w:val="00DA4F12"/>
    <w:rsid w:val="00DA4F3A"/>
    <w:rsid w:val="00DA643E"/>
    <w:rsid w:val="00DA685F"/>
    <w:rsid w:val="00DA695B"/>
    <w:rsid w:val="00DA6F33"/>
    <w:rsid w:val="00DA74FF"/>
    <w:rsid w:val="00DA774D"/>
    <w:rsid w:val="00DB04E4"/>
    <w:rsid w:val="00DB0825"/>
    <w:rsid w:val="00DB12E0"/>
    <w:rsid w:val="00DB1775"/>
    <w:rsid w:val="00DB1820"/>
    <w:rsid w:val="00DB1A76"/>
    <w:rsid w:val="00DB2542"/>
    <w:rsid w:val="00DB2CC2"/>
    <w:rsid w:val="00DB2DC3"/>
    <w:rsid w:val="00DB347B"/>
    <w:rsid w:val="00DB3AEF"/>
    <w:rsid w:val="00DB3FB9"/>
    <w:rsid w:val="00DB432A"/>
    <w:rsid w:val="00DB4439"/>
    <w:rsid w:val="00DB4606"/>
    <w:rsid w:val="00DB46B0"/>
    <w:rsid w:val="00DB4951"/>
    <w:rsid w:val="00DB49EA"/>
    <w:rsid w:val="00DB4CE2"/>
    <w:rsid w:val="00DB5A3D"/>
    <w:rsid w:val="00DB5E58"/>
    <w:rsid w:val="00DB69EF"/>
    <w:rsid w:val="00DB6AD9"/>
    <w:rsid w:val="00DB71AC"/>
    <w:rsid w:val="00DB7ABF"/>
    <w:rsid w:val="00DB7F56"/>
    <w:rsid w:val="00DC12CD"/>
    <w:rsid w:val="00DC14D3"/>
    <w:rsid w:val="00DC1648"/>
    <w:rsid w:val="00DC2037"/>
    <w:rsid w:val="00DC24E2"/>
    <w:rsid w:val="00DC26EE"/>
    <w:rsid w:val="00DC3711"/>
    <w:rsid w:val="00DC3A51"/>
    <w:rsid w:val="00DC3CD1"/>
    <w:rsid w:val="00DC4C6E"/>
    <w:rsid w:val="00DC4DCB"/>
    <w:rsid w:val="00DC5653"/>
    <w:rsid w:val="00DC59F2"/>
    <w:rsid w:val="00DC5BE1"/>
    <w:rsid w:val="00DC5D17"/>
    <w:rsid w:val="00DC6AE6"/>
    <w:rsid w:val="00DC6C18"/>
    <w:rsid w:val="00DC7062"/>
    <w:rsid w:val="00DC7BBE"/>
    <w:rsid w:val="00DD1ED6"/>
    <w:rsid w:val="00DD2501"/>
    <w:rsid w:val="00DD28C9"/>
    <w:rsid w:val="00DD2911"/>
    <w:rsid w:val="00DD2DC5"/>
    <w:rsid w:val="00DD3225"/>
    <w:rsid w:val="00DD36A3"/>
    <w:rsid w:val="00DD3DE1"/>
    <w:rsid w:val="00DD3E13"/>
    <w:rsid w:val="00DD3E23"/>
    <w:rsid w:val="00DD3FFF"/>
    <w:rsid w:val="00DD4D36"/>
    <w:rsid w:val="00DD5B46"/>
    <w:rsid w:val="00DD5D08"/>
    <w:rsid w:val="00DD5D0A"/>
    <w:rsid w:val="00DD5EAF"/>
    <w:rsid w:val="00DD601E"/>
    <w:rsid w:val="00DD6115"/>
    <w:rsid w:val="00DD6515"/>
    <w:rsid w:val="00DD6544"/>
    <w:rsid w:val="00DD6778"/>
    <w:rsid w:val="00DD72F6"/>
    <w:rsid w:val="00DD7EC2"/>
    <w:rsid w:val="00DE064C"/>
    <w:rsid w:val="00DE0B64"/>
    <w:rsid w:val="00DE0C8B"/>
    <w:rsid w:val="00DE1125"/>
    <w:rsid w:val="00DE1A79"/>
    <w:rsid w:val="00DE2171"/>
    <w:rsid w:val="00DE2815"/>
    <w:rsid w:val="00DE2EE0"/>
    <w:rsid w:val="00DE3665"/>
    <w:rsid w:val="00DE46DE"/>
    <w:rsid w:val="00DE48FF"/>
    <w:rsid w:val="00DE4B17"/>
    <w:rsid w:val="00DE5913"/>
    <w:rsid w:val="00DE5A65"/>
    <w:rsid w:val="00DE5DAA"/>
    <w:rsid w:val="00DE6599"/>
    <w:rsid w:val="00DE666E"/>
    <w:rsid w:val="00DE6ACD"/>
    <w:rsid w:val="00DE70A3"/>
    <w:rsid w:val="00DE75BB"/>
    <w:rsid w:val="00DE7A0C"/>
    <w:rsid w:val="00DE7F20"/>
    <w:rsid w:val="00DF0027"/>
    <w:rsid w:val="00DF03C4"/>
    <w:rsid w:val="00DF09AE"/>
    <w:rsid w:val="00DF0CC1"/>
    <w:rsid w:val="00DF0EA4"/>
    <w:rsid w:val="00DF2057"/>
    <w:rsid w:val="00DF208B"/>
    <w:rsid w:val="00DF2396"/>
    <w:rsid w:val="00DF2765"/>
    <w:rsid w:val="00DF27C1"/>
    <w:rsid w:val="00DF3541"/>
    <w:rsid w:val="00DF363C"/>
    <w:rsid w:val="00DF3E62"/>
    <w:rsid w:val="00DF41EE"/>
    <w:rsid w:val="00DF471E"/>
    <w:rsid w:val="00DF47C3"/>
    <w:rsid w:val="00DF47F1"/>
    <w:rsid w:val="00DF4D9C"/>
    <w:rsid w:val="00DF5792"/>
    <w:rsid w:val="00DF5AA5"/>
    <w:rsid w:val="00DF5C94"/>
    <w:rsid w:val="00DF5E94"/>
    <w:rsid w:val="00DF5EA4"/>
    <w:rsid w:val="00DF6130"/>
    <w:rsid w:val="00DF6D06"/>
    <w:rsid w:val="00DF6EA4"/>
    <w:rsid w:val="00DF786E"/>
    <w:rsid w:val="00E00349"/>
    <w:rsid w:val="00E00E1F"/>
    <w:rsid w:val="00E00F34"/>
    <w:rsid w:val="00E013A1"/>
    <w:rsid w:val="00E01426"/>
    <w:rsid w:val="00E01B08"/>
    <w:rsid w:val="00E02062"/>
    <w:rsid w:val="00E022B1"/>
    <w:rsid w:val="00E0275B"/>
    <w:rsid w:val="00E02AEC"/>
    <w:rsid w:val="00E0301C"/>
    <w:rsid w:val="00E03032"/>
    <w:rsid w:val="00E034E7"/>
    <w:rsid w:val="00E03E48"/>
    <w:rsid w:val="00E03F9A"/>
    <w:rsid w:val="00E04023"/>
    <w:rsid w:val="00E0421A"/>
    <w:rsid w:val="00E045BB"/>
    <w:rsid w:val="00E04FCE"/>
    <w:rsid w:val="00E04FFC"/>
    <w:rsid w:val="00E0517E"/>
    <w:rsid w:val="00E055D2"/>
    <w:rsid w:val="00E06141"/>
    <w:rsid w:val="00E0694B"/>
    <w:rsid w:val="00E06961"/>
    <w:rsid w:val="00E07361"/>
    <w:rsid w:val="00E0757B"/>
    <w:rsid w:val="00E07612"/>
    <w:rsid w:val="00E078E8"/>
    <w:rsid w:val="00E10199"/>
    <w:rsid w:val="00E10558"/>
    <w:rsid w:val="00E10A3A"/>
    <w:rsid w:val="00E10EAE"/>
    <w:rsid w:val="00E11347"/>
    <w:rsid w:val="00E11476"/>
    <w:rsid w:val="00E117F2"/>
    <w:rsid w:val="00E11DC1"/>
    <w:rsid w:val="00E12B48"/>
    <w:rsid w:val="00E12CAA"/>
    <w:rsid w:val="00E133E6"/>
    <w:rsid w:val="00E138AC"/>
    <w:rsid w:val="00E1391B"/>
    <w:rsid w:val="00E14374"/>
    <w:rsid w:val="00E148DC"/>
    <w:rsid w:val="00E15024"/>
    <w:rsid w:val="00E15063"/>
    <w:rsid w:val="00E153DF"/>
    <w:rsid w:val="00E15427"/>
    <w:rsid w:val="00E1553D"/>
    <w:rsid w:val="00E155B5"/>
    <w:rsid w:val="00E1568C"/>
    <w:rsid w:val="00E16138"/>
    <w:rsid w:val="00E163A1"/>
    <w:rsid w:val="00E166CD"/>
    <w:rsid w:val="00E16BAD"/>
    <w:rsid w:val="00E16CD3"/>
    <w:rsid w:val="00E16DCC"/>
    <w:rsid w:val="00E1726C"/>
    <w:rsid w:val="00E20B0E"/>
    <w:rsid w:val="00E20BE8"/>
    <w:rsid w:val="00E20DEF"/>
    <w:rsid w:val="00E21249"/>
    <w:rsid w:val="00E2168E"/>
    <w:rsid w:val="00E220D7"/>
    <w:rsid w:val="00E221FB"/>
    <w:rsid w:val="00E223CC"/>
    <w:rsid w:val="00E227D6"/>
    <w:rsid w:val="00E2378C"/>
    <w:rsid w:val="00E23BED"/>
    <w:rsid w:val="00E2430D"/>
    <w:rsid w:val="00E2492C"/>
    <w:rsid w:val="00E24A93"/>
    <w:rsid w:val="00E24EE2"/>
    <w:rsid w:val="00E24FDA"/>
    <w:rsid w:val="00E25370"/>
    <w:rsid w:val="00E260EE"/>
    <w:rsid w:val="00E26270"/>
    <w:rsid w:val="00E271EE"/>
    <w:rsid w:val="00E27F49"/>
    <w:rsid w:val="00E30986"/>
    <w:rsid w:val="00E30A95"/>
    <w:rsid w:val="00E31310"/>
    <w:rsid w:val="00E31597"/>
    <w:rsid w:val="00E316B0"/>
    <w:rsid w:val="00E31781"/>
    <w:rsid w:val="00E31D3F"/>
    <w:rsid w:val="00E31E01"/>
    <w:rsid w:val="00E322FD"/>
    <w:rsid w:val="00E32A17"/>
    <w:rsid w:val="00E33000"/>
    <w:rsid w:val="00E335EB"/>
    <w:rsid w:val="00E33E7A"/>
    <w:rsid w:val="00E34478"/>
    <w:rsid w:val="00E34AE6"/>
    <w:rsid w:val="00E34DD9"/>
    <w:rsid w:val="00E35FD9"/>
    <w:rsid w:val="00E3621B"/>
    <w:rsid w:val="00E364FC"/>
    <w:rsid w:val="00E36801"/>
    <w:rsid w:val="00E369F5"/>
    <w:rsid w:val="00E377F3"/>
    <w:rsid w:val="00E378F0"/>
    <w:rsid w:val="00E37BB2"/>
    <w:rsid w:val="00E4011B"/>
    <w:rsid w:val="00E417CB"/>
    <w:rsid w:val="00E4198B"/>
    <w:rsid w:val="00E42016"/>
    <w:rsid w:val="00E42111"/>
    <w:rsid w:val="00E422B9"/>
    <w:rsid w:val="00E42307"/>
    <w:rsid w:val="00E42622"/>
    <w:rsid w:val="00E42A14"/>
    <w:rsid w:val="00E42D70"/>
    <w:rsid w:val="00E442FE"/>
    <w:rsid w:val="00E44507"/>
    <w:rsid w:val="00E44938"/>
    <w:rsid w:val="00E45320"/>
    <w:rsid w:val="00E4571F"/>
    <w:rsid w:val="00E45B9B"/>
    <w:rsid w:val="00E4600E"/>
    <w:rsid w:val="00E4641F"/>
    <w:rsid w:val="00E46496"/>
    <w:rsid w:val="00E46D3D"/>
    <w:rsid w:val="00E46F85"/>
    <w:rsid w:val="00E47555"/>
    <w:rsid w:val="00E47D4F"/>
    <w:rsid w:val="00E50706"/>
    <w:rsid w:val="00E50C24"/>
    <w:rsid w:val="00E50E2C"/>
    <w:rsid w:val="00E5110C"/>
    <w:rsid w:val="00E520A5"/>
    <w:rsid w:val="00E5245B"/>
    <w:rsid w:val="00E52A1B"/>
    <w:rsid w:val="00E52D01"/>
    <w:rsid w:val="00E53265"/>
    <w:rsid w:val="00E534AE"/>
    <w:rsid w:val="00E53691"/>
    <w:rsid w:val="00E53F7D"/>
    <w:rsid w:val="00E54009"/>
    <w:rsid w:val="00E54046"/>
    <w:rsid w:val="00E54047"/>
    <w:rsid w:val="00E54528"/>
    <w:rsid w:val="00E54AD4"/>
    <w:rsid w:val="00E54B05"/>
    <w:rsid w:val="00E54C45"/>
    <w:rsid w:val="00E555EF"/>
    <w:rsid w:val="00E5593A"/>
    <w:rsid w:val="00E562B2"/>
    <w:rsid w:val="00E5641A"/>
    <w:rsid w:val="00E56443"/>
    <w:rsid w:val="00E56690"/>
    <w:rsid w:val="00E56843"/>
    <w:rsid w:val="00E575AA"/>
    <w:rsid w:val="00E57602"/>
    <w:rsid w:val="00E57FE4"/>
    <w:rsid w:val="00E60500"/>
    <w:rsid w:val="00E609A5"/>
    <w:rsid w:val="00E60D26"/>
    <w:rsid w:val="00E60E36"/>
    <w:rsid w:val="00E615AB"/>
    <w:rsid w:val="00E61C9C"/>
    <w:rsid w:val="00E61F0F"/>
    <w:rsid w:val="00E62381"/>
    <w:rsid w:val="00E62F9F"/>
    <w:rsid w:val="00E630F8"/>
    <w:rsid w:val="00E632D5"/>
    <w:rsid w:val="00E634D4"/>
    <w:rsid w:val="00E640F0"/>
    <w:rsid w:val="00E6415D"/>
    <w:rsid w:val="00E6437D"/>
    <w:rsid w:val="00E644AE"/>
    <w:rsid w:val="00E646F5"/>
    <w:rsid w:val="00E64A32"/>
    <w:rsid w:val="00E64DE4"/>
    <w:rsid w:val="00E65152"/>
    <w:rsid w:val="00E652D6"/>
    <w:rsid w:val="00E65DA2"/>
    <w:rsid w:val="00E664EA"/>
    <w:rsid w:val="00E666BE"/>
    <w:rsid w:val="00E66AE6"/>
    <w:rsid w:val="00E66BED"/>
    <w:rsid w:val="00E6732F"/>
    <w:rsid w:val="00E674D5"/>
    <w:rsid w:val="00E6767E"/>
    <w:rsid w:val="00E679BC"/>
    <w:rsid w:val="00E67EB9"/>
    <w:rsid w:val="00E67EE2"/>
    <w:rsid w:val="00E700F9"/>
    <w:rsid w:val="00E702E1"/>
    <w:rsid w:val="00E70451"/>
    <w:rsid w:val="00E704D2"/>
    <w:rsid w:val="00E70902"/>
    <w:rsid w:val="00E70D7B"/>
    <w:rsid w:val="00E70EB6"/>
    <w:rsid w:val="00E713E1"/>
    <w:rsid w:val="00E71F92"/>
    <w:rsid w:val="00E724D3"/>
    <w:rsid w:val="00E728D5"/>
    <w:rsid w:val="00E73424"/>
    <w:rsid w:val="00E734B3"/>
    <w:rsid w:val="00E735F9"/>
    <w:rsid w:val="00E73B30"/>
    <w:rsid w:val="00E74013"/>
    <w:rsid w:val="00E74080"/>
    <w:rsid w:val="00E7509F"/>
    <w:rsid w:val="00E7517A"/>
    <w:rsid w:val="00E7552C"/>
    <w:rsid w:val="00E759F0"/>
    <w:rsid w:val="00E75C88"/>
    <w:rsid w:val="00E75DAB"/>
    <w:rsid w:val="00E75E43"/>
    <w:rsid w:val="00E7602F"/>
    <w:rsid w:val="00E76A8A"/>
    <w:rsid w:val="00E77372"/>
    <w:rsid w:val="00E777AB"/>
    <w:rsid w:val="00E77BB2"/>
    <w:rsid w:val="00E77BD5"/>
    <w:rsid w:val="00E77D1C"/>
    <w:rsid w:val="00E77D83"/>
    <w:rsid w:val="00E77E03"/>
    <w:rsid w:val="00E77E08"/>
    <w:rsid w:val="00E77FCB"/>
    <w:rsid w:val="00E80368"/>
    <w:rsid w:val="00E8062C"/>
    <w:rsid w:val="00E820FC"/>
    <w:rsid w:val="00E82237"/>
    <w:rsid w:val="00E82291"/>
    <w:rsid w:val="00E82F5B"/>
    <w:rsid w:val="00E83003"/>
    <w:rsid w:val="00E8326C"/>
    <w:rsid w:val="00E838A5"/>
    <w:rsid w:val="00E83B4A"/>
    <w:rsid w:val="00E83E20"/>
    <w:rsid w:val="00E83EF4"/>
    <w:rsid w:val="00E842CB"/>
    <w:rsid w:val="00E844F1"/>
    <w:rsid w:val="00E8473C"/>
    <w:rsid w:val="00E847FE"/>
    <w:rsid w:val="00E84968"/>
    <w:rsid w:val="00E84AB4"/>
    <w:rsid w:val="00E850BE"/>
    <w:rsid w:val="00E85178"/>
    <w:rsid w:val="00E8599A"/>
    <w:rsid w:val="00E866FC"/>
    <w:rsid w:val="00E86C16"/>
    <w:rsid w:val="00E86E3C"/>
    <w:rsid w:val="00E870EE"/>
    <w:rsid w:val="00E90327"/>
    <w:rsid w:val="00E90356"/>
    <w:rsid w:val="00E914AA"/>
    <w:rsid w:val="00E92073"/>
    <w:rsid w:val="00E92544"/>
    <w:rsid w:val="00E92DCB"/>
    <w:rsid w:val="00E93269"/>
    <w:rsid w:val="00E934F8"/>
    <w:rsid w:val="00E94455"/>
    <w:rsid w:val="00E94B57"/>
    <w:rsid w:val="00E94BFB"/>
    <w:rsid w:val="00E9547D"/>
    <w:rsid w:val="00E9594E"/>
    <w:rsid w:val="00E96160"/>
    <w:rsid w:val="00E961BA"/>
    <w:rsid w:val="00E9696C"/>
    <w:rsid w:val="00E96A13"/>
    <w:rsid w:val="00E96C77"/>
    <w:rsid w:val="00E971A3"/>
    <w:rsid w:val="00E97AE1"/>
    <w:rsid w:val="00EA06DF"/>
    <w:rsid w:val="00EA0A4E"/>
    <w:rsid w:val="00EA0B0B"/>
    <w:rsid w:val="00EA0CCA"/>
    <w:rsid w:val="00EA0EB6"/>
    <w:rsid w:val="00EA1373"/>
    <w:rsid w:val="00EA142C"/>
    <w:rsid w:val="00EA14F8"/>
    <w:rsid w:val="00EA2631"/>
    <w:rsid w:val="00EA2891"/>
    <w:rsid w:val="00EA2DA6"/>
    <w:rsid w:val="00EA3110"/>
    <w:rsid w:val="00EA32AC"/>
    <w:rsid w:val="00EA35DF"/>
    <w:rsid w:val="00EA372C"/>
    <w:rsid w:val="00EA405E"/>
    <w:rsid w:val="00EA415E"/>
    <w:rsid w:val="00EA42D8"/>
    <w:rsid w:val="00EA46DD"/>
    <w:rsid w:val="00EA5210"/>
    <w:rsid w:val="00EA584D"/>
    <w:rsid w:val="00EA5CC5"/>
    <w:rsid w:val="00EA5D7B"/>
    <w:rsid w:val="00EA5E9B"/>
    <w:rsid w:val="00EA67CE"/>
    <w:rsid w:val="00EA6E0B"/>
    <w:rsid w:val="00EA70E9"/>
    <w:rsid w:val="00EA72E7"/>
    <w:rsid w:val="00EA78C9"/>
    <w:rsid w:val="00EA7A32"/>
    <w:rsid w:val="00EA7AF1"/>
    <w:rsid w:val="00EB0194"/>
    <w:rsid w:val="00EB06EE"/>
    <w:rsid w:val="00EB0DFE"/>
    <w:rsid w:val="00EB0E31"/>
    <w:rsid w:val="00EB1B64"/>
    <w:rsid w:val="00EB1EB6"/>
    <w:rsid w:val="00EB2201"/>
    <w:rsid w:val="00EB2304"/>
    <w:rsid w:val="00EB231C"/>
    <w:rsid w:val="00EB266E"/>
    <w:rsid w:val="00EB303F"/>
    <w:rsid w:val="00EB3899"/>
    <w:rsid w:val="00EB4650"/>
    <w:rsid w:val="00EB4862"/>
    <w:rsid w:val="00EB4AA5"/>
    <w:rsid w:val="00EB4B03"/>
    <w:rsid w:val="00EB4C1E"/>
    <w:rsid w:val="00EB4CC5"/>
    <w:rsid w:val="00EB6003"/>
    <w:rsid w:val="00EB60DA"/>
    <w:rsid w:val="00EB60F8"/>
    <w:rsid w:val="00EB62A1"/>
    <w:rsid w:val="00EB6358"/>
    <w:rsid w:val="00EB65D5"/>
    <w:rsid w:val="00EB6E2B"/>
    <w:rsid w:val="00EB7526"/>
    <w:rsid w:val="00EB798C"/>
    <w:rsid w:val="00EB7D2F"/>
    <w:rsid w:val="00EC0407"/>
    <w:rsid w:val="00EC0723"/>
    <w:rsid w:val="00EC099E"/>
    <w:rsid w:val="00EC163D"/>
    <w:rsid w:val="00EC1740"/>
    <w:rsid w:val="00EC1C62"/>
    <w:rsid w:val="00EC1F5E"/>
    <w:rsid w:val="00EC22B2"/>
    <w:rsid w:val="00EC2301"/>
    <w:rsid w:val="00EC242D"/>
    <w:rsid w:val="00EC297A"/>
    <w:rsid w:val="00EC3ECF"/>
    <w:rsid w:val="00EC4E44"/>
    <w:rsid w:val="00EC5485"/>
    <w:rsid w:val="00EC5CFB"/>
    <w:rsid w:val="00EC5D79"/>
    <w:rsid w:val="00EC5FCE"/>
    <w:rsid w:val="00EC61A6"/>
    <w:rsid w:val="00EC65BF"/>
    <w:rsid w:val="00EC6D47"/>
    <w:rsid w:val="00EC6D62"/>
    <w:rsid w:val="00EC6FB2"/>
    <w:rsid w:val="00EC72DD"/>
    <w:rsid w:val="00EC74ED"/>
    <w:rsid w:val="00EC7590"/>
    <w:rsid w:val="00ED01D6"/>
    <w:rsid w:val="00ED0229"/>
    <w:rsid w:val="00ED0BFC"/>
    <w:rsid w:val="00ED15DF"/>
    <w:rsid w:val="00ED1737"/>
    <w:rsid w:val="00ED1EA5"/>
    <w:rsid w:val="00ED3488"/>
    <w:rsid w:val="00ED3AE2"/>
    <w:rsid w:val="00ED41BB"/>
    <w:rsid w:val="00ED45CC"/>
    <w:rsid w:val="00ED4F59"/>
    <w:rsid w:val="00ED5578"/>
    <w:rsid w:val="00ED62AD"/>
    <w:rsid w:val="00ED752D"/>
    <w:rsid w:val="00EE003C"/>
    <w:rsid w:val="00EE01AB"/>
    <w:rsid w:val="00EE0BAC"/>
    <w:rsid w:val="00EE1D82"/>
    <w:rsid w:val="00EE1F4B"/>
    <w:rsid w:val="00EE2D92"/>
    <w:rsid w:val="00EE2FE1"/>
    <w:rsid w:val="00EE30C9"/>
    <w:rsid w:val="00EE3319"/>
    <w:rsid w:val="00EE3B31"/>
    <w:rsid w:val="00EE3D26"/>
    <w:rsid w:val="00EE3E1C"/>
    <w:rsid w:val="00EE4E83"/>
    <w:rsid w:val="00EE542D"/>
    <w:rsid w:val="00EE5866"/>
    <w:rsid w:val="00EE587F"/>
    <w:rsid w:val="00EE5B4A"/>
    <w:rsid w:val="00EE6978"/>
    <w:rsid w:val="00EE6B4B"/>
    <w:rsid w:val="00EE73C4"/>
    <w:rsid w:val="00EE76D5"/>
    <w:rsid w:val="00EF0C7F"/>
    <w:rsid w:val="00EF103D"/>
    <w:rsid w:val="00EF173C"/>
    <w:rsid w:val="00EF1EB5"/>
    <w:rsid w:val="00EF2661"/>
    <w:rsid w:val="00EF2E15"/>
    <w:rsid w:val="00EF2E1B"/>
    <w:rsid w:val="00EF351C"/>
    <w:rsid w:val="00EF3664"/>
    <w:rsid w:val="00EF3721"/>
    <w:rsid w:val="00EF4439"/>
    <w:rsid w:val="00EF48FD"/>
    <w:rsid w:val="00EF4E84"/>
    <w:rsid w:val="00EF4EFB"/>
    <w:rsid w:val="00EF55C0"/>
    <w:rsid w:val="00EF5C59"/>
    <w:rsid w:val="00EF5ED9"/>
    <w:rsid w:val="00EF6286"/>
    <w:rsid w:val="00F00029"/>
    <w:rsid w:val="00F0056F"/>
    <w:rsid w:val="00F0134D"/>
    <w:rsid w:val="00F015FE"/>
    <w:rsid w:val="00F01A03"/>
    <w:rsid w:val="00F02712"/>
    <w:rsid w:val="00F02F34"/>
    <w:rsid w:val="00F03B7B"/>
    <w:rsid w:val="00F04016"/>
    <w:rsid w:val="00F0498E"/>
    <w:rsid w:val="00F04B87"/>
    <w:rsid w:val="00F0538A"/>
    <w:rsid w:val="00F05B9B"/>
    <w:rsid w:val="00F06809"/>
    <w:rsid w:val="00F069A8"/>
    <w:rsid w:val="00F06CA2"/>
    <w:rsid w:val="00F06E4D"/>
    <w:rsid w:val="00F06EC7"/>
    <w:rsid w:val="00F073AE"/>
    <w:rsid w:val="00F07515"/>
    <w:rsid w:val="00F07B03"/>
    <w:rsid w:val="00F07BC2"/>
    <w:rsid w:val="00F07C2B"/>
    <w:rsid w:val="00F10265"/>
    <w:rsid w:val="00F10430"/>
    <w:rsid w:val="00F10508"/>
    <w:rsid w:val="00F10557"/>
    <w:rsid w:val="00F10BF3"/>
    <w:rsid w:val="00F11326"/>
    <w:rsid w:val="00F1172E"/>
    <w:rsid w:val="00F119CB"/>
    <w:rsid w:val="00F11DDD"/>
    <w:rsid w:val="00F11F50"/>
    <w:rsid w:val="00F12110"/>
    <w:rsid w:val="00F122FA"/>
    <w:rsid w:val="00F12909"/>
    <w:rsid w:val="00F12FE4"/>
    <w:rsid w:val="00F130E3"/>
    <w:rsid w:val="00F135CE"/>
    <w:rsid w:val="00F1392D"/>
    <w:rsid w:val="00F13FA7"/>
    <w:rsid w:val="00F14080"/>
    <w:rsid w:val="00F1486F"/>
    <w:rsid w:val="00F149E3"/>
    <w:rsid w:val="00F15055"/>
    <w:rsid w:val="00F15A56"/>
    <w:rsid w:val="00F15F4B"/>
    <w:rsid w:val="00F174A1"/>
    <w:rsid w:val="00F174BD"/>
    <w:rsid w:val="00F1789F"/>
    <w:rsid w:val="00F20233"/>
    <w:rsid w:val="00F20576"/>
    <w:rsid w:val="00F20B5D"/>
    <w:rsid w:val="00F20F99"/>
    <w:rsid w:val="00F2106A"/>
    <w:rsid w:val="00F21555"/>
    <w:rsid w:val="00F216AB"/>
    <w:rsid w:val="00F218B9"/>
    <w:rsid w:val="00F21D41"/>
    <w:rsid w:val="00F2276A"/>
    <w:rsid w:val="00F22F6D"/>
    <w:rsid w:val="00F2304F"/>
    <w:rsid w:val="00F231E4"/>
    <w:rsid w:val="00F233EE"/>
    <w:rsid w:val="00F239A7"/>
    <w:rsid w:val="00F23BA7"/>
    <w:rsid w:val="00F2424E"/>
    <w:rsid w:val="00F242AB"/>
    <w:rsid w:val="00F24873"/>
    <w:rsid w:val="00F24CD8"/>
    <w:rsid w:val="00F24CF3"/>
    <w:rsid w:val="00F24E94"/>
    <w:rsid w:val="00F252D7"/>
    <w:rsid w:val="00F25355"/>
    <w:rsid w:val="00F253C2"/>
    <w:rsid w:val="00F2561B"/>
    <w:rsid w:val="00F25A36"/>
    <w:rsid w:val="00F25C52"/>
    <w:rsid w:val="00F26670"/>
    <w:rsid w:val="00F26780"/>
    <w:rsid w:val="00F267AD"/>
    <w:rsid w:val="00F267B6"/>
    <w:rsid w:val="00F267EA"/>
    <w:rsid w:val="00F2681C"/>
    <w:rsid w:val="00F26F52"/>
    <w:rsid w:val="00F27352"/>
    <w:rsid w:val="00F27679"/>
    <w:rsid w:val="00F30036"/>
    <w:rsid w:val="00F30354"/>
    <w:rsid w:val="00F303BC"/>
    <w:rsid w:val="00F30E3F"/>
    <w:rsid w:val="00F3135B"/>
    <w:rsid w:val="00F3162F"/>
    <w:rsid w:val="00F31E82"/>
    <w:rsid w:val="00F32150"/>
    <w:rsid w:val="00F322C8"/>
    <w:rsid w:val="00F323EE"/>
    <w:rsid w:val="00F3276A"/>
    <w:rsid w:val="00F32BC6"/>
    <w:rsid w:val="00F32FDC"/>
    <w:rsid w:val="00F3356B"/>
    <w:rsid w:val="00F33D0F"/>
    <w:rsid w:val="00F3435D"/>
    <w:rsid w:val="00F34733"/>
    <w:rsid w:val="00F35B09"/>
    <w:rsid w:val="00F35C56"/>
    <w:rsid w:val="00F36030"/>
    <w:rsid w:val="00F3623F"/>
    <w:rsid w:val="00F37053"/>
    <w:rsid w:val="00F3769C"/>
    <w:rsid w:val="00F3780B"/>
    <w:rsid w:val="00F37857"/>
    <w:rsid w:val="00F40F2F"/>
    <w:rsid w:val="00F412FF"/>
    <w:rsid w:val="00F418EF"/>
    <w:rsid w:val="00F41967"/>
    <w:rsid w:val="00F41D6D"/>
    <w:rsid w:val="00F420B0"/>
    <w:rsid w:val="00F424C7"/>
    <w:rsid w:val="00F4284A"/>
    <w:rsid w:val="00F42CE0"/>
    <w:rsid w:val="00F42F92"/>
    <w:rsid w:val="00F434AD"/>
    <w:rsid w:val="00F435F3"/>
    <w:rsid w:val="00F4439C"/>
    <w:rsid w:val="00F44904"/>
    <w:rsid w:val="00F45164"/>
    <w:rsid w:val="00F458EF"/>
    <w:rsid w:val="00F45DE3"/>
    <w:rsid w:val="00F4615F"/>
    <w:rsid w:val="00F46946"/>
    <w:rsid w:val="00F4705E"/>
    <w:rsid w:val="00F4708E"/>
    <w:rsid w:val="00F47399"/>
    <w:rsid w:val="00F47830"/>
    <w:rsid w:val="00F50994"/>
    <w:rsid w:val="00F50A01"/>
    <w:rsid w:val="00F50C0F"/>
    <w:rsid w:val="00F50C41"/>
    <w:rsid w:val="00F50CCF"/>
    <w:rsid w:val="00F50D2C"/>
    <w:rsid w:val="00F50E68"/>
    <w:rsid w:val="00F50EBC"/>
    <w:rsid w:val="00F50EED"/>
    <w:rsid w:val="00F510BB"/>
    <w:rsid w:val="00F51A67"/>
    <w:rsid w:val="00F520B4"/>
    <w:rsid w:val="00F5254A"/>
    <w:rsid w:val="00F52735"/>
    <w:rsid w:val="00F52B5A"/>
    <w:rsid w:val="00F52E70"/>
    <w:rsid w:val="00F5358F"/>
    <w:rsid w:val="00F53687"/>
    <w:rsid w:val="00F538DB"/>
    <w:rsid w:val="00F53B4F"/>
    <w:rsid w:val="00F53EC3"/>
    <w:rsid w:val="00F53F1B"/>
    <w:rsid w:val="00F5432D"/>
    <w:rsid w:val="00F543AD"/>
    <w:rsid w:val="00F54ABE"/>
    <w:rsid w:val="00F54D36"/>
    <w:rsid w:val="00F54FB7"/>
    <w:rsid w:val="00F54FF3"/>
    <w:rsid w:val="00F550C3"/>
    <w:rsid w:val="00F55B13"/>
    <w:rsid w:val="00F564FA"/>
    <w:rsid w:val="00F568EE"/>
    <w:rsid w:val="00F56CEB"/>
    <w:rsid w:val="00F56EB3"/>
    <w:rsid w:val="00F5727C"/>
    <w:rsid w:val="00F576C0"/>
    <w:rsid w:val="00F5788D"/>
    <w:rsid w:val="00F57A3E"/>
    <w:rsid w:val="00F57AF1"/>
    <w:rsid w:val="00F60405"/>
    <w:rsid w:val="00F6069E"/>
    <w:rsid w:val="00F6087F"/>
    <w:rsid w:val="00F60C24"/>
    <w:rsid w:val="00F60D43"/>
    <w:rsid w:val="00F60E45"/>
    <w:rsid w:val="00F61105"/>
    <w:rsid w:val="00F6120E"/>
    <w:rsid w:val="00F614D8"/>
    <w:rsid w:val="00F6198C"/>
    <w:rsid w:val="00F61D42"/>
    <w:rsid w:val="00F61D55"/>
    <w:rsid w:val="00F61E58"/>
    <w:rsid w:val="00F62297"/>
    <w:rsid w:val="00F62620"/>
    <w:rsid w:val="00F63A6A"/>
    <w:rsid w:val="00F63B24"/>
    <w:rsid w:val="00F63CB8"/>
    <w:rsid w:val="00F63D4F"/>
    <w:rsid w:val="00F6436E"/>
    <w:rsid w:val="00F64A66"/>
    <w:rsid w:val="00F64CBA"/>
    <w:rsid w:val="00F65194"/>
    <w:rsid w:val="00F65A34"/>
    <w:rsid w:val="00F65CD4"/>
    <w:rsid w:val="00F661ED"/>
    <w:rsid w:val="00F66915"/>
    <w:rsid w:val="00F66F3C"/>
    <w:rsid w:val="00F66FCE"/>
    <w:rsid w:val="00F67434"/>
    <w:rsid w:val="00F702AE"/>
    <w:rsid w:val="00F71840"/>
    <w:rsid w:val="00F71861"/>
    <w:rsid w:val="00F71C1F"/>
    <w:rsid w:val="00F71CFD"/>
    <w:rsid w:val="00F72EF4"/>
    <w:rsid w:val="00F72EF9"/>
    <w:rsid w:val="00F73592"/>
    <w:rsid w:val="00F73A71"/>
    <w:rsid w:val="00F73C1F"/>
    <w:rsid w:val="00F73DA8"/>
    <w:rsid w:val="00F7410F"/>
    <w:rsid w:val="00F74915"/>
    <w:rsid w:val="00F74AAB"/>
    <w:rsid w:val="00F74B89"/>
    <w:rsid w:val="00F74D2C"/>
    <w:rsid w:val="00F7503D"/>
    <w:rsid w:val="00F752C6"/>
    <w:rsid w:val="00F7539E"/>
    <w:rsid w:val="00F75BB9"/>
    <w:rsid w:val="00F75E01"/>
    <w:rsid w:val="00F75ED0"/>
    <w:rsid w:val="00F75F22"/>
    <w:rsid w:val="00F761C6"/>
    <w:rsid w:val="00F765A1"/>
    <w:rsid w:val="00F76B6B"/>
    <w:rsid w:val="00F76CE9"/>
    <w:rsid w:val="00F77092"/>
    <w:rsid w:val="00F77760"/>
    <w:rsid w:val="00F77789"/>
    <w:rsid w:val="00F77A99"/>
    <w:rsid w:val="00F80333"/>
    <w:rsid w:val="00F8034A"/>
    <w:rsid w:val="00F803CC"/>
    <w:rsid w:val="00F80FE3"/>
    <w:rsid w:val="00F8135C"/>
    <w:rsid w:val="00F813BF"/>
    <w:rsid w:val="00F81F3E"/>
    <w:rsid w:val="00F82131"/>
    <w:rsid w:val="00F82380"/>
    <w:rsid w:val="00F8293E"/>
    <w:rsid w:val="00F82958"/>
    <w:rsid w:val="00F829B1"/>
    <w:rsid w:val="00F82CE0"/>
    <w:rsid w:val="00F82EA2"/>
    <w:rsid w:val="00F832AA"/>
    <w:rsid w:val="00F83541"/>
    <w:rsid w:val="00F83651"/>
    <w:rsid w:val="00F83CEA"/>
    <w:rsid w:val="00F840F0"/>
    <w:rsid w:val="00F842DF"/>
    <w:rsid w:val="00F84E43"/>
    <w:rsid w:val="00F85624"/>
    <w:rsid w:val="00F856FB"/>
    <w:rsid w:val="00F85E4F"/>
    <w:rsid w:val="00F85FA6"/>
    <w:rsid w:val="00F86344"/>
    <w:rsid w:val="00F865BE"/>
    <w:rsid w:val="00F86613"/>
    <w:rsid w:val="00F86970"/>
    <w:rsid w:val="00F8773E"/>
    <w:rsid w:val="00F8782F"/>
    <w:rsid w:val="00F90ABD"/>
    <w:rsid w:val="00F91052"/>
    <w:rsid w:val="00F91879"/>
    <w:rsid w:val="00F920C0"/>
    <w:rsid w:val="00F92581"/>
    <w:rsid w:val="00F92AD7"/>
    <w:rsid w:val="00F93107"/>
    <w:rsid w:val="00F942AD"/>
    <w:rsid w:val="00F94BB8"/>
    <w:rsid w:val="00F94CF1"/>
    <w:rsid w:val="00F954F7"/>
    <w:rsid w:val="00F9558E"/>
    <w:rsid w:val="00F95E41"/>
    <w:rsid w:val="00F95E6A"/>
    <w:rsid w:val="00F9632E"/>
    <w:rsid w:val="00F96C93"/>
    <w:rsid w:val="00F96CD6"/>
    <w:rsid w:val="00F97123"/>
    <w:rsid w:val="00F97379"/>
    <w:rsid w:val="00F979AB"/>
    <w:rsid w:val="00F97E26"/>
    <w:rsid w:val="00FA076F"/>
    <w:rsid w:val="00FA0D5B"/>
    <w:rsid w:val="00FA0EA3"/>
    <w:rsid w:val="00FA178A"/>
    <w:rsid w:val="00FA1F30"/>
    <w:rsid w:val="00FA2060"/>
    <w:rsid w:val="00FA301B"/>
    <w:rsid w:val="00FA3491"/>
    <w:rsid w:val="00FA3B4A"/>
    <w:rsid w:val="00FA3EC2"/>
    <w:rsid w:val="00FA493C"/>
    <w:rsid w:val="00FA4CFF"/>
    <w:rsid w:val="00FA55AD"/>
    <w:rsid w:val="00FA58F4"/>
    <w:rsid w:val="00FA5A66"/>
    <w:rsid w:val="00FA5B87"/>
    <w:rsid w:val="00FA65C3"/>
    <w:rsid w:val="00FA65FC"/>
    <w:rsid w:val="00FA6616"/>
    <w:rsid w:val="00FA68EA"/>
    <w:rsid w:val="00FA692C"/>
    <w:rsid w:val="00FA6A53"/>
    <w:rsid w:val="00FA7441"/>
    <w:rsid w:val="00FA78C7"/>
    <w:rsid w:val="00FA78D7"/>
    <w:rsid w:val="00FA7F7F"/>
    <w:rsid w:val="00FB0287"/>
    <w:rsid w:val="00FB0A75"/>
    <w:rsid w:val="00FB0C28"/>
    <w:rsid w:val="00FB11BF"/>
    <w:rsid w:val="00FB1358"/>
    <w:rsid w:val="00FB16B5"/>
    <w:rsid w:val="00FB225A"/>
    <w:rsid w:val="00FB296F"/>
    <w:rsid w:val="00FB2ED4"/>
    <w:rsid w:val="00FB390B"/>
    <w:rsid w:val="00FB452C"/>
    <w:rsid w:val="00FB453A"/>
    <w:rsid w:val="00FB4720"/>
    <w:rsid w:val="00FB4C1D"/>
    <w:rsid w:val="00FB4C4C"/>
    <w:rsid w:val="00FB4D4C"/>
    <w:rsid w:val="00FB4E43"/>
    <w:rsid w:val="00FB4F86"/>
    <w:rsid w:val="00FB52CA"/>
    <w:rsid w:val="00FB54FE"/>
    <w:rsid w:val="00FB5CF2"/>
    <w:rsid w:val="00FB5F7F"/>
    <w:rsid w:val="00FB6725"/>
    <w:rsid w:val="00FB68BC"/>
    <w:rsid w:val="00FB6B7D"/>
    <w:rsid w:val="00FB74D3"/>
    <w:rsid w:val="00FB78F3"/>
    <w:rsid w:val="00FB7A2C"/>
    <w:rsid w:val="00FB7CF9"/>
    <w:rsid w:val="00FC020E"/>
    <w:rsid w:val="00FC048C"/>
    <w:rsid w:val="00FC0509"/>
    <w:rsid w:val="00FC0FC3"/>
    <w:rsid w:val="00FC157E"/>
    <w:rsid w:val="00FC237A"/>
    <w:rsid w:val="00FC303F"/>
    <w:rsid w:val="00FC308F"/>
    <w:rsid w:val="00FC30A5"/>
    <w:rsid w:val="00FC387C"/>
    <w:rsid w:val="00FC3ADC"/>
    <w:rsid w:val="00FC3B3C"/>
    <w:rsid w:val="00FC3B86"/>
    <w:rsid w:val="00FC43FA"/>
    <w:rsid w:val="00FC4A34"/>
    <w:rsid w:val="00FC4C20"/>
    <w:rsid w:val="00FC4EB8"/>
    <w:rsid w:val="00FC4F67"/>
    <w:rsid w:val="00FC50E7"/>
    <w:rsid w:val="00FC51A3"/>
    <w:rsid w:val="00FC5786"/>
    <w:rsid w:val="00FC5D91"/>
    <w:rsid w:val="00FC5FE7"/>
    <w:rsid w:val="00FC6287"/>
    <w:rsid w:val="00FC6B5B"/>
    <w:rsid w:val="00FC6EAF"/>
    <w:rsid w:val="00FC734B"/>
    <w:rsid w:val="00FC7490"/>
    <w:rsid w:val="00FD0464"/>
    <w:rsid w:val="00FD0BC9"/>
    <w:rsid w:val="00FD1028"/>
    <w:rsid w:val="00FD1535"/>
    <w:rsid w:val="00FD1DAB"/>
    <w:rsid w:val="00FD1EE6"/>
    <w:rsid w:val="00FD255D"/>
    <w:rsid w:val="00FD26FC"/>
    <w:rsid w:val="00FD2893"/>
    <w:rsid w:val="00FD31DF"/>
    <w:rsid w:val="00FD3447"/>
    <w:rsid w:val="00FD4545"/>
    <w:rsid w:val="00FD4576"/>
    <w:rsid w:val="00FD466B"/>
    <w:rsid w:val="00FD4F28"/>
    <w:rsid w:val="00FD524A"/>
    <w:rsid w:val="00FD5764"/>
    <w:rsid w:val="00FD5CC8"/>
    <w:rsid w:val="00FD5E9C"/>
    <w:rsid w:val="00FD5F5C"/>
    <w:rsid w:val="00FD5FF6"/>
    <w:rsid w:val="00FD6425"/>
    <w:rsid w:val="00FD65CC"/>
    <w:rsid w:val="00FD669D"/>
    <w:rsid w:val="00FD67FF"/>
    <w:rsid w:val="00FD6C55"/>
    <w:rsid w:val="00FD71B1"/>
    <w:rsid w:val="00FD7330"/>
    <w:rsid w:val="00FD7966"/>
    <w:rsid w:val="00FD7A74"/>
    <w:rsid w:val="00FD7F2F"/>
    <w:rsid w:val="00FD7F35"/>
    <w:rsid w:val="00FD7F57"/>
    <w:rsid w:val="00FE01F1"/>
    <w:rsid w:val="00FE042D"/>
    <w:rsid w:val="00FE1662"/>
    <w:rsid w:val="00FE26D0"/>
    <w:rsid w:val="00FE2704"/>
    <w:rsid w:val="00FE2C2D"/>
    <w:rsid w:val="00FE2F48"/>
    <w:rsid w:val="00FE3051"/>
    <w:rsid w:val="00FE309E"/>
    <w:rsid w:val="00FE3C5F"/>
    <w:rsid w:val="00FE3DD3"/>
    <w:rsid w:val="00FE43FA"/>
    <w:rsid w:val="00FE4925"/>
    <w:rsid w:val="00FE584E"/>
    <w:rsid w:val="00FE5CA2"/>
    <w:rsid w:val="00FE640D"/>
    <w:rsid w:val="00FE67AB"/>
    <w:rsid w:val="00FE7996"/>
    <w:rsid w:val="00FF03FE"/>
    <w:rsid w:val="00FF12C0"/>
    <w:rsid w:val="00FF19A1"/>
    <w:rsid w:val="00FF1B43"/>
    <w:rsid w:val="00FF2210"/>
    <w:rsid w:val="00FF234F"/>
    <w:rsid w:val="00FF25F9"/>
    <w:rsid w:val="00FF2869"/>
    <w:rsid w:val="00FF2B48"/>
    <w:rsid w:val="00FF2CB3"/>
    <w:rsid w:val="00FF305D"/>
    <w:rsid w:val="00FF344C"/>
    <w:rsid w:val="00FF3627"/>
    <w:rsid w:val="00FF37EA"/>
    <w:rsid w:val="00FF3969"/>
    <w:rsid w:val="00FF3B4F"/>
    <w:rsid w:val="00FF472C"/>
    <w:rsid w:val="00FF4E4E"/>
    <w:rsid w:val="00FF53F1"/>
    <w:rsid w:val="00FF5E21"/>
    <w:rsid w:val="00FF622F"/>
    <w:rsid w:val="00FF642B"/>
    <w:rsid w:val="00FF6599"/>
    <w:rsid w:val="00FF65B4"/>
    <w:rsid w:val="00FF65CC"/>
    <w:rsid w:val="00FF65D5"/>
    <w:rsid w:val="00FF661C"/>
    <w:rsid w:val="00FF665C"/>
    <w:rsid w:val="00FF721B"/>
    <w:rsid w:val="00FF72C5"/>
    <w:rsid w:val="00FF7551"/>
    <w:rsid w:val="00FF7D9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fillcolor="white" strokecolor="white">
      <v:fill color="white"/>
      <v:stroke color="white"/>
    </o:shapedefaults>
    <o:shapelayout v:ext="edit">
      <o:idmap v:ext="edit" data="1,1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qFormat="1"/>
    <w:lsdException w:name="caption" w:semiHidden="1" w:uiPriority="35" w:unhideWhenUsed="1" w:qFormat="1"/>
    <w:lsdException w:name="annotation reference" w:qFormat="1"/>
    <w:lsdException w:name="line number" w:uiPriority="99"/>
    <w:lsdException w:name="page number" w:qFormat="1"/>
    <w:lsdException w:name="endnote reference" w:qFormat="1"/>
    <w:lsdException w:name="macro" w:qFormat="1"/>
    <w:lsdException w:name="List" w:qFormat="1"/>
    <w:lsdException w:name="List 2" w:qFormat="1"/>
    <w:lsdException w:name="Title" w:uiPriority="10" w:qFormat="1"/>
    <w:lsdException w:name="Body Text" w:qFormat="1"/>
    <w:lsdException w:name="Body Text Indent" w:qFormat="1"/>
    <w:lsdException w:name="Subtitle" w:qFormat="1"/>
    <w:lsdException w:name="Salutation" w:qFormat="1"/>
    <w:lsdException w:name="Body Text First Indent"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uiPriority="99" w:qFormat="1"/>
    <w:lsdException w:name="HTML Preformatted" w:qFormat="1"/>
    <w:lsdException w:name="HTML Sample" w:uiPriority="99" w:qFormat="1"/>
    <w:lsdException w:name="HTML Variable" w:qFormat="1"/>
    <w:lsdException w:name="annotation subject" w:qFormat="1"/>
    <w:lsdException w:name="No List" w:uiPriority="99"/>
    <w:lsdException w:name="Balloon Text" w:qFormat="1"/>
    <w:lsdException w:name="Table Grid" w:qFormat="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rsid w:val="00895EF6"/>
    <w:pPr>
      <w:widowControl w:val="0"/>
      <w:jc w:val="both"/>
    </w:pPr>
    <w:rPr>
      <w:kern w:val="2"/>
      <w:sz w:val="21"/>
      <w:szCs w:val="24"/>
    </w:rPr>
  </w:style>
  <w:style w:type="paragraph" w:styleId="1">
    <w:name w:val="heading 1"/>
    <w:aliases w:val="章名,章"/>
    <w:basedOn w:val="a"/>
    <w:next w:val="a"/>
    <w:link w:val="1Char"/>
    <w:qFormat/>
    <w:rsid w:val="004B0284"/>
    <w:pPr>
      <w:keepNext/>
      <w:spacing w:line="360" w:lineRule="auto"/>
      <w:jc w:val="center"/>
      <w:outlineLvl w:val="0"/>
    </w:pPr>
    <w:rPr>
      <w:sz w:val="28"/>
    </w:rPr>
  </w:style>
  <w:style w:type="paragraph" w:styleId="2">
    <w:name w:val="heading 2"/>
    <w:aliases w:val="标题2,节标题,1.1,H2,h2,第一层条,4.1,二级标题,标题 lxb2,二级标题 Char,表标题,单位名,节,Head2A, 字元 字元,标题 2 Char1,标题 2 Char Char,标题 2 Char,标题节,Heading 2 Hidden,Heading 2 CCBS,heading 2,（一）,Underrubrik1,prop2,UNDERRUBRIK 1-2,2nd level,Header 2,l2,Titre2,Head 2,Fab-2,PIM,Se,节名"/>
    <w:basedOn w:val="a"/>
    <w:next w:val="a"/>
    <w:link w:val="2Char2"/>
    <w:qFormat/>
    <w:rsid w:val="004B0284"/>
    <w:pPr>
      <w:keepNext/>
      <w:keepLines/>
      <w:spacing w:before="260" w:after="260" w:line="416" w:lineRule="auto"/>
      <w:outlineLvl w:val="1"/>
    </w:pPr>
    <w:rPr>
      <w:rFonts w:ascii="Arial" w:eastAsia="黑体" w:hAnsi="Arial"/>
      <w:b/>
      <w:bCs/>
      <w:sz w:val="32"/>
      <w:szCs w:val="32"/>
    </w:rPr>
  </w:style>
  <w:style w:type="paragraph" w:styleId="3">
    <w:name w:val="heading 3"/>
    <w:aliases w:val="Char,1.1.1,标题03,头,小节标题,小标题,标题3,H3,h3,3rd level,第二层条,标题4,标题 3 Char Char Char,标题 3 Char Char Char Char Char Char,标题 3 Char Char Char Char Char,标题 3 Char Char Char Char,标题 3 Char Char Char Char Char Char Char Char Char Char,标题 3 Char Char,条标题1.1.1,BOD"/>
    <w:basedOn w:val="a"/>
    <w:next w:val="a"/>
    <w:link w:val="3Char"/>
    <w:qFormat/>
    <w:rsid w:val="00E83E20"/>
    <w:pPr>
      <w:keepNext/>
      <w:keepLines/>
      <w:spacing w:before="260" w:after="260" w:line="416" w:lineRule="auto"/>
      <w:outlineLvl w:val="2"/>
    </w:pPr>
    <w:rPr>
      <w:b/>
      <w:bCs/>
      <w:sz w:val="32"/>
      <w:szCs w:val="32"/>
    </w:rPr>
  </w:style>
  <w:style w:type="paragraph" w:styleId="4">
    <w:name w:val="heading 4"/>
    <w:basedOn w:val="a"/>
    <w:next w:val="a"/>
    <w:link w:val="4Char"/>
    <w:qFormat/>
    <w:rsid w:val="00824A5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56B1E"/>
    <w:pPr>
      <w:keepNext/>
      <w:keepLines/>
      <w:adjustRightInd w:val="0"/>
      <w:spacing w:before="280" w:after="290" w:line="376" w:lineRule="atLeast"/>
      <w:jc w:val="left"/>
      <w:textAlignment w:val="baseline"/>
      <w:outlineLvl w:val="4"/>
    </w:pPr>
    <w:rPr>
      <w:b/>
      <w:kern w:val="0"/>
      <w:sz w:val="28"/>
      <w:szCs w:val="20"/>
    </w:rPr>
  </w:style>
  <w:style w:type="paragraph" w:styleId="6">
    <w:name w:val="heading 6"/>
    <w:basedOn w:val="a"/>
    <w:next w:val="a"/>
    <w:link w:val="6Char"/>
    <w:qFormat/>
    <w:rsid w:val="00956B1E"/>
    <w:pPr>
      <w:keepNext/>
      <w:keepLines/>
      <w:adjustRightInd w:val="0"/>
      <w:spacing w:before="240" w:after="64" w:line="320" w:lineRule="atLeast"/>
      <w:jc w:val="left"/>
      <w:textAlignment w:val="baseline"/>
      <w:outlineLvl w:val="5"/>
    </w:pPr>
    <w:rPr>
      <w:rFonts w:ascii="Arial" w:eastAsia="黑体" w:hAnsi="Arial"/>
      <w:b/>
      <w:kern w:val="0"/>
      <w:sz w:val="24"/>
      <w:szCs w:val="20"/>
    </w:rPr>
  </w:style>
  <w:style w:type="paragraph" w:styleId="7">
    <w:name w:val="heading 7"/>
    <w:basedOn w:val="a"/>
    <w:next w:val="a"/>
    <w:link w:val="7Char"/>
    <w:qFormat/>
    <w:rsid w:val="00956B1E"/>
    <w:pPr>
      <w:keepNext/>
      <w:keepLines/>
      <w:adjustRightInd w:val="0"/>
      <w:spacing w:before="240" w:after="64" w:line="320" w:lineRule="atLeast"/>
      <w:jc w:val="left"/>
      <w:textAlignment w:val="baseline"/>
      <w:outlineLvl w:val="6"/>
    </w:pPr>
    <w:rPr>
      <w:b/>
      <w:kern w:val="0"/>
      <w:sz w:val="24"/>
      <w:szCs w:val="20"/>
    </w:rPr>
  </w:style>
  <w:style w:type="paragraph" w:styleId="8">
    <w:name w:val="heading 8"/>
    <w:basedOn w:val="a"/>
    <w:next w:val="a"/>
    <w:link w:val="8Char"/>
    <w:qFormat/>
    <w:rsid w:val="00956B1E"/>
    <w:pPr>
      <w:keepNext/>
      <w:keepLines/>
      <w:adjustRightInd w:val="0"/>
      <w:spacing w:before="240" w:after="64" w:line="320" w:lineRule="atLeast"/>
      <w:jc w:val="left"/>
      <w:textAlignment w:val="baseline"/>
      <w:outlineLvl w:val="7"/>
    </w:pPr>
    <w:rPr>
      <w:rFonts w:ascii="Arial" w:eastAsia="黑体" w:hAnsi="Arial"/>
      <w:kern w:val="0"/>
      <w:sz w:val="24"/>
      <w:szCs w:val="20"/>
    </w:rPr>
  </w:style>
  <w:style w:type="paragraph" w:styleId="9">
    <w:name w:val="heading 9"/>
    <w:basedOn w:val="a"/>
    <w:next w:val="a"/>
    <w:link w:val="9Char"/>
    <w:qFormat/>
    <w:rsid w:val="00956B1E"/>
    <w:pPr>
      <w:keepNext/>
      <w:keepLines/>
      <w:adjustRightInd w:val="0"/>
      <w:spacing w:before="240" w:after="64" w:line="320" w:lineRule="atLeast"/>
      <w:jc w:val="left"/>
      <w:textAlignment w:val="baseline"/>
      <w:outlineLvl w:val="8"/>
    </w:pPr>
    <w:rPr>
      <w:rFonts w:ascii="Arial" w:eastAsia="黑体" w:hAnsi="Arial"/>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章名 Char,章 Char"/>
    <w:link w:val="1"/>
    <w:rsid w:val="00553D8A"/>
    <w:rPr>
      <w:kern w:val="2"/>
      <w:sz w:val="28"/>
      <w:szCs w:val="24"/>
    </w:rPr>
  </w:style>
  <w:style w:type="character" w:customStyle="1" w:styleId="2Char2">
    <w:name w:val="标题 2 Char2"/>
    <w:aliases w:val="标题2 Char,节标题 Char,1.1 Char,H2 Char,h2 Char1,第一层条 Char,4.1 Char,二级标题 Char1,标题 lxb2 Char,二级标题 Char Char2,表标题 Char,单位名 Char,节 Char,Head2A Char, 字元 字元 Char,标题 2 Char1 Char2,标题 2 Char Char Char,标题 2 Char Char1,标题节 Char,Heading 2 Hidden Char"/>
    <w:link w:val="2"/>
    <w:rsid w:val="00553D8A"/>
    <w:rPr>
      <w:rFonts w:ascii="Arial" w:eastAsia="黑体" w:hAnsi="Arial"/>
      <w:b/>
      <w:bCs/>
      <w:kern w:val="2"/>
      <w:sz w:val="32"/>
      <w:szCs w:val="32"/>
    </w:rPr>
  </w:style>
  <w:style w:type="character" w:customStyle="1" w:styleId="3Char">
    <w:name w:val="标题 3 Char"/>
    <w:aliases w:val="Char Char4,1.1.1 Char,标题03 Char,头 Char,小节标题 Char,小标题 Char,标题3 Char,H3 Char,h3 Char,3rd level Char,第二层条 Char,标题4 Char,标题 3 Char Char Char Char1,标题 3 Char Char Char Char Char Char Char,标题 3 Char Char Char Char Char Char1,标题 3 Char Char Char1"/>
    <w:link w:val="3"/>
    <w:rsid w:val="00E83E20"/>
    <w:rPr>
      <w:rFonts w:eastAsia="宋体"/>
      <w:b/>
      <w:bCs/>
      <w:kern w:val="2"/>
      <w:sz w:val="32"/>
      <w:szCs w:val="32"/>
      <w:lang w:val="en-US" w:eastAsia="zh-CN" w:bidi="ar-SA"/>
    </w:rPr>
  </w:style>
  <w:style w:type="character" w:customStyle="1" w:styleId="4Char">
    <w:name w:val="标题 4 Char"/>
    <w:basedOn w:val="a0"/>
    <w:link w:val="4"/>
    <w:rsid w:val="00824A5A"/>
    <w:rPr>
      <w:rFonts w:ascii="Arial" w:eastAsia="黑体" w:hAnsi="Arial"/>
      <w:b/>
      <w:bCs/>
      <w:kern w:val="2"/>
      <w:sz w:val="28"/>
      <w:szCs w:val="28"/>
    </w:rPr>
  </w:style>
  <w:style w:type="character" w:customStyle="1" w:styleId="5Char">
    <w:name w:val="标题 5 Char"/>
    <w:basedOn w:val="a0"/>
    <w:link w:val="5"/>
    <w:rsid w:val="00956B1E"/>
    <w:rPr>
      <w:b/>
      <w:sz w:val="28"/>
    </w:rPr>
  </w:style>
  <w:style w:type="character" w:customStyle="1" w:styleId="6Char">
    <w:name w:val="标题 6 Char"/>
    <w:basedOn w:val="a0"/>
    <w:link w:val="6"/>
    <w:rsid w:val="00956B1E"/>
    <w:rPr>
      <w:rFonts w:ascii="Arial" w:eastAsia="黑体" w:hAnsi="Arial"/>
      <w:b/>
      <w:sz w:val="24"/>
    </w:rPr>
  </w:style>
  <w:style w:type="character" w:customStyle="1" w:styleId="7Char">
    <w:name w:val="标题 7 Char"/>
    <w:basedOn w:val="a0"/>
    <w:link w:val="7"/>
    <w:rsid w:val="00956B1E"/>
    <w:rPr>
      <w:b/>
      <w:sz w:val="24"/>
    </w:rPr>
  </w:style>
  <w:style w:type="character" w:customStyle="1" w:styleId="8Char">
    <w:name w:val="标题 8 Char"/>
    <w:basedOn w:val="a0"/>
    <w:link w:val="8"/>
    <w:rsid w:val="00956B1E"/>
    <w:rPr>
      <w:rFonts w:ascii="Arial" w:eastAsia="黑体" w:hAnsi="Arial"/>
      <w:sz w:val="24"/>
    </w:rPr>
  </w:style>
  <w:style w:type="character" w:customStyle="1" w:styleId="9Char">
    <w:name w:val="标题 9 Char"/>
    <w:basedOn w:val="a0"/>
    <w:link w:val="9"/>
    <w:rsid w:val="00956B1E"/>
    <w:rPr>
      <w:rFonts w:ascii="Arial" w:eastAsia="黑体" w:hAnsi="Arial"/>
      <w:sz w:val="24"/>
    </w:rPr>
  </w:style>
  <w:style w:type="character" w:customStyle="1" w:styleId="-Char">
    <w:name w:val="-表格 Char"/>
    <w:link w:val="-"/>
    <w:rsid w:val="00EF2661"/>
    <w:rPr>
      <w:rFonts w:ascii="宋体" w:eastAsia="宋体" w:hAnsi="宋体" w:cs="宋体"/>
      <w:snapToGrid w:val="0"/>
      <w:kern w:val="2"/>
      <w:sz w:val="21"/>
      <w:lang w:val="en-US" w:eastAsia="zh-CN" w:bidi="ar-SA"/>
    </w:rPr>
  </w:style>
  <w:style w:type="paragraph" w:customStyle="1" w:styleId="-">
    <w:name w:val="-表格"/>
    <w:basedOn w:val="a3"/>
    <w:next w:val="a"/>
    <w:link w:val="-Char"/>
    <w:qFormat/>
    <w:rsid w:val="009B672D"/>
    <w:pPr>
      <w:tabs>
        <w:tab w:val="left" w:pos="3696"/>
      </w:tabs>
      <w:spacing w:line="240" w:lineRule="auto"/>
    </w:pPr>
    <w:rPr>
      <w:rFonts w:cs="宋体"/>
      <w:kern w:val="2"/>
    </w:rPr>
  </w:style>
  <w:style w:type="paragraph" w:customStyle="1" w:styleId="a3">
    <w:name w:val="表格"/>
    <w:link w:val="Char"/>
    <w:qFormat/>
    <w:rsid w:val="00DC14D3"/>
    <w:pPr>
      <w:spacing w:line="380" w:lineRule="exact"/>
      <w:jc w:val="center"/>
    </w:pPr>
    <w:rPr>
      <w:rFonts w:ascii="宋体" w:hAnsi="宋体"/>
      <w:snapToGrid w:val="0"/>
      <w:sz w:val="21"/>
    </w:rPr>
  </w:style>
  <w:style w:type="character" w:customStyle="1" w:styleId="Char">
    <w:name w:val="表格 Char"/>
    <w:link w:val="a3"/>
    <w:qFormat/>
    <w:rsid w:val="001E59A7"/>
    <w:rPr>
      <w:rFonts w:ascii="宋体" w:hAnsi="宋体"/>
      <w:snapToGrid w:val="0"/>
      <w:sz w:val="21"/>
      <w:lang w:val="en-US" w:eastAsia="zh-CN" w:bidi="ar-SA"/>
    </w:rPr>
  </w:style>
  <w:style w:type="paragraph" w:styleId="a4">
    <w:name w:val="header"/>
    <w:aliases w:val="En-tête 1.1"/>
    <w:basedOn w:val="a"/>
    <w:link w:val="Char0"/>
    <w:qFormat/>
    <w:rsid w:val="004B0284"/>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En-tête 1.1 Char"/>
    <w:link w:val="a4"/>
    <w:rsid w:val="00AF4142"/>
    <w:rPr>
      <w:rFonts w:eastAsia="宋体"/>
      <w:kern w:val="2"/>
      <w:sz w:val="18"/>
      <w:szCs w:val="18"/>
      <w:lang w:val="en-US" w:eastAsia="zh-CN" w:bidi="ar-SA"/>
    </w:rPr>
  </w:style>
  <w:style w:type="paragraph" w:styleId="a5">
    <w:name w:val="footer"/>
    <w:basedOn w:val="a"/>
    <w:link w:val="Char1"/>
    <w:qFormat/>
    <w:rsid w:val="004B0284"/>
    <w:pPr>
      <w:tabs>
        <w:tab w:val="center" w:pos="4153"/>
        <w:tab w:val="right" w:pos="8306"/>
      </w:tabs>
      <w:snapToGrid w:val="0"/>
      <w:jc w:val="left"/>
    </w:pPr>
    <w:rPr>
      <w:sz w:val="18"/>
      <w:szCs w:val="18"/>
    </w:rPr>
  </w:style>
  <w:style w:type="character" w:customStyle="1" w:styleId="Char1">
    <w:name w:val="页脚 Char"/>
    <w:link w:val="a5"/>
    <w:uiPriority w:val="99"/>
    <w:qFormat/>
    <w:rsid w:val="00956B1E"/>
    <w:rPr>
      <w:kern w:val="2"/>
      <w:sz w:val="18"/>
      <w:szCs w:val="18"/>
    </w:rPr>
  </w:style>
  <w:style w:type="character" w:styleId="a6">
    <w:name w:val="page number"/>
    <w:basedOn w:val="a0"/>
    <w:qFormat/>
    <w:rsid w:val="004B0284"/>
  </w:style>
  <w:style w:type="paragraph" w:styleId="a7">
    <w:name w:val="Date"/>
    <w:basedOn w:val="a"/>
    <w:next w:val="a"/>
    <w:link w:val="Char2"/>
    <w:rsid w:val="004B0284"/>
    <w:pPr>
      <w:ind w:leftChars="2500" w:left="100"/>
    </w:pPr>
    <w:rPr>
      <w:sz w:val="24"/>
    </w:rPr>
  </w:style>
  <w:style w:type="character" w:customStyle="1" w:styleId="Char2">
    <w:name w:val="日期 Char"/>
    <w:link w:val="a7"/>
    <w:rsid w:val="00553D8A"/>
    <w:rPr>
      <w:kern w:val="2"/>
      <w:sz w:val="24"/>
      <w:szCs w:val="24"/>
    </w:rPr>
  </w:style>
  <w:style w:type="paragraph" w:styleId="a8">
    <w:name w:val="Normal (Web)"/>
    <w:basedOn w:val="a"/>
    <w:qFormat/>
    <w:rsid w:val="004B0284"/>
    <w:pPr>
      <w:widowControl/>
      <w:spacing w:before="100" w:beforeAutospacing="1" w:after="100" w:afterAutospacing="1"/>
      <w:jc w:val="left"/>
    </w:pPr>
    <w:rPr>
      <w:rFonts w:ascii="宋体" w:hAnsi="宋体"/>
      <w:kern w:val="0"/>
      <w:sz w:val="24"/>
    </w:rPr>
  </w:style>
  <w:style w:type="paragraph" w:customStyle="1" w:styleId="a9">
    <w:name w:val="居中"/>
    <w:rsid w:val="00927E82"/>
    <w:pPr>
      <w:spacing w:line="360" w:lineRule="auto"/>
      <w:ind w:firstLineChars="200" w:firstLine="482"/>
    </w:pPr>
    <w:rPr>
      <w:rFonts w:cs="宋体"/>
      <w:kern w:val="2"/>
      <w:sz w:val="21"/>
    </w:rPr>
  </w:style>
  <w:style w:type="paragraph" w:styleId="aa">
    <w:name w:val="List"/>
    <w:basedOn w:val="a"/>
    <w:link w:val="Char3"/>
    <w:qFormat/>
    <w:rsid w:val="004B0284"/>
    <w:pPr>
      <w:ind w:left="200" w:hangingChars="200" w:hanging="200"/>
    </w:pPr>
    <w:rPr>
      <w:szCs w:val="20"/>
    </w:rPr>
  </w:style>
  <w:style w:type="character" w:customStyle="1" w:styleId="Char3">
    <w:name w:val="列表 Char"/>
    <w:link w:val="aa"/>
    <w:rsid w:val="002A4773"/>
    <w:rPr>
      <w:kern w:val="2"/>
      <w:sz w:val="21"/>
    </w:rPr>
  </w:style>
  <w:style w:type="paragraph" w:customStyle="1" w:styleId="ab">
    <w:name w:val="表格文字"/>
    <w:basedOn w:val="a"/>
    <w:link w:val="Char4"/>
    <w:qFormat/>
    <w:rsid w:val="004B0284"/>
    <w:pPr>
      <w:autoSpaceDE w:val="0"/>
      <w:autoSpaceDN w:val="0"/>
      <w:adjustRightInd w:val="0"/>
      <w:spacing w:before="60" w:after="60"/>
      <w:jc w:val="left"/>
      <w:textAlignment w:val="bottom"/>
    </w:pPr>
    <w:rPr>
      <w:kern w:val="0"/>
      <w:szCs w:val="20"/>
    </w:rPr>
  </w:style>
  <w:style w:type="character" w:customStyle="1" w:styleId="Char4">
    <w:name w:val="表格文字 Char"/>
    <w:aliases w:val="纯文本 Char1 Char Char Char Char Char Char Char,纯文本 Char Char Char Char Char Char,纯文本 Char1 Char1,纯文本 Char Char Char Char,纯文本 Char Char Char1,纯文本 Char Char Char Char Char Char Char Char Char,表内文字 Char,纯文本 Char Char Char Char Char,纯文本 Char Char2"/>
    <w:link w:val="ab"/>
    <w:rsid w:val="00956B1E"/>
    <w:rPr>
      <w:sz w:val="21"/>
    </w:rPr>
  </w:style>
  <w:style w:type="paragraph" w:customStyle="1" w:styleId="ac">
    <w:name w:val="段落"/>
    <w:basedOn w:val="a"/>
    <w:autoRedefine/>
    <w:rsid w:val="004B0284"/>
    <w:pPr>
      <w:spacing w:line="360" w:lineRule="auto"/>
      <w:ind w:firstLineChars="200" w:firstLine="560"/>
    </w:pPr>
    <w:rPr>
      <w:rFonts w:ascii="宋体" w:hAnsi="宋体"/>
      <w:color w:val="FF0000"/>
      <w:sz w:val="28"/>
      <w:szCs w:val="28"/>
    </w:rPr>
  </w:style>
  <w:style w:type="table" w:styleId="ad">
    <w:name w:val="Table Grid"/>
    <w:aliases w:val="黄桥表,专业网格,灰度表格,网格型（pxg）,网格型c,网格型1,网格型!,网格型-无边竖线,张杰网格型,表格式"/>
    <w:basedOn w:val="a1"/>
    <w:qFormat/>
    <w:rsid w:val="004B028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Char">
    <w:name w:val="默认段落字体 Para Char Char Char Char"/>
    <w:basedOn w:val="a"/>
    <w:rsid w:val="004B0284"/>
    <w:rPr>
      <w:sz w:val="24"/>
    </w:rPr>
  </w:style>
  <w:style w:type="paragraph" w:customStyle="1" w:styleId="-3">
    <w:name w:val="标题-3"/>
    <w:basedOn w:val="a"/>
    <w:qFormat/>
    <w:rsid w:val="00EF2661"/>
    <w:pPr>
      <w:spacing w:line="480" w:lineRule="exact"/>
      <w:ind w:firstLineChars="200" w:firstLine="482"/>
    </w:pPr>
    <w:rPr>
      <w:rFonts w:cs="宋体"/>
      <w:b/>
      <w:bCs/>
      <w:sz w:val="24"/>
      <w:szCs w:val="20"/>
    </w:rPr>
  </w:style>
  <w:style w:type="paragraph" w:styleId="ae">
    <w:name w:val="Plain Text"/>
    <w:aliases w:val="普通文字,纯文本 Char,普通文字 Char Char,纯文本1 Char,纯文本 Char11 Char,纯文本 Char Char1 Char,纯文本 Char1 Char Char1 Char,纯文本 Char Char Char Char1 Char,普通文字 Char Char Char Char1 Char,普通文字 Char1 Char Char1 Char,纯文本 Char1 Char Char,纯文本 Char11,纯文本 Char Char1,普通文字 Char,普,孙普"/>
    <w:basedOn w:val="a"/>
    <w:link w:val="Char10"/>
    <w:qFormat/>
    <w:rsid w:val="00102B35"/>
    <w:rPr>
      <w:rFonts w:ascii="宋体" w:hAnsi="Courier New"/>
      <w:szCs w:val="20"/>
    </w:rPr>
  </w:style>
  <w:style w:type="character" w:customStyle="1" w:styleId="Char10">
    <w:name w:val="纯文本 Char1"/>
    <w:aliases w:val="普通文字 Char1,纯文本 Char Char,普通文字 Char Char Char,纯文本1 Char Char,纯文本 Char11 Char Char,纯文本 Char Char1 Char Char,纯文本 Char1 Char Char1 Char Char,纯文本 Char Char Char Char1 Char Char,普通文字 Char Char Char Char1 Char Char,普通文字 Char1 Char Char1 Char Char"/>
    <w:link w:val="ae"/>
    <w:uiPriority w:val="99"/>
    <w:rsid w:val="0088512A"/>
    <w:rPr>
      <w:rFonts w:ascii="宋体" w:eastAsia="宋体" w:hAnsi="Courier New"/>
      <w:kern w:val="2"/>
      <w:sz w:val="21"/>
      <w:lang w:val="en-US" w:eastAsia="zh-CN" w:bidi="ar-SA"/>
    </w:rPr>
  </w:style>
  <w:style w:type="paragraph" w:customStyle="1" w:styleId="ParaCharChar">
    <w:name w:val="默认段落字体 Para Char Char"/>
    <w:basedOn w:val="a"/>
    <w:rsid w:val="008177DA"/>
    <w:rPr>
      <w:rFonts w:ascii="仿宋_GB2312" w:eastAsia="仿宋_GB2312" w:hAnsi="宋体"/>
      <w:sz w:val="24"/>
      <w:szCs w:val="20"/>
    </w:rPr>
  </w:style>
  <w:style w:type="character" w:styleId="af">
    <w:name w:val="Hyperlink"/>
    <w:qFormat/>
    <w:rsid w:val="00A9720B"/>
    <w:rPr>
      <w:color w:val="0000FF"/>
      <w:u w:val="single"/>
    </w:rPr>
  </w:style>
  <w:style w:type="character" w:styleId="af0">
    <w:name w:val="annotation reference"/>
    <w:qFormat/>
    <w:rsid w:val="00331C52"/>
    <w:rPr>
      <w:sz w:val="21"/>
      <w:szCs w:val="21"/>
    </w:rPr>
  </w:style>
  <w:style w:type="paragraph" w:styleId="af1">
    <w:name w:val="annotation text"/>
    <w:basedOn w:val="a"/>
    <w:link w:val="Char5"/>
    <w:qFormat/>
    <w:rsid w:val="00331C52"/>
    <w:pPr>
      <w:jc w:val="left"/>
    </w:pPr>
  </w:style>
  <w:style w:type="character" w:customStyle="1" w:styleId="Char5">
    <w:name w:val="批注文字 Char"/>
    <w:link w:val="af1"/>
    <w:rsid w:val="00095B21"/>
    <w:rPr>
      <w:kern w:val="2"/>
      <w:sz w:val="21"/>
      <w:szCs w:val="24"/>
    </w:rPr>
  </w:style>
  <w:style w:type="paragraph" w:styleId="af2">
    <w:name w:val="annotation subject"/>
    <w:basedOn w:val="af1"/>
    <w:next w:val="af1"/>
    <w:link w:val="Char6"/>
    <w:qFormat/>
    <w:rsid w:val="00331C52"/>
    <w:rPr>
      <w:b/>
      <w:bCs/>
    </w:rPr>
  </w:style>
  <w:style w:type="character" w:customStyle="1" w:styleId="Char6">
    <w:name w:val="批注主题 Char"/>
    <w:link w:val="af2"/>
    <w:rsid w:val="00553D8A"/>
    <w:rPr>
      <w:b/>
      <w:bCs/>
      <w:kern w:val="2"/>
      <w:sz w:val="21"/>
      <w:szCs w:val="24"/>
    </w:rPr>
  </w:style>
  <w:style w:type="paragraph" w:styleId="af3">
    <w:name w:val="Balloon Text"/>
    <w:basedOn w:val="a"/>
    <w:link w:val="Char7"/>
    <w:qFormat/>
    <w:rsid w:val="00331C52"/>
    <w:rPr>
      <w:sz w:val="18"/>
      <w:szCs w:val="18"/>
    </w:rPr>
  </w:style>
  <w:style w:type="character" w:customStyle="1" w:styleId="Char7">
    <w:name w:val="批注框文本 Char"/>
    <w:link w:val="af3"/>
    <w:rsid w:val="00AF4142"/>
    <w:rPr>
      <w:rFonts w:eastAsia="宋体"/>
      <w:kern w:val="2"/>
      <w:sz w:val="18"/>
      <w:szCs w:val="18"/>
      <w:lang w:val="en-US" w:eastAsia="zh-CN" w:bidi="ar-SA"/>
    </w:rPr>
  </w:style>
  <w:style w:type="paragraph" w:customStyle="1" w:styleId="af4">
    <w:name w:val="表题"/>
    <w:link w:val="Char8"/>
    <w:qFormat/>
    <w:rsid w:val="00EF2661"/>
    <w:pPr>
      <w:spacing w:line="480" w:lineRule="exact"/>
      <w:jc w:val="center"/>
    </w:pPr>
    <w:rPr>
      <w:rFonts w:hAnsi="宋体"/>
      <w:b/>
      <w:kern w:val="2"/>
      <w:sz w:val="21"/>
      <w:szCs w:val="24"/>
    </w:rPr>
  </w:style>
  <w:style w:type="character" w:customStyle="1" w:styleId="Char8">
    <w:name w:val="表题 Char"/>
    <w:link w:val="af4"/>
    <w:rsid w:val="00EF2661"/>
    <w:rPr>
      <w:rFonts w:hAnsi="宋体"/>
      <w:b/>
      <w:kern w:val="2"/>
      <w:sz w:val="21"/>
      <w:szCs w:val="24"/>
      <w:lang w:val="en-US" w:eastAsia="zh-CN" w:bidi="ar-SA"/>
    </w:rPr>
  </w:style>
  <w:style w:type="paragraph" w:customStyle="1" w:styleId="-1">
    <w:name w:val="正文-1"/>
    <w:link w:val="-1Char"/>
    <w:qFormat/>
    <w:rsid w:val="00EF2661"/>
    <w:pPr>
      <w:spacing w:line="480" w:lineRule="exact"/>
      <w:ind w:firstLineChars="200" w:firstLine="200"/>
      <w:jc w:val="both"/>
    </w:pPr>
    <w:rPr>
      <w:rFonts w:cs="宋体"/>
      <w:kern w:val="2"/>
      <w:sz w:val="24"/>
    </w:rPr>
  </w:style>
  <w:style w:type="character" w:customStyle="1" w:styleId="-1Char">
    <w:name w:val="正文-1 Char"/>
    <w:link w:val="-1"/>
    <w:rsid w:val="00EF2661"/>
    <w:rPr>
      <w:rFonts w:cs="宋体"/>
      <w:kern w:val="2"/>
      <w:sz w:val="24"/>
      <w:lang w:val="en-US" w:eastAsia="zh-CN" w:bidi="ar-SA"/>
    </w:rPr>
  </w:style>
  <w:style w:type="paragraph" w:customStyle="1" w:styleId="-2">
    <w:name w:val="标题-2"/>
    <w:basedOn w:val="a"/>
    <w:qFormat/>
    <w:rsid w:val="00EF2661"/>
    <w:pPr>
      <w:spacing w:line="360" w:lineRule="auto"/>
    </w:pPr>
    <w:rPr>
      <w:rFonts w:ascii="宋体" w:hAnsi="宋体" w:cs="宋体"/>
      <w:b/>
      <w:bCs/>
      <w:sz w:val="30"/>
      <w:szCs w:val="20"/>
    </w:rPr>
  </w:style>
  <w:style w:type="paragraph" w:customStyle="1" w:styleId="-10">
    <w:name w:val="标题-1"/>
    <w:basedOn w:val="a"/>
    <w:rsid w:val="00EF2661"/>
    <w:pPr>
      <w:spacing w:line="360" w:lineRule="auto"/>
    </w:pPr>
    <w:rPr>
      <w:rFonts w:cs="宋体"/>
      <w:b/>
      <w:bCs/>
      <w:sz w:val="30"/>
      <w:szCs w:val="20"/>
    </w:rPr>
  </w:style>
  <w:style w:type="paragraph" w:styleId="af5">
    <w:name w:val="Body Text"/>
    <w:aliases w:val="鋘drad,ändrad,bt,bt Char,body text,Body Text x,正文文字 Char Char Char Char Char Char Char,正文文字 Char,正文文本 Char Char Char,正文文本1,正文文字 Char1 Char Char,正文文本2,正文文字 Char Char Char Char Char Char Char1,正文文字 Char1,正文文本 Char Char Char1,正文文本11,contents,?y????×?"/>
    <w:basedOn w:val="a"/>
    <w:link w:val="Char9"/>
    <w:qFormat/>
    <w:rsid w:val="00F5358F"/>
    <w:pPr>
      <w:spacing w:line="480" w:lineRule="exact"/>
      <w:ind w:firstLineChars="200" w:firstLine="200"/>
    </w:pPr>
    <w:rPr>
      <w:sz w:val="24"/>
    </w:rPr>
  </w:style>
  <w:style w:type="character" w:customStyle="1" w:styleId="Char9">
    <w:name w:val="正文文本 Char"/>
    <w:aliases w:val="鋘drad Char1,ändrad Char,bt Char2,bt Char Char1,body text Char1,Body Text x Char1,正文文字 Char Char Char Char Char Char Char Char1,正文文字 Char Char1,正文文本 Char Char Char Char1,正文文本1 Char1,正文文字 Char1 Char Char Char1,正文文本2 Char1,正文文字 Char1 Char"/>
    <w:link w:val="af5"/>
    <w:rsid w:val="00F5358F"/>
    <w:rPr>
      <w:rFonts w:eastAsia="宋体"/>
      <w:kern w:val="2"/>
      <w:sz w:val="24"/>
      <w:szCs w:val="24"/>
      <w:lang w:val="en-US" w:eastAsia="zh-CN" w:bidi="ar-SA"/>
    </w:rPr>
  </w:style>
  <w:style w:type="character" w:customStyle="1" w:styleId="CharChar3">
    <w:name w:val="Char Char3"/>
    <w:rsid w:val="000E456D"/>
    <w:rPr>
      <w:rFonts w:eastAsia="宋体"/>
      <w:kern w:val="2"/>
      <w:sz w:val="24"/>
      <w:szCs w:val="24"/>
      <w:lang w:val="en-US" w:eastAsia="zh-CN" w:bidi="ar-SA"/>
    </w:rPr>
  </w:style>
  <w:style w:type="paragraph" w:customStyle="1" w:styleId="af6">
    <w:name w:val="批注"/>
    <w:basedOn w:val="a"/>
    <w:next w:val="a"/>
    <w:link w:val="Chara"/>
    <w:rsid w:val="00ED45CC"/>
    <w:pPr>
      <w:ind w:firstLineChars="250" w:firstLine="525"/>
    </w:pPr>
    <w:rPr>
      <w:rFonts w:cs="宋体"/>
      <w:szCs w:val="20"/>
    </w:rPr>
  </w:style>
  <w:style w:type="character" w:customStyle="1" w:styleId="Chara">
    <w:name w:val="批注 Char"/>
    <w:link w:val="af6"/>
    <w:rsid w:val="00ED45CC"/>
    <w:rPr>
      <w:rFonts w:eastAsia="宋体" w:cs="宋体"/>
      <w:kern w:val="2"/>
      <w:sz w:val="21"/>
      <w:lang w:val="en-US" w:eastAsia="zh-CN" w:bidi="ar-SA"/>
    </w:rPr>
  </w:style>
  <w:style w:type="paragraph" w:styleId="30">
    <w:name w:val="Body Text 3"/>
    <w:basedOn w:val="a"/>
    <w:link w:val="3Char1"/>
    <w:rsid w:val="00C767A8"/>
    <w:pPr>
      <w:spacing w:after="120"/>
    </w:pPr>
    <w:rPr>
      <w:sz w:val="16"/>
      <w:szCs w:val="16"/>
    </w:rPr>
  </w:style>
  <w:style w:type="character" w:customStyle="1" w:styleId="3Char1">
    <w:name w:val="正文文本 3 Char1"/>
    <w:link w:val="30"/>
    <w:uiPriority w:val="99"/>
    <w:rsid w:val="002A4773"/>
    <w:rPr>
      <w:kern w:val="2"/>
      <w:sz w:val="16"/>
      <w:szCs w:val="16"/>
    </w:rPr>
  </w:style>
  <w:style w:type="character" w:customStyle="1" w:styleId="dradChar">
    <w:name w:val="鋘drad Char"/>
    <w:aliases w:val="ändrad Char Char"/>
    <w:rsid w:val="00C767A8"/>
    <w:rPr>
      <w:rFonts w:eastAsia="宋体"/>
      <w:kern w:val="2"/>
      <w:sz w:val="24"/>
      <w:szCs w:val="24"/>
      <w:lang w:val="en-US" w:eastAsia="zh-CN" w:bidi="ar-SA"/>
    </w:rPr>
  </w:style>
  <w:style w:type="character" w:customStyle="1" w:styleId="btChar1">
    <w:name w:val="bt Char1"/>
    <w:aliases w:val="正文文本 Char Char,bt Char Char,body text Char,Body Text x Char,正文文字 Char Char Char Char Char Char Char Char,正文文字 Char Char,正文文本 Char Char Char Char,正文文本1 Char,正文文字 Char1 Char Char Char,正文文本2 Char,正文文字 Char Char Char Char Char Char Char1 Char"/>
    <w:rsid w:val="00AF4142"/>
    <w:rPr>
      <w:rFonts w:eastAsia="宋体"/>
      <w:kern w:val="2"/>
      <w:sz w:val="21"/>
      <w:lang w:val="en-US" w:eastAsia="zh-CN" w:bidi="ar-SA"/>
    </w:rPr>
  </w:style>
  <w:style w:type="paragraph" w:styleId="af7">
    <w:name w:val="Normal Indent"/>
    <w:aliases w:val="正文（首行缩进两字）,文本条款,正文（首行缩进两字） Char C,表格标题 Char Char Char Char,正文（首行缩进两字） Char Char Char Char Char Char,正文（首行缩进两字） Char Char1 Char Char,正文（首行缩进两字） Char C Char Char,s4,正文缩进1,Body text ident 1,正文（首行缩进两字） Char Char Char Char Char Char Char Char,正文缩进 Cha,图"/>
    <w:basedOn w:val="a"/>
    <w:link w:val="Charb"/>
    <w:qFormat/>
    <w:rsid w:val="00AF4142"/>
    <w:pPr>
      <w:ind w:firstLine="420"/>
    </w:pPr>
    <w:rPr>
      <w:szCs w:val="20"/>
    </w:rPr>
  </w:style>
  <w:style w:type="character" w:customStyle="1" w:styleId="Charb">
    <w:name w:val="正文缩进 Char"/>
    <w:aliases w:val="正文（首行缩进两字） Char,文本条款 Char,正文（首行缩进两字） Char C Char,表格标题 Char Char Char Char Char,正文（首行缩进两字） Char Char Char Char Char Char Char,正文（首行缩进两字） Char Char1 Char Char Char,正文（首行缩进两字） Char C Char Char Char,s4 Char,正文缩进1 Char,Body text ident 1 Char,图 Char"/>
    <w:link w:val="af7"/>
    <w:qFormat/>
    <w:rsid w:val="00AF4142"/>
    <w:rPr>
      <w:rFonts w:eastAsia="宋体"/>
      <w:kern w:val="2"/>
      <w:sz w:val="21"/>
      <w:lang w:val="en-US" w:eastAsia="zh-CN" w:bidi="ar-SA"/>
    </w:rPr>
  </w:style>
  <w:style w:type="paragraph" w:styleId="af8">
    <w:name w:val="Body Text Indent"/>
    <w:aliases w:val="特点标题,正文文字缩进,正文文字( 首段缩进两字）,正文文字缩进2字符,正文文字缩进 Char Char Char,正文文字缩进 Char"/>
    <w:basedOn w:val="a"/>
    <w:link w:val="Charc"/>
    <w:qFormat/>
    <w:rsid w:val="00AF4142"/>
    <w:pPr>
      <w:spacing w:line="360" w:lineRule="auto"/>
      <w:ind w:firstLineChars="200" w:firstLine="480"/>
    </w:pPr>
    <w:rPr>
      <w:sz w:val="24"/>
      <w:szCs w:val="20"/>
    </w:rPr>
  </w:style>
  <w:style w:type="character" w:customStyle="1" w:styleId="Charc">
    <w:name w:val="正文文本缩进 Char"/>
    <w:aliases w:val="特点标题 Char,正文文字缩进 Char1,正文文字( 首段缩进两字） Char,正文文字缩进2字符 Char,正文文字缩进 Char Char Char Char,正文文字缩进 Char Char"/>
    <w:link w:val="af8"/>
    <w:rsid w:val="00956B1E"/>
    <w:rPr>
      <w:kern w:val="2"/>
      <w:sz w:val="24"/>
    </w:rPr>
  </w:style>
  <w:style w:type="paragraph" w:styleId="31">
    <w:name w:val="Body Text Indent 3"/>
    <w:basedOn w:val="a"/>
    <w:link w:val="3Char0"/>
    <w:qFormat/>
    <w:rsid w:val="00AF4142"/>
    <w:pPr>
      <w:spacing w:line="460" w:lineRule="exact"/>
      <w:ind w:leftChars="228" w:left="479" w:firstLineChars="150" w:firstLine="360"/>
    </w:pPr>
    <w:rPr>
      <w:sz w:val="24"/>
      <w:szCs w:val="20"/>
    </w:rPr>
  </w:style>
  <w:style w:type="character" w:customStyle="1" w:styleId="3Char0">
    <w:name w:val="正文文本缩进 3 Char"/>
    <w:link w:val="31"/>
    <w:rsid w:val="002B02F6"/>
    <w:rPr>
      <w:kern w:val="2"/>
      <w:sz w:val="24"/>
    </w:rPr>
  </w:style>
  <w:style w:type="paragraph" w:styleId="32">
    <w:name w:val="toc 3"/>
    <w:basedOn w:val="a"/>
    <w:next w:val="a"/>
    <w:qFormat/>
    <w:rsid w:val="00AF4142"/>
    <w:pPr>
      <w:spacing w:line="360" w:lineRule="auto"/>
    </w:pPr>
    <w:rPr>
      <w:spacing w:val="-6"/>
      <w:sz w:val="24"/>
      <w:szCs w:val="20"/>
    </w:rPr>
  </w:style>
  <w:style w:type="paragraph" w:customStyle="1" w:styleId="af9">
    <w:name w:val="居中正文"/>
    <w:basedOn w:val="afa"/>
    <w:rsid w:val="00AF4142"/>
    <w:pPr>
      <w:adjustRightInd w:val="0"/>
      <w:spacing w:before="120" w:after="0" w:line="360" w:lineRule="auto"/>
      <w:ind w:firstLine="0"/>
      <w:jc w:val="center"/>
      <w:textAlignment w:val="baseline"/>
    </w:pPr>
    <w:rPr>
      <w:rFonts w:ascii="宋体"/>
      <w:kern w:val="28"/>
      <w:sz w:val="24"/>
    </w:rPr>
  </w:style>
  <w:style w:type="paragraph" w:styleId="afa">
    <w:name w:val="Body Text First Indent"/>
    <w:basedOn w:val="af5"/>
    <w:link w:val="Chard"/>
    <w:qFormat/>
    <w:rsid w:val="00AF4142"/>
    <w:pPr>
      <w:spacing w:after="120" w:line="240" w:lineRule="auto"/>
      <w:ind w:firstLineChars="0" w:firstLine="420"/>
    </w:pPr>
    <w:rPr>
      <w:sz w:val="21"/>
      <w:szCs w:val="20"/>
    </w:rPr>
  </w:style>
  <w:style w:type="paragraph" w:styleId="20">
    <w:name w:val="Body Text Indent 2"/>
    <w:basedOn w:val="a"/>
    <w:link w:val="2Char"/>
    <w:qFormat/>
    <w:rsid w:val="00AF4142"/>
    <w:pPr>
      <w:spacing w:line="460" w:lineRule="exact"/>
      <w:ind w:left="660"/>
    </w:pPr>
    <w:rPr>
      <w:sz w:val="24"/>
      <w:szCs w:val="20"/>
    </w:rPr>
  </w:style>
  <w:style w:type="character" w:customStyle="1" w:styleId="2Char">
    <w:name w:val="正文文本缩进 2 Char"/>
    <w:link w:val="20"/>
    <w:qFormat/>
    <w:rsid w:val="002B02F6"/>
    <w:rPr>
      <w:kern w:val="2"/>
      <w:sz w:val="24"/>
    </w:rPr>
  </w:style>
  <w:style w:type="paragraph" w:customStyle="1" w:styleId="40">
    <w:name w:val="样式4"/>
    <w:basedOn w:val="a"/>
    <w:next w:val="a"/>
    <w:link w:val="4Char0"/>
    <w:qFormat/>
    <w:rsid w:val="00AF4142"/>
    <w:pPr>
      <w:spacing w:line="440" w:lineRule="exact"/>
    </w:pPr>
    <w:rPr>
      <w:sz w:val="24"/>
      <w:szCs w:val="20"/>
    </w:rPr>
  </w:style>
  <w:style w:type="character" w:customStyle="1" w:styleId="4Char0">
    <w:name w:val="样式4 Char"/>
    <w:link w:val="40"/>
    <w:rsid w:val="00956B1E"/>
    <w:rPr>
      <w:kern w:val="2"/>
      <w:sz w:val="24"/>
    </w:rPr>
  </w:style>
  <w:style w:type="paragraph" w:customStyle="1" w:styleId="afb">
    <w:name w:val="报告表正文"/>
    <w:basedOn w:val="a"/>
    <w:link w:val="Chare"/>
    <w:qFormat/>
    <w:rsid w:val="00AF4142"/>
    <w:pPr>
      <w:adjustRightInd w:val="0"/>
      <w:spacing w:line="312" w:lineRule="auto"/>
      <w:ind w:left="113" w:right="113" w:firstLine="482"/>
      <w:jc w:val="left"/>
      <w:textAlignment w:val="baseline"/>
    </w:pPr>
    <w:rPr>
      <w:kern w:val="0"/>
      <w:sz w:val="24"/>
      <w:szCs w:val="20"/>
    </w:rPr>
  </w:style>
  <w:style w:type="character" w:customStyle="1" w:styleId="Chare">
    <w:name w:val="报告表正文 Char"/>
    <w:link w:val="afb"/>
    <w:qFormat/>
    <w:rsid w:val="00824A5A"/>
    <w:rPr>
      <w:sz w:val="24"/>
    </w:rPr>
  </w:style>
  <w:style w:type="table" w:styleId="afc">
    <w:name w:val="Table Theme"/>
    <w:basedOn w:val="a1"/>
    <w:rsid w:val="00AF414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表格抬头"/>
    <w:basedOn w:val="a"/>
    <w:link w:val="Charf"/>
    <w:autoRedefine/>
    <w:rsid w:val="00AF4142"/>
    <w:pPr>
      <w:adjustRightInd w:val="0"/>
      <w:snapToGrid w:val="0"/>
      <w:spacing w:line="360" w:lineRule="auto"/>
      <w:jc w:val="center"/>
    </w:pPr>
    <w:rPr>
      <w:rFonts w:eastAsia="黑体"/>
      <w:snapToGrid w:val="0"/>
      <w:kern w:val="0"/>
      <w:szCs w:val="21"/>
    </w:rPr>
  </w:style>
  <w:style w:type="character" w:customStyle="1" w:styleId="Charf">
    <w:name w:val="表格抬头 Char"/>
    <w:link w:val="afd"/>
    <w:rsid w:val="00AF4142"/>
    <w:rPr>
      <w:rFonts w:eastAsia="黑体"/>
      <w:snapToGrid w:val="0"/>
      <w:sz w:val="21"/>
      <w:szCs w:val="21"/>
      <w:lang w:val="en-US" w:eastAsia="zh-CN" w:bidi="ar-SA"/>
    </w:rPr>
  </w:style>
  <w:style w:type="paragraph" w:customStyle="1" w:styleId="33H3h33rdlevel43Char3Cha1">
    <w:name w:val="样式 标题 3小标题小节标题标题3H3h33rd level第二层条标题4标题 3 Char标题 3 Cha...1"/>
    <w:basedOn w:val="3"/>
    <w:link w:val="33H3h33rdlevel43Char3Cha1Char"/>
    <w:rsid w:val="00AF4142"/>
    <w:pPr>
      <w:numPr>
        <w:ilvl w:val="2"/>
      </w:numPr>
      <w:adjustRightInd w:val="0"/>
      <w:spacing w:before="60" w:after="60" w:line="360" w:lineRule="auto"/>
      <w:jc w:val="left"/>
      <w:textAlignment w:val="baseline"/>
    </w:pPr>
    <w:rPr>
      <w:kern w:val="0"/>
      <w:sz w:val="24"/>
      <w:szCs w:val="20"/>
    </w:rPr>
  </w:style>
  <w:style w:type="character" w:customStyle="1" w:styleId="33H3h33rdlevel43Char3Cha1Char">
    <w:name w:val="样式 标题 3小标题小节标题标题3H3h33rd level第二层条标题4标题 3 Char标题 3 Cha...1 Char"/>
    <w:link w:val="33H3h33rdlevel43Char3Cha1"/>
    <w:rsid w:val="00AF4142"/>
    <w:rPr>
      <w:rFonts w:eastAsia="宋体"/>
      <w:b/>
      <w:bCs/>
      <w:sz w:val="24"/>
      <w:lang w:val="en-US" w:eastAsia="zh-CN" w:bidi="ar-SA"/>
    </w:rPr>
  </w:style>
  <w:style w:type="paragraph" w:customStyle="1" w:styleId="15">
    <w:name w:val="样式 宋体 小四 行距: 1.5 倍行距"/>
    <w:basedOn w:val="a"/>
    <w:link w:val="15Char"/>
    <w:rsid w:val="00AF4142"/>
    <w:pPr>
      <w:spacing w:line="360" w:lineRule="auto"/>
      <w:ind w:firstLineChars="200" w:firstLine="480"/>
    </w:pPr>
    <w:rPr>
      <w:rFonts w:cs="宋体"/>
      <w:sz w:val="24"/>
      <w:szCs w:val="20"/>
    </w:rPr>
  </w:style>
  <w:style w:type="character" w:customStyle="1" w:styleId="15Char">
    <w:name w:val="样式 宋体 小四 行距: 1.5 倍行距 Char"/>
    <w:link w:val="15"/>
    <w:rsid w:val="00AF4142"/>
    <w:rPr>
      <w:rFonts w:eastAsia="宋体" w:cs="宋体"/>
      <w:kern w:val="2"/>
      <w:sz w:val="24"/>
      <w:lang w:val="en-US" w:eastAsia="zh-CN" w:bidi="ar-SA"/>
    </w:rPr>
  </w:style>
  <w:style w:type="paragraph" w:customStyle="1" w:styleId="151">
    <w:name w:val="样式 小四 加粗 黑色 居中 行距: 1.5 倍行距1"/>
    <w:basedOn w:val="a"/>
    <w:link w:val="151Char"/>
    <w:rsid w:val="00AF4142"/>
    <w:pPr>
      <w:tabs>
        <w:tab w:val="num" w:pos="360"/>
      </w:tabs>
      <w:spacing w:line="360" w:lineRule="auto"/>
      <w:jc w:val="center"/>
    </w:pPr>
    <w:rPr>
      <w:rFonts w:cs="宋体"/>
      <w:bCs/>
      <w:color w:val="000000"/>
      <w:sz w:val="24"/>
      <w:szCs w:val="20"/>
    </w:rPr>
  </w:style>
  <w:style w:type="character" w:customStyle="1" w:styleId="151Char">
    <w:name w:val="样式 小四 加粗 黑色 居中 行距: 1.5 倍行距1 Char"/>
    <w:link w:val="151"/>
    <w:rsid w:val="00AF4142"/>
    <w:rPr>
      <w:rFonts w:eastAsia="宋体" w:cs="宋体"/>
      <w:bCs/>
      <w:color w:val="000000"/>
      <w:kern w:val="2"/>
      <w:sz w:val="24"/>
      <w:lang w:val="en-US" w:eastAsia="zh-CN" w:bidi="ar-SA"/>
    </w:rPr>
  </w:style>
  <w:style w:type="character" w:customStyle="1" w:styleId="1Char0">
    <w:name w:val="表格内容1 Char"/>
    <w:link w:val="10"/>
    <w:rsid w:val="00AF4142"/>
    <w:rPr>
      <w:rFonts w:ascii="宋体" w:hAnsi="宋体"/>
      <w:snapToGrid w:val="0"/>
      <w:sz w:val="21"/>
      <w:szCs w:val="21"/>
      <w:lang w:bidi="ar-SA"/>
    </w:rPr>
  </w:style>
  <w:style w:type="paragraph" w:customStyle="1" w:styleId="10">
    <w:name w:val="表格内容1"/>
    <w:basedOn w:val="a"/>
    <w:link w:val="1Char0"/>
    <w:rsid w:val="00AF4142"/>
    <w:pPr>
      <w:adjustRightInd w:val="0"/>
      <w:snapToGrid w:val="0"/>
      <w:spacing w:beforeLines="10" w:afterLines="10"/>
      <w:jc w:val="center"/>
    </w:pPr>
    <w:rPr>
      <w:rFonts w:ascii="宋体" w:hAnsi="宋体"/>
      <w:snapToGrid w:val="0"/>
      <w:kern w:val="0"/>
      <w:szCs w:val="21"/>
    </w:rPr>
  </w:style>
  <w:style w:type="paragraph" w:customStyle="1" w:styleId="2211H2h241lxb2Char">
    <w:name w:val="样式 标题 2标题2节标题1.1H2h2第一层条4.1二级标题标题 lxb2二级标题 Char表标题单位..."/>
    <w:basedOn w:val="2"/>
    <w:link w:val="2211H2h241lxb2CharChar"/>
    <w:rsid w:val="00AF4142"/>
    <w:pPr>
      <w:numPr>
        <w:ilvl w:val="1"/>
      </w:numPr>
      <w:adjustRightInd w:val="0"/>
      <w:spacing w:line="240" w:lineRule="auto"/>
      <w:jc w:val="left"/>
      <w:textAlignment w:val="baseline"/>
    </w:pPr>
    <w:rPr>
      <w:rFonts w:ascii="Times New Roman" w:eastAsia="宋体" w:hAnsi="Times New Roman" w:cs="宋体"/>
      <w:kern w:val="0"/>
      <w:sz w:val="28"/>
      <w:szCs w:val="20"/>
    </w:rPr>
  </w:style>
  <w:style w:type="character" w:customStyle="1" w:styleId="2211H2h241lxb2CharChar">
    <w:name w:val="样式 标题 2标题2节标题1.1H2h2第一层条4.1二级标题标题 lxb2二级标题 Char表标题单位... Char"/>
    <w:link w:val="2211H2h241lxb2Char"/>
    <w:rsid w:val="00AF4142"/>
    <w:rPr>
      <w:rFonts w:eastAsia="宋体" w:cs="宋体"/>
      <w:b/>
      <w:bCs/>
      <w:sz w:val="28"/>
      <w:lang w:val="en-US" w:eastAsia="zh-CN" w:bidi="ar-SA"/>
    </w:rPr>
  </w:style>
  <w:style w:type="paragraph" w:customStyle="1" w:styleId="Web">
    <w:name w:val="普通 (Web)"/>
    <w:basedOn w:val="a"/>
    <w:rsid w:val="00AF4142"/>
    <w:pPr>
      <w:widowControl/>
      <w:numPr>
        <w:ilvl w:val="1"/>
        <w:numId w:val="1"/>
      </w:numPr>
      <w:tabs>
        <w:tab w:val="clear" w:pos="360"/>
      </w:tabs>
      <w:spacing w:before="100" w:beforeAutospacing="1" w:after="100" w:afterAutospacing="1"/>
      <w:ind w:left="0" w:firstLine="0"/>
      <w:jc w:val="left"/>
    </w:pPr>
    <w:rPr>
      <w:rFonts w:ascii="宋体" w:hAnsi="宋体"/>
      <w:kern w:val="0"/>
      <w:sz w:val="24"/>
    </w:rPr>
  </w:style>
  <w:style w:type="paragraph" w:customStyle="1" w:styleId="afe">
    <w:name w:val="正文(首行缩进)"/>
    <w:basedOn w:val="a"/>
    <w:link w:val="Char11"/>
    <w:autoRedefine/>
    <w:rsid w:val="00AF4142"/>
    <w:pPr>
      <w:spacing w:line="360" w:lineRule="auto"/>
      <w:ind w:firstLineChars="177" w:firstLine="425"/>
    </w:pPr>
    <w:rPr>
      <w:rFonts w:ascii="宋体" w:hAnsi="宋体"/>
      <w:snapToGrid w:val="0"/>
      <w:color w:val="000000"/>
      <w:sz w:val="24"/>
    </w:rPr>
  </w:style>
  <w:style w:type="character" w:customStyle="1" w:styleId="Char11">
    <w:name w:val="正文(首行缩进) Char1"/>
    <w:link w:val="afe"/>
    <w:rsid w:val="00AF4142"/>
    <w:rPr>
      <w:rFonts w:ascii="宋体" w:eastAsia="宋体" w:hAnsi="宋体"/>
      <w:snapToGrid w:val="0"/>
      <w:color w:val="000000"/>
      <w:kern w:val="2"/>
      <w:sz w:val="24"/>
      <w:szCs w:val="24"/>
      <w:lang w:val="en-US" w:eastAsia="zh-CN" w:bidi="ar-SA"/>
    </w:rPr>
  </w:style>
  <w:style w:type="character" w:customStyle="1" w:styleId="15Char0">
    <w:name w:val="样式 样式 行距: 1.5 倍行距 + 黑色 Char"/>
    <w:link w:val="150"/>
    <w:rsid w:val="00AF4142"/>
    <w:rPr>
      <w:color w:val="000000"/>
      <w:kern w:val="2"/>
      <w:sz w:val="24"/>
      <w:lang w:bidi="ar-SA"/>
    </w:rPr>
  </w:style>
  <w:style w:type="paragraph" w:customStyle="1" w:styleId="150">
    <w:name w:val="样式 样式 行距: 1.5 倍行距 + 黑色"/>
    <w:basedOn w:val="a"/>
    <w:link w:val="15Char0"/>
    <w:rsid w:val="00AF4142"/>
    <w:pPr>
      <w:spacing w:line="360" w:lineRule="auto"/>
      <w:ind w:firstLineChars="200" w:firstLine="200"/>
    </w:pPr>
    <w:rPr>
      <w:color w:val="000000"/>
      <w:sz w:val="24"/>
      <w:szCs w:val="20"/>
    </w:rPr>
  </w:style>
  <w:style w:type="paragraph" w:customStyle="1" w:styleId="23">
    <w:name w:val="样式 宋体 四号 行距: 固定值 23 磅"/>
    <w:basedOn w:val="a"/>
    <w:rsid w:val="00AF4142"/>
    <w:pPr>
      <w:spacing w:line="460" w:lineRule="exact"/>
      <w:ind w:firstLineChars="200" w:firstLine="200"/>
    </w:pPr>
    <w:rPr>
      <w:rFonts w:ascii="宋体" w:hAnsi="宋体" w:cs="宋体"/>
      <w:sz w:val="28"/>
      <w:szCs w:val="20"/>
    </w:rPr>
  </w:style>
  <w:style w:type="character" w:customStyle="1" w:styleId="xzChar">
    <w:name w:val="xz正文 Char"/>
    <w:link w:val="xz"/>
    <w:qFormat/>
    <w:rsid w:val="00AF4142"/>
    <w:rPr>
      <w:rFonts w:eastAsia="宋体"/>
      <w:kern w:val="2"/>
      <w:sz w:val="28"/>
      <w:lang w:val="en-US" w:eastAsia="zh-CN" w:bidi="ar-SA"/>
    </w:rPr>
  </w:style>
  <w:style w:type="paragraph" w:customStyle="1" w:styleId="xz">
    <w:name w:val="xz正文"/>
    <w:basedOn w:val="a"/>
    <w:link w:val="xzChar"/>
    <w:qFormat/>
    <w:rsid w:val="00AF4142"/>
    <w:pPr>
      <w:spacing w:line="360" w:lineRule="auto"/>
      <w:ind w:firstLineChars="200" w:firstLine="200"/>
      <w:jc w:val="left"/>
    </w:pPr>
    <w:rPr>
      <w:sz w:val="28"/>
      <w:szCs w:val="20"/>
    </w:rPr>
  </w:style>
  <w:style w:type="paragraph" w:customStyle="1" w:styleId="Char20">
    <w:name w:val="Char2"/>
    <w:aliases w:val="首行缩进,正文（首行缩进两字） Char Char Char Char Char Char Char Char Char Char,正文（首行缩进两字） Char Char Char Char,d,纯文本1"/>
    <w:basedOn w:val="a"/>
    <w:rsid w:val="00AF4142"/>
    <w:rPr>
      <w:sz w:val="24"/>
    </w:rPr>
  </w:style>
  <w:style w:type="character" w:customStyle="1" w:styleId="Char12">
    <w:name w:val="正文文本 Char1"/>
    <w:uiPriority w:val="99"/>
    <w:rsid w:val="00C30076"/>
    <w:rPr>
      <w:rFonts w:eastAsia="宋体"/>
      <w:kern w:val="2"/>
      <w:sz w:val="24"/>
      <w:szCs w:val="24"/>
      <w:lang w:val="en-US" w:eastAsia="zh-CN" w:bidi="ar-SA"/>
    </w:rPr>
  </w:style>
  <w:style w:type="character" w:customStyle="1" w:styleId="Charf0">
    <w:name w:val="报告书 Char"/>
    <w:link w:val="aff"/>
    <w:rsid w:val="00B502CA"/>
    <w:rPr>
      <w:bCs/>
      <w:sz w:val="21"/>
      <w:szCs w:val="28"/>
    </w:rPr>
  </w:style>
  <w:style w:type="paragraph" w:customStyle="1" w:styleId="aff">
    <w:name w:val="报告书"/>
    <w:basedOn w:val="a"/>
    <w:link w:val="Charf0"/>
    <w:rsid w:val="00B502CA"/>
    <w:pPr>
      <w:autoSpaceDE w:val="0"/>
      <w:autoSpaceDN w:val="0"/>
      <w:adjustRightInd w:val="0"/>
      <w:ind w:firstLineChars="200" w:firstLine="560"/>
      <w:jc w:val="left"/>
      <w:textAlignment w:val="bottom"/>
    </w:pPr>
    <w:rPr>
      <w:bCs/>
      <w:kern w:val="0"/>
      <w:szCs w:val="28"/>
    </w:rPr>
  </w:style>
  <w:style w:type="paragraph" w:customStyle="1" w:styleId="aff0">
    <w:name w:val="表格内容"/>
    <w:basedOn w:val="a"/>
    <w:next w:val="a"/>
    <w:link w:val="Charf1"/>
    <w:qFormat/>
    <w:rsid w:val="0032197B"/>
    <w:pPr>
      <w:jc w:val="center"/>
    </w:pPr>
    <w:rPr>
      <w:szCs w:val="21"/>
    </w:rPr>
  </w:style>
  <w:style w:type="character" w:customStyle="1" w:styleId="Charf1">
    <w:name w:val="表格内容 Char"/>
    <w:link w:val="aff0"/>
    <w:rsid w:val="0032197B"/>
    <w:rPr>
      <w:rFonts w:cs="Courier New"/>
      <w:kern w:val="2"/>
      <w:sz w:val="21"/>
      <w:szCs w:val="21"/>
    </w:rPr>
  </w:style>
  <w:style w:type="paragraph" w:styleId="50">
    <w:name w:val="toc 5"/>
    <w:basedOn w:val="a"/>
    <w:next w:val="a"/>
    <w:autoRedefine/>
    <w:qFormat/>
    <w:rsid w:val="00493498"/>
    <w:pPr>
      <w:ind w:leftChars="800" w:left="1680"/>
    </w:pPr>
  </w:style>
  <w:style w:type="paragraph" w:customStyle="1" w:styleId="aff1">
    <w:name w:val="报告"/>
    <w:basedOn w:val="a"/>
    <w:link w:val="Charf2"/>
    <w:qFormat/>
    <w:rsid w:val="00614A2D"/>
    <w:pPr>
      <w:adjustRightInd w:val="0"/>
      <w:spacing w:line="360" w:lineRule="auto"/>
      <w:ind w:firstLine="505"/>
      <w:textAlignment w:val="center"/>
    </w:pPr>
    <w:rPr>
      <w:rFonts w:ascii="TimesNewRoman" w:hAnsi="TimesNewRoman"/>
      <w:kern w:val="0"/>
      <w:sz w:val="24"/>
      <w:szCs w:val="20"/>
    </w:rPr>
  </w:style>
  <w:style w:type="character" w:customStyle="1" w:styleId="Charf2">
    <w:name w:val="报告 Char"/>
    <w:link w:val="aff1"/>
    <w:qFormat/>
    <w:rsid w:val="00824A5A"/>
    <w:rPr>
      <w:rFonts w:ascii="TimesNewRoman" w:hAnsi="TimesNewRoman"/>
      <w:sz w:val="24"/>
    </w:rPr>
  </w:style>
  <w:style w:type="paragraph" w:customStyle="1" w:styleId="-0">
    <w:name w:val="-正文"/>
    <w:basedOn w:val="a"/>
    <w:link w:val="-Char0"/>
    <w:qFormat/>
    <w:rsid w:val="00336ED0"/>
    <w:pPr>
      <w:spacing w:line="480" w:lineRule="exact"/>
      <w:ind w:firstLineChars="200" w:firstLine="200"/>
    </w:pPr>
    <w:rPr>
      <w:sz w:val="24"/>
      <w:szCs w:val="20"/>
    </w:rPr>
  </w:style>
  <w:style w:type="character" w:customStyle="1" w:styleId="-Char0">
    <w:name w:val="-正文 Char"/>
    <w:link w:val="-0"/>
    <w:rsid w:val="00336ED0"/>
    <w:rPr>
      <w:rFonts w:cs="宋体"/>
      <w:kern w:val="2"/>
      <w:sz w:val="24"/>
    </w:rPr>
  </w:style>
  <w:style w:type="paragraph" w:customStyle="1" w:styleId="aff2">
    <w:name w:val="表中文字"/>
    <w:basedOn w:val="a"/>
    <w:rsid w:val="00336ED0"/>
    <w:pPr>
      <w:spacing w:line="300" w:lineRule="exact"/>
      <w:jc w:val="center"/>
    </w:pPr>
    <w:rPr>
      <w:color w:val="000000"/>
    </w:rPr>
  </w:style>
  <w:style w:type="paragraph" w:customStyle="1" w:styleId="11">
    <w:name w:val="样式1"/>
    <w:basedOn w:val="a"/>
    <w:link w:val="1Char1"/>
    <w:rsid w:val="00336ED0"/>
    <w:pPr>
      <w:widowControl/>
      <w:adjustRightInd w:val="0"/>
      <w:spacing w:line="360" w:lineRule="auto"/>
      <w:ind w:leftChars="50" w:left="50" w:rightChars="50" w:right="50" w:firstLineChars="200" w:firstLine="200"/>
      <w:jc w:val="left"/>
      <w:textAlignment w:val="baseline"/>
    </w:pPr>
    <w:rPr>
      <w:rFonts w:ascii="宋体" w:hAnsi="宋体"/>
      <w:kern w:val="0"/>
      <w:sz w:val="28"/>
      <w:szCs w:val="20"/>
    </w:rPr>
  </w:style>
  <w:style w:type="paragraph" w:customStyle="1" w:styleId="123">
    <w:name w:val="正文123"/>
    <w:basedOn w:val="afa"/>
    <w:next w:val="afa"/>
    <w:qFormat/>
    <w:rsid w:val="00824A5A"/>
    <w:pPr>
      <w:tabs>
        <w:tab w:val="left" w:pos="360"/>
        <w:tab w:val="left" w:pos="900"/>
      </w:tabs>
      <w:adjustRightInd w:val="0"/>
      <w:spacing w:after="0" w:line="360" w:lineRule="auto"/>
      <w:ind w:firstLineChars="400" w:firstLine="400"/>
      <w:jc w:val="left"/>
      <w:textAlignment w:val="baseline"/>
    </w:pPr>
    <w:rPr>
      <w:rFonts w:ascii="宋体" w:hAnsi="宋体" w:cs="宋体"/>
      <w:kern w:val="0"/>
      <w:szCs w:val="24"/>
    </w:rPr>
  </w:style>
  <w:style w:type="paragraph" w:styleId="HTML">
    <w:name w:val="HTML Preformatted"/>
    <w:basedOn w:val="a"/>
    <w:link w:val="HTMLChar"/>
    <w:qFormat/>
    <w:rsid w:val="00824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rsid w:val="00824A5A"/>
    <w:rPr>
      <w:rFonts w:ascii="宋体" w:hAnsi="宋体" w:cs="宋体"/>
      <w:sz w:val="24"/>
      <w:szCs w:val="24"/>
    </w:rPr>
  </w:style>
  <w:style w:type="paragraph" w:customStyle="1" w:styleId="xz4">
    <w:name w:val="xz标题4"/>
    <w:basedOn w:val="4"/>
    <w:qFormat/>
    <w:rsid w:val="00824A5A"/>
    <w:pPr>
      <w:spacing w:before="0" w:after="0" w:line="360" w:lineRule="auto"/>
      <w:jc w:val="left"/>
    </w:pPr>
    <w:rPr>
      <w:rFonts w:eastAsia="宋体"/>
    </w:rPr>
  </w:style>
  <w:style w:type="paragraph" w:customStyle="1" w:styleId="p0">
    <w:name w:val="p0"/>
    <w:basedOn w:val="a"/>
    <w:qFormat/>
    <w:rsid w:val="00824A5A"/>
    <w:pPr>
      <w:widowControl/>
    </w:pPr>
    <w:rPr>
      <w:rFonts w:ascii="Calibri" w:hAnsi="Calibri" w:cs="宋体"/>
      <w:kern w:val="0"/>
      <w:szCs w:val="21"/>
    </w:rPr>
  </w:style>
  <w:style w:type="character" w:customStyle="1" w:styleId="CharChar">
    <w:name w:val="正文(首行缩进)宋旭峰 Char Char"/>
    <w:link w:val="aff3"/>
    <w:qFormat/>
    <w:rsid w:val="00824A5A"/>
    <w:rPr>
      <w:rFonts w:ascii="宋体" w:hAnsi="宋体" w:cs="宋体"/>
      <w:snapToGrid w:val="0"/>
      <w:color w:val="0000FF"/>
      <w:sz w:val="24"/>
      <w:szCs w:val="24"/>
    </w:rPr>
  </w:style>
  <w:style w:type="paragraph" w:customStyle="1" w:styleId="aff3">
    <w:name w:val="正文(首行缩进)宋旭峰"/>
    <w:basedOn w:val="af7"/>
    <w:link w:val="CharChar"/>
    <w:qFormat/>
    <w:rsid w:val="00824A5A"/>
    <w:pPr>
      <w:spacing w:line="360" w:lineRule="auto"/>
      <w:ind w:firstLineChars="200" w:firstLine="480"/>
      <w:contextualSpacing/>
    </w:pPr>
    <w:rPr>
      <w:rFonts w:ascii="宋体" w:hAnsi="宋体"/>
      <w:snapToGrid w:val="0"/>
      <w:color w:val="0000FF"/>
      <w:kern w:val="0"/>
      <w:sz w:val="24"/>
      <w:szCs w:val="24"/>
    </w:rPr>
  </w:style>
  <w:style w:type="paragraph" w:customStyle="1" w:styleId="Charf3">
    <w:name w:val="+正文 Char"/>
    <w:basedOn w:val="a"/>
    <w:qFormat/>
    <w:rsid w:val="00824A5A"/>
    <w:pPr>
      <w:adjustRightInd w:val="0"/>
      <w:spacing w:line="360" w:lineRule="auto"/>
      <w:ind w:firstLineChars="200" w:firstLine="200"/>
      <w:textAlignment w:val="baseline"/>
    </w:pPr>
    <w:rPr>
      <w:kern w:val="0"/>
      <w:szCs w:val="28"/>
    </w:rPr>
  </w:style>
  <w:style w:type="character" w:customStyle="1" w:styleId="content1">
    <w:name w:val="content1"/>
    <w:qFormat/>
    <w:rsid w:val="00824A5A"/>
    <w:rPr>
      <w:rFonts w:ascii="宋体" w:eastAsia="宋体" w:hAnsi="宋体" w:cs="宋体" w:hint="eastAsia"/>
      <w:color w:val="333333"/>
      <w:sz w:val="21"/>
      <w:szCs w:val="21"/>
    </w:rPr>
  </w:style>
  <w:style w:type="paragraph" w:styleId="aff4">
    <w:name w:val="Salutation"/>
    <w:basedOn w:val="a"/>
    <w:next w:val="a"/>
    <w:link w:val="Charf4"/>
    <w:qFormat/>
    <w:rsid w:val="00824A5A"/>
  </w:style>
  <w:style w:type="character" w:customStyle="1" w:styleId="Charf4">
    <w:name w:val="称呼 Char"/>
    <w:basedOn w:val="a0"/>
    <w:link w:val="aff4"/>
    <w:rsid w:val="00824A5A"/>
    <w:rPr>
      <w:kern w:val="2"/>
      <w:sz w:val="21"/>
      <w:szCs w:val="24"/>
    </w:rPr>
  </w:style>
  <w:style w:type="paragraph" w:customStyle="1" w:styleId="21">
    <w:name w:val="表格文字2"/>
    <w:basedOn w:val="ab"/>
    <w:qFormat/>
    <w:rsid w:val="00824A5A"/>
    <w:pPr>
      <w:autoSpaceDE/>
      <w:autoSpaceDN/>
      <w:spacing w:after="0"/>
      <w:jc w:val="center"/>
      <w:textAlignment w:val="baseline"/>
    </w:pPr>
    <w:rPr>
      <w:rFonts w:ascii="宋体"/>
      <w:sz w:val="24"/>
    </w:rPr>
  </w:style>
  <w:style w:type="paragraph" w:customStyle="1" w:styleId="aff5">
    <w:name w:val="报告表格"/>
    <w:basedOn w:val="a"/>
    <w:qFormat/>
    <w:rsid w:val="00824A5A"/>
    <w:pPr>
      <w:autoSpaceDE w:val="0"/>
      <w:autoSpaceDN w:val="0"/>
      <w:adjustRightInd w:val="0"/>
      <w:spacing w:before="40" w:after="40"/>
      <w:jc w:val="center"/>
      <w:textAlignment w:val="bottom"/>
    </w:pPr>
    <w:rPr>
      <w:kern w:val="0"/>
      <w:szCs w:val="20"/>
    </w:rPr>
  </w:style>
  <w:style w:type="paragraph" w:customStyle="1" w:styleId="12">
    <w:name w:val="1表格"/>
    <w:basedOn w:val="a"/>
    <w:qFormat/>
    <w:rsid w:val="00824A5A"/>
    <w:pPr>
      <w:snapToGrid w:val="0"/>
      <w:spacing w:line="160" w:lineRule="atLeast"/>
      <w:jc w:val="center"/>
    </w:pPr>
    <w:rPr>
      <w:rFonts w:eastAsia="仿宋_GB2312"/>
      <w:szCs w:val="20"/>
    </w:rPr>
  </w:style>
  <w:style w:type="paragraph" w:customStyle="1" w:styleId="aff6">
    <w:name w:val="正文标准样式"/>
    <w:basedOn w:val="a"/>
    <w:qFormat/>
    <w:rsid w:val="00824A5A"/>
    <w:pPr>
      <w:adjustRightInd w:val="0"/>
      <w:spacing w:line="300" w:lineRule="auto"/>
      <w:ind w:firstLine="482"/>
      <w:textAlignment w:val="baseline"/>
    </w:pPr>
    <w:rPr>
      <w:kern w:val="0"/>
      <w:sz w:val="24"/>
      <w:szCs w:val="20"/>
    </w:rPr>
  </w:style>
  <w:style w:type="paragraph" w:customStyle="1" w:styleId="03">
    <w:name w:val="表格03"/>
    <w:basedOn w:val="a"/>
    <w:qFormat/>
    <w:rsid w:val="00824A5A"/>
    <w:pPr>
      <w:spacing w:line="400" w:lineRule="exact"/>
      <w:jc w:val="center"/>
    </w:pPr>
    <w:rPr>
      <w:color w:val="000000"/>
      <w:sz w:val="24"/>
      <w:szCs w:val="21"/>
    </w:rPr>
  </w:style>
  <w:style w:type="paragraph" w:customStyle="1" w:styleId="aff7">
    <w:name w:val="表正文"/>
    <w:basedOn w:val="af5"/>
    <w:qFormat/>
    <w:rsid w:val="00824A5A"/>
    <w:pPr>
      <w:spacing w:after="120" w:line="240" w:lineRule="auto"/>
    </w:pPr>
    <w:rPr>
      <w:rFonts w:ascii="宋体" w:hAnsi="宋体"/>
      <w:bCs/>
    </w:rPr>
  </w:style>
  <w:style w:type="paragraph" w:styleId="aff8">
    <w:name w:val="Document Map"/>
    <w:basedOn w:val="a"/>
    <w:link w:val="Charf5"/>
    <w:qFormat/>
    <w:rsid w:val="00824A5A"/>
    <w:pPr>
      <w:shd w:val="clear" w:color="auto" w:fill="000080"/>
    </w:pPr>
  </w:style>
  <w:style w:type="character" w:customStyle="1" w:styleId="Charf5">
    <w:name w:val="文档结构图 Char"/>
    <w:basedOn w:val="a0"/>
    <w:link w:val="aff8"/>
    <w:rsid w:val="00824A5A"/>
    <w:rPr>
      <w:kern w:val="2"/>
      <w:sz w:val="21"/>
      <w:szCs w:val="24"/>
      <w:shd w:val="clear" w:color="auto" w:fill="000080"/>
    </w:rPr>
  </w:style>
  <w:style w:type="paragraph" w:customStyle="1" w:styleId="aff9">
    <w:name w:val="应填表格"/>
    <w:basedOn w:val="a"/>
    <w:qFormat/>
    <w:rsid w:val="00824A5A"/>
    <w:pPr>
      <w:adjustRightInd w:val="0"/>
      <w:spacing w:before="40" w:after="40"/>
      <w:jc w:val="left"/>
      <w:textAlignment w:val="baseline"/>
    </w:pPr>
    <w:rPr>
      <w:kern w:val="0"/>
      <w:sz w:val="24"/>
      <w:szCs w:val="20"/>
    </w:rPr>
  </w:style>
  <w:style w:type="paragraph" w:customStyle="1" w:styleId="CharCharCharCharCharChar">
    <w:name w:val="Char Char Char Char Char Char"/>
    <w:basedOn w:val="a"/>
    <w:next w:val="affa"/>
    <w:qFormat/>
    <w:rsid w:val="00824A5A"/>
  </w:style>
  <w:style w:type="paragraph" w:styleId="affa">
    <w:name w:val="macro"/>
    <w:link w:val="Charf6"/>
    <w:qFormat/>
    <w:rsid w:val="00824A5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f6">
    <w:name w:val="宏文本 Char"/>
    <w:basedOn w:val="a0"/>
    <w:link w:val="affa"/>
    <w:rsid w:val="00824A5A"/>
    <w:rPr>
      <w:rFonts w:ascii="Courier New" w:hAnsi="Courier New" w:cs="Courier New"/>
      <w:kern w:val="2"/>
      <w:sz w:val="24"/>
      <w:szCs w:val="24"/>
      <w:lang w:val="en-US" w:eastAsia="zh-CN" w:bidi="ar-SA"/>
    </w:rPr>
  </w:style>
  <w:style w:type="paragraph" w:customStyle="1" w:styleId="affb">
    <w:name w:val="表格标题"/>
    <w:basedOn w:val="a"/>
    <w:qFormat/>
    <w:rsid w:val="00824A5A"/>
    <w:pPr>
      <w:spacing w:before="120"/>
      <w:jc w:val="center"/>
    </w:pPr>
    <w:rPr>
      <w:sz w:val="24"/>
      <w:szCs w:val="20"/>
    </w:rPr>
  </w:style>
  <w:style w:type="character" w:customStyle="1" w:styleId="Charf7">
    <w:name w:val="蒲正文 Char"/>
    <w:link w:val="affc"/>
    <w:qFormat/>
    <w:rsid w:val="00824A5A"/>
    <w:rPr>
      <w:rFonts w:ascii="仿宋_GB2312" w:eastAsia="仿宋_GB2312" w:hAnsi="宋体"/>
      <w:sz w:val="24"/>
    </w:rPr>
  </w:style>
  <w:style w:type="paragraph" w:customStyle="1" w:styleId="affc">
    <w:name w:val="蒲正文"/>
    <w:basedOn w:val="a"/>
    <w:link w:val="Charf7"/>
    <w:qFormat/>
    <w:rsid w:val="00824A5A"/>
    <w:pPr>
      <w:adjustRightInd w:val="0"/>
      <w:snapToGrid w:val="0"/>
      <w:spacing w:line="360" w:lineRule="auto"/>
      <w:ind w:firstLineChars="200" w:firstLine="480"/>
    </w:pPr>
    <w:rPr>
      <w:rFonts w:ascii="仿宋_GB2312" w:eastAsia="仿宋_GB2312" w:hAnsi="宋体"/>
      <w:kern w:val="0"/>
      <w:sz w:val="24"/>
      <w:szCs w:val="20"/>
    </w:rPr>
  </w:style>
  <w:style w:type="paragraph" w:customStyle="1" w:styleId="affd">
    <w:name w:val="环表头"/>
    <w:basedOn w:val="a"/>
    <w:autoRedefine/>
    <w:qFormat/>
    <w:rsid w:val="00824A5A"/>
    <w:pPr>
      <w:widowControl/>
      <w:suppressAutoHyphens/>
      <w:adjustRightInd w:val="0"/>
      <w:spacing w:line="360" w:lineRule="exact"/>
      <w:jc w:val="center"/>
      <w:textAlignment w:val="baseline"/>
    </w:pPr>
    <w:rPr>
      <w:rFonts w:eastAsia="黑体"/>
      <w:kern w:val="0"/>
      <w:sz w:val="24"/>
    </w:rPr>
  </w:style>
  <w:style w:type="paragraph" w:customStyle="1" w:styleId="Char1CharCharChar">
    <w:name w:val="Char1 Char Char Char"/>
    <w:basedOn w:val="a"/>
    <w:rsid w:val="00824A5A"/>
    <w:pPr>
      <w:widowControl/>
      <w:adjustRightInd w:val="0"/>
      <w:snapToGrid w:val="0"/>
      <w:spacing w:line="360" w:lineRule="auto"/>
      <w:textAlignment w:val="center"/>
    </w:pPr>
    <w:rPr>
      <w:kern w:val="0"/>
      <w:sz w:val="24"/>
    </w:rPr>
  </w:style>
  <w:style w:type="character" w:customStyle="1" w:styleId="CharCharCharChar">
    <w:name w:val="普通文字 Char Char Char Char"/>
    <w:rsid w:val="00824A5A"/>
    <w:rPr>
      <w:rFonts w:ascii="宋体" w:hAnsi="Courier New"/>
      <w:kern w:val="2"/>
      <w:sz w:val="21"/>
    </w:rPr>
  </w:style>
  <w:style w:type="paragraph" w:customStyle="1" w:styleId="dc">
    <w:name w:val="dc正文"/>
    <w:basedOn w:val="a"/>
    <w:link w:val="dcChar"/>
    <w:rsid w:val="00824A5A"/>
    <w:pPr>
      <w:spacing w:line="420" w:lineRule="exact"/>
      <w:ind w:firstLineChars="200" w:firstLine="480"/>
    </w:pPr>
    <w:rPr>
      <w:rFonts w:ascii="宋体" w:hAnsi="宋体"/>
      <w:sz w:val="24"/>
      <w:szCs w:val="20"/>
    </w:rPr>
  </w:style>
  <w:style w:type="character" w:customStyle="1" w:styleId="dcChar">
    <w:name w:val="dc正文 Char"/>
    <w:link w:val="dc"/>
    <w:rsid w:val="00824A5A"/>
    <w:rPr>
      <w:rFonts w:ascii="宋体" w:hAnsi="宋体" w:cs="宋体"/>
      <w:kern w:val="2"/>
      <w:sz w:val="24"/>
    </w:rPr>
  </w:style>
  <w:style w:type="paragraph" w:customStyle="1" w:styleId="Bt11">
    <w:name w:val="Bt1.1"/>
    <w:basedOn w:val="2"/>
    <w:next w:val="a"/>
    <w:rsid w:val="00824A5A"/>
    <w:pPr>
      <w:adjustRightInd w:val="0"/>
      <w:spacing w:before="0" w:after="0" w:line="360" w:lineRule="auto"/>
      <w:jc w:val="left"/>
    </w:pPr>
    <w:rPr>
      <w:rFonts w:ascii="Times New Roman" w:eastAsia="宋体" w:hAnsi="Times New Roman"/>
      <w:bCs w:val="0"/>
      <w:snapToGrid w:val="0"/>
      <w:sz w:val="28"/>
      <w:szCs w:val="28"/>
    </w:rPr>
  </w:style>
  <w:style w:type="character" w:styleId="affe">
    <w:name w:val="Strong"/>
    <w:qFormat/>
    <w:rsid w:val="00824A5A"/>
    <w:rPr>
      <w:b/>
      <w:bCs/>
    </w:rPr>
  </w:style>
  <w:style w:type="character" w:customStyle="1" w:styleId="-xinCharChar">
    <w:name w:val="正文-xin Char Char"/>
    <w:link w:val="-xin"/>
    <w:rsid w:val="00824A5A"/>
    <w:rPr>
      <w:bCs/>
      <w:color w:val="0000FF"/>
      <w:kern w:val="2"/>
      <w:sz w:val="24"/>
      <w:szCs w:val="24"/>
    </w:rPr>
  </w:style>
  <w:style w:type="paragraph" w:customStyle="1" w:styleId="-xin">
    <w:name w:val="正文-xin"/>
    <w:basedOn w:val="a"/>
    <w:next w:val="a"/>
    <w:link w:val="-xinCharChar"/>
    <w:rsid w:val="00824A5A"/>
    <w:pPr>
      <w:tabs>
        <w:tab w:val="left" w:pos="360"/>
        <w:tab w:val="left" w:pos="540"/>
      </w:tabs>
      <w:adjustRightInd w:val="0"/>
      <w:spacing w:line="360" w:lineRule="auto"/>
      <w:ind w:firstLineChars="200" w:firstLine="480"/>
    </w:pPr>
    <w:rPr>
      <w:bCs/>
      <w:color w:val="0000FF"/>
      <w:sz w:val="24"/>
    </w:rPr>
  </w:style>
  <w:style w:type="paragraph" w:customStyle="1" w:styleId="-30">
    <w:name w:val="表格标题-3"/>
    <w:basedOn w:val="a"/>
    <w:next w:val="ae"/>
    <w:rsid w:val="00824A5A"/>
    <w:pPr>
      <w:adjustRightInd w:val="0"/>
      <w:snapToGrid w:val="0"/>
      <w:spacing w:line="360" w:lineRule="auto"/>
      <w:jc w:val="center"/>
    </w:pPr>
    <w:rPr>
      <w:rFonts w:ascii="宋体" w:hAnsi="宋体"/>
      <w:b/>
      <w:sz w:val="24"/>
      <w:szCs w:val="21"/>
    </w:rPr>
  </w:style>
  <w:style w:type="character" w:customStyle="1" w:styleId="2CharChar">
    <w:name w:val="样式2 Char Char"/>
    <w:link w:val="22"/>
    <w:rsid w:val="00824A5A"/>
    <w:rPr>
      <w:rFonts w:eastAsia="仿宋_GB2312"/>
      <w:sz w:val="28"/>
    </w:rPr>
  </w:style>
  <w:style w:type="paragraph" w:customStyle="1" w:styleId="22">
    <w:name w:val="样式2"/>
    <w:basedOn w:val="a"/>
    <w:link w:val="2CharChar"/>
    <w:rsid w:val="00824A5A"/>
    <w:pPr>
      <w:spacing w:line="360" w:lineRule="auto"/>
      <w:ind w:firstLineChars="200" w:firstLine="420"/>
    </w:pPr>
    <w:rPr>
      <w:rFonts w:eastAsia="仿宋_GB2312"/>
      <w:kern w:val="0"/>
      <w:sz w:val="28"/>
      <w:szCs w:val="20"/>
    </w:rPr>
  </w:style>
  <w:style w:type="paragraph" w:customStyle="1" w:styleId="-4">
    <w:name w:val="正文-欣欣"/>
    <w:basedOn w:val="a"/>
    <w:next w:val="a"/>
    <w:qFormat/>
    <w:rsid w:val="00824A5A"/>
    <w:pPr>
      <w:spacing w:line="360" w:lineRule="auto"/>
      <w:ind w:firstLineChars="200" w:firstLine="480"/>
      <w:jc w:val="left"/>
    </w:pPr>
    <w:rPr>
      <w:bCs/>
      <w:sz w:val="24"/>
    </w:rPr>
  </w:style>
  <w:style w:type="paragraph" w:customStyle="1" w:styleId="afff">
    <w:name w:val="表头"/>
    <w:basedOn w:val="a"/>
    <w:next w:val="a"/>
    <w:link w:val="858D7CFB-ED40-4347-BF05-701D383B685F"/>
    <w:qFormat/>
    <w:rsid w:val="00824A5A"/>
    <w:pPr>
      <w:tabs>
        <w:tab w:val="left" w:pos="7380"/>
      </w:tabs>
      <w:snapToGrid w:val="0"/>
      <w:spacing w:line="480" w:lineRule="exact"/>
      <w:jc w:val="center"/>
    </w:pPr>
    <w:rPr>
      <w:b/>
      <w:sz w:val="24"/>
      <w:szCs w:val="20"/>
    </w:rPr>
  </w:style>
  <w:style w:type="character" w:customStyle="1" w:styleId="858D7CFB-ED40-4347-BF05-701D383B685F">
    <w:name w:val="表头[858D7CFB-ED40-4347-BF05-701D383B685F]"/>
    <w:link w:val="afff"/>
    <w:qFormat/>
    <w:rsid w:val="00630493"/>
    <w:rPr>
      <w:b/>
      <w:kern w:val="2"/>
      <w:sz w:val="24"/>
    </w:rPr>
  </w:style>
  <w:style w:type="paragraph" w:customStyle="1" w:styleId="CharCharCharCharCharCharCharCharChar1CharCharCharCharCharCharCharCharCharCharCharChar1CharCharCharChar">
    <w:name w:val="Char Char Char Char Char Char Char Char Char1 Char Char Char Char Char Char Char Char Char Char Char Char1 Char Char Char Char"/>
    <w:basedOn w:val="a"/>
    <w:rsid w:val="00824A5A"/>
    <w:rPr>
      <w:rFonts w:ascii="宋体" w:hAnsi="宋体" w:cs="Courier New"/>
      <w:sz w:val="32"/>
      <w:szCs w:val="32"/>
    </w:rPr>
  </w:style>
  <w:style w:type="paragraph" w:styleId="afff0">
    <w:name w:val="Title"/>
    <w:basedOn w:val="a"/>
    <w:next w:val="a"/>
    <w:link w:val="Charf8"/>
    <w:uiPriority w:val="10"/>
    <w:qFormat/>
    <w:rsid w:val="00824A5A"/>
    <w:pPr>
      <w:spacing w:before="240" w:after="60"/>
      <w:jc w:val="center"/>
      <w:outlineLvl w:val="0"/>
    </w:pPr>
    <w:rPr>
      <w:rFonts w:ascii="Cambria" w:hAnsi="Cambria"/>
      <w:b/>
      <w:bCs/>
      <w:sz w:val="32"/>
      <w:szCs w:val="32"/>
    </w:rPr>
  </w:style>
  <w:style w:type="character" w:customStyle="1" w:styleId="Charf8">
    <w:name w:val="标题 Char"/>
    <w:basedOn w:val="a0"/>
    <w:link w:val="afff0"/>
    <w:uiPriority w:val="10"/>
    <w:rsid w:val="00824A5A"/>
    <w:rPr>
      <w:rFonts w:ascii="Cambria" w:hAnsi="Cambria"/>
      <w:b/>
      <w:bCs/>
      <w:kern w:val="2"/>
      <w:sz w:val="32"/>
      <w:szCs w:val="32"/>
    </w:rPr>
  </w:style>
  <w:style w:type="character" w:customStyle="1" w:styleId="Char13">
    <w:name w:val="报告 Char1"/>
    <w:rsid w:val="00824A5A"/>
    <w:rPr>
      <w:rFonts w:eastAsia="宋体"/>
      <w:bCs/>
      <w:sz w:val="24"/>
      <w:szCs w:val="24"/>
    </w:rPr>
  </w:style>
  <w:style w:type="paragraph" w:customStyle="1" w:styleId="afff1">
    <w:name w:val="小四+首行缩进"/>
    <w:basedOn w:val="a"/>
    <w:link w:val="Char21"/>
    <w:rsid w:val="00824A5A"/>
    <w:pPr>
      <w:spacing w:line="360" w:lineRule="auto"/>
      <w:ind w:firstLine="482"/>
    </w:pPr>
    <w:rPr>
      <w:rFonts w:ascii="宋体" w:hAnsi="宋体"/>
      <w:sz w:val="24"/>
      <w:szCs w:val="20"/>
    </w:rPr>
  </w:style>
  <w:style w:type="character" w:customStyle="1" w:styleId="Char21">
    <w:name w:val="小四+首行缩进 Char2"/>
    <w:link w:val="afff1"/>
    <w:rsid w:val="00824A5A"/>
    <w:rPr>
      <w:rFonts w:ascii="宋体" w:hAnsi="宋体"/>
      <w:kern w:val="2"/>
      <w:sz w:val="24"/>
    </w:rPr>
  </w:style>
  <w:style w:type="paragraph" w:customStyle="1" w:styleId="8--">
    <w:name w:val="8--"/>
    <w:basedOn w:val="a"/>
    <w:rsid w:val="00956B1E"/>
    <w:pPr>
      <w:adjustRightInd w:val="0"/>
      <w:spacing w:line="360" w:lineRule="atLeast"/>
      <w:jc w:val="left"/>
      <w:textAlignment w:val="baseline"/>
    </w:pPr>
    <w:rPr>
      <w:kern w:val="0"/>
      <w:sz w:val="24"/>
      <w:szCs w:val="20"/>
    </w:rPr>
  </w:style>
  <w:style w:type="character" w:customStyle="1" w:styleId="2Char0">
    <w:name w:val="正文文本 2 Char"/>
    <w:basedOn w:val="a0"/>
    <w:link w:val="24"/>
    <w:rsid w:val="00956B1E"/>
    <w:rPr>
      <w:rFonts w:ascii="仿宋_GB2312" w:eastAsia="仿宋_GB2312"/>
      <w:sz w:val="21"/>
    </w:rPr>
  </w:style>
  <w:style w:type="paragraph" w:styleId="24">
    <w:name w:val="Body Text 2"/>
    <w:basedOn w:val="a"/>
    <w:link w:val="2Char0"/>
    <w:rsid w:val="00956B1E"/>
    <w:pPr>
      <w:adjustRightInd w:val="0"/>
      <w:textAlignment w:val="baseline"/>
    </w:pPr>
    <w:rPr>
      <w:rFonts w:ascii="仿宋_GB2312" w:eastAsia="仿宋_GB2312"/>
      <w:kern w:val="0"/>
      <w:szCs w:val="20"/>
    </w:rPr>
  </w:style>
  <w:style w:type="paragraph" w:customStyle="1" w:styleId="xl30">
    <w:name w:val="xl30"/>
    <w:basedOn w:val="a"/>
    <w:rsid w:val="00956B1E"/>
    <w:pPr>
      <w:widowControl/>
      <w:pBdr>
        <w:left w:val="single" w:sz="12" w:space="0" w:color="auto"/>
        <w:right w:val="single" w:sz="4" w:space="0" w:color="auto"/>
      </w:pBdr>
      <w:spacing w:before="100" w:after="100"/>
      <w:jc w:val="center"/>
    </w:pPr>
    <w:rPr>
      <w:rFonts w:ascii="宋体" w:hAnsi="宋体"/>
      <w:kern w:val="0"/>
      <w:sz w:val="24"/>
      <w:szCs w:val="20"/>
    </w:rPr>
  </w:style>
  <w:style w:type="paragraph" w:customStyle="1" w:styleId="afff2">
    <w:name w:val="环评正文"/>
    <w:basedOn w:val="1"/>
    <w:link w:val="Charf9"/>
    <w:autoRedefine/>
    <w:rsid w:val="00956B1E"/>
    <w:pPr>
      <w:keepNext w:val="0"/>
      <w:tabs>
        <w:tab w:val="num" w:pos="432"/>
      </w:tabs>
      <w:spacing w:line="240" w:lineRule="auto"/>
      <w:ind w:left="432" w:firstLineChars="200" w:firstLine="440"/>
      <w:jc w:val="both"/>
      <w:outlineLvl w:val="9"/>
    </w:pPr>
    <w:rPr>
      <w:rFonts w:hAnsi="宋体"/>
      <w:bCs/>
      <w:color w:val="0000FF"/>
      <w:sz w:val="22"/>
      <w:szCs w:val="22"/>
    </w:rPr>
  </w:style>
  <w:style w:type="character" w:customStyle="1" w:styleId="Charf9">
    <w:name w:val="环评正文 Char"/>
    <w:link w:val="afff2"/>
    <w:rsid w:val="00956B1E"/>
    <w:rPr>
      <w:rFonts w:hAnsi="宋体"/>
      <w:bCs/>
      <w:color w:val="0000FF"/>
      <w:kern w:val="2"/>
      <w:sz w:val="22"/>
      <w:szCs w:val="22"/>
    </w:rPr>
  </w:style>
  <w:style w:type="character" w:styleId="afff3">
    <w:name w:val="Emphasis"/>
    <w:qFormat/>
    <w:rsid w:val="00956B1E"/>
    <w:rPr>
      <w:i w:val="0"/>
      <w:iCs w:val="0"/>
      <w:color w:val="CC0000"/>
    </w:rPr>
  </w:style>
  <w:style w:type="paragraph" w:customStyle="1" w:styleId="afff4">
    <w:name w:val="常用封面编制单位"/>
    <w:basedOn w:val="a"/>
    <w:next w:val="a"/>
    <w:link w:val="Charfa"/>
    <w:rsid w:val="00956B1E"/>
    <w:pPr>
      <w:spacing w:line="360" w:lineRule="auto"/>
      <w:jc w:val="center"/>
    </w:pPr>
    <w:rPr>
      <w:rFonts w:ascii="宋体" w:eastAsia="华文新魏" w:hAnsi="新宋体"/>
      <w:b/>
      <w:sz w:val="32"/>
    </w:rPr>
  </w:style>
  <w:style w:type="character" w:customStyle="1" w:styleId="Charfa">
    <w:name w:val="常用封面编制单位 Char"/>
    <w:link w:val="afff4"/>
    <w:rsid w:val="00956B1E"/>
    <w:rPr>
      <w:rFonts w:ascii="宋体" w:eastAsia="华文新魏" w:hAnsi="新宋体"/>
      <w:b/>
      <w:kern w:val="2"/>
      <w:sz w:val="32"/>
      <w:szCs w:val="24"/>
    </w:rPr>
  </w:style>
  <w:style w:type="character" w:customStyle="1" w:styleId="4Char1">
    <w:name w:val="标题 4 Char1"/>
    <w:rsid w:val="00553D8A"/>
    <w:rPr>
      <w:rFonts w:ascii="Arial" w:eastAsia="黑体" w:hAnsi="Arial"/>
      <w:b/>
      <w:bCs/>
      <w:kern w:val="2"/>
      <w:sz w:val="28"/>
      <w:szCs w:val="28"/>
      <w:lang w:val="en-US" w:eastAsia="zh-CN" w:bidi="ar-SA"/>
    </w:rPr>
  </w:style>
  <w:style w:type="character" w:customStyle="1" w:styleId="5Char1">
    <w:name w:val="标题 5 Char1"/>
    <w:rsid w:val="00553D8A"/>
    <w:rPr>
      <w:rFonts w:ascii="宋体" w:eastAsia="宋体"/>
      <w:b/>
      <w:kern w:val="2"/>
      <w:sz w:val="24"/>
      <w:szCs w:val="21"/>
      <w:lang w:val="en-US" w:eastAsia="zh-CN" w:bidi="ar-SA"/>
    </w:rPr>
  </w:style>
  <w:style w:type="paragraph" w:customStyle="1" w:styleId="13">
    <w:name w:val="1"/>
    <w:rsid w:val="00553D8A"/>
    <w:pPr>
      <w:widowControl w:val="0"/>
      <w:jc w:val="both"/>
    </w:pPr>
    <w:rPr>
      <w:kern w:val="2"/>
      <w:sz w:val="21"/>
      <w:szCs w:val="24"/>
    </w:rPr>
  </w:style>
  <w:style w:type="character" w:styleId="afff5">
    <w:name w:val="FollowedHyperlink"/>
    <w:aliases w:val="访问过的超链接"/>
    <w:basedOn w:val="a0"/>
    <w:qFormat/>
    <w:rsid w:val="00553D8A"/>
    <w:rPr>
      <w:color w:val="800080"/>
      <w:u w:val="single"/>
    </w:rPr>
  </w:style>
  <w:style w:type="paragraph" w:customStyle="1" w:styleId="afff6">
    <w:name w:val="正文+"/>
    <w:basedOn w:val="a"/>
    <w:rsid w:val="00553D8A"/>
    <w:pPr>
      <w:spacing w:line="480" w:lineRule="exact"/>
      <w:ind w:firstLineChars="200" w:firstLine="480"/>
    </w:pPr>
    <w:rPr>
      <w:sz w:val="24"/>
    </w:rPr>
  </w:style>
  <w:style w:type="paragraph" w:styleId="afff7">
    <w:name w:val="caption"/>
    <w:basedOn w:val="a"/>
    <w:next w:val="a"/>
    <w:uiPriority w:val="35"/>
    <w:qFormat/>
    <w:rsid w:val="00553D8A"/>
    <w:pPr>
      <w:spacing w:line="480" w:lineRule="exact"/>
      <w:ind w:firstLineChars="200" w:firstLine="200"/>
    </w:pPr>
    <w:rPr>
      <w:rFonts w:ascii="Arial" w:eastAsia="黑体" w:hAnsi="Arial" w:cs="Arial"/>
      <w:sz w:val="20"/>
      <w:szCs w:val="20"/>
    </w:rPr>
  </w:style>
  <w:style w:type="paragraph" w:customStyle="1" w:styleId="25">
    <w:name w:val="样式 表题 + 五号 首行缩进:  2 字符"/>
    <w:basedOn w:val="af4"/>
    <w:rsid w:val="00553D8A"/>
    <w:pPr>
      <w:widowControl w:val="0"/>
    </w:pPr>
    <w:rPr>
      <w:rFonts w:hAnsi="Times New Roman" w:cs="宋体"/>
      <w:bCs/>
      <w:szCs w:val="20"/>
    </w:rPr>
  </w:style>
  <w:style w:type="character" w:customStyle="1" w:styleId="4CharChar">
    <w:name w:val="标题4 Char Char"/>
    <w:rsid w:val="00553D8A"/>
    <w:rPr>
      <w:rFonts w:eastAsia="宋体"/>
      <w:b/>
      <w:sz w:val="24"/>
      <w:szCs w:val="24"/>
      <w:lang w:val="en-US" w:eastAsia="zh-CN" w:bidi="ar-SA"/>
    </w:rPr>
  </w:style>
  <w:style w:type="character" w:customStyle="1" w:styleId="5CharChar">
    <w:name w:val="标题 5 Char Char"/>
    <w:rsid w:val="00553D8A"/>
    <w:rPr>
      <w:rFonts w:ascii="宋体" w:eastAsia="宋体"/>
      <w:b/>
      <w:kern w:val="2"/>
      <w:sz w:val="24"/>
      <w:lang w:val="en-US" w:eastAsia="zh-CN" w:bidi="ar-SA"/>
    </w:rPr>
  </w:style>
  <w:style w:type="character" w:customStyle="1" w:styleId="CharChar0">
    <w:name w:val="报告正文 Char Char"/>
    <w:link w:val="afff8"/>
    <w:rsid w:val="00553D8A"/>
    <w:rPr>
      <w:rFonts w:ascii="宋体" w:hAnsi="Courier New"/>
      <w:kern w:val="2"/>
      <w:sz w:val="24"/>
    </w:rPr>
  </w:style>
  <w:style w:type="paragraph" w:customStyle="1" w:styleId="afff8">
    <w:name w:val="报告正文"/>
    <w:basedOn w:val="ae"/>
    <w:link w:val="CharChar0"/>
    <w:qFormat/>
    <w:rsid w:val="00553D8A"/>
    <w:pPr>
      <w:adjustRightInd w:val="0"/>
      <w:spacing w:line="400" w:lineRule="exact"/>
      <w:ind w:firstLineChars="200" w:firstLine="510"/>
      <w:jc w:val="left"/>
    </w:pPr>
    <w:rPr>
      <w:sz w:val="24"/>
    </w:rPr>
  </w:style>
  <w:style w:type="character" w:customStyle="1" w:styleId="21CharChar">
    <w:name w:val="样式 正文文本 + 首行缩进:  2 字符1 Char Char"/>
    <w:link w:val="210"/>
    <w:rsid w:val="00553D8A"/>
    <w:rPr>
      <w:rFonts w:cs="宋体"/>
      <w:kern w:val="2"/>
      <w:sz w:val="24"/>
      <w:szCs w:val="24"/>
    </w:rPr>
  </w:style>
  <w:style w:type="paragraph" w:customStyle="1" w:styleId="210">
    <w:name w:val="样式 正文文本 + 首行缩进:  2 字符1"/>
    <w:basedOn w:val="af5"/>
    <w:link w:val="21CharChar"/>
    <w:rsid w:val="00553D8A"/>
    <w:pPr>
      <w:spacing w:line="360" w:lineRule="auto"/>
      <w:jc w:val="left"/>
    </w:pPr>
  </w:style>
  <w:style w:type="character" w:customStyle="1" w:styleId="xChar1">
    <w:name w:val="x正文 Char1"/>
    <w:link w:val="x"/>
    <w:rsid w:val="00553D8A"/>
    <w:rPr>
      <w:kern w:val="2"/>
      <w:sz w:val="24"/>
      <w:szCs w:val="24"/>
    </w:rPr>
  </w:style>
  <w:style w:type="paragraph" w:customStyle="1" w:styleId="x">
    <w:name w:val="x正文"/>
    <w:basedOn w:val="a"/>
    <w:link w:val="xChar1"/>
    <w:rsid w:val="00553D8A"/>
    <w:pPr>
      <w:spacing w:line="360" w:lineRule="auto"/>
      <w:ind w:firstLineChars="200" w:firstLine="480"/>
      <w:jc w:val="left"/>
    </w:pPr>
    <w:rPr>
      <w:sz w:val="24"/>
    </w:rPr>
  </w:style>
  <w:style w:type="character" w:customStyle="1" w:styleId="CharChar1">
    <w:name w:val="表格 Char Char"/>
    <w:rsid w:val="00553D8A"/>
    <w:rPr>
      <w:sz w:val="21"/>
      <w:szCs w:val="24"/>
    </w:rPr>
  </w:style>
  <w:style w:type="character" w:customStyle="1" w:styleId="CharChar2">
    <w:name w:val="样式 小四 Char Char"/>
    <w:link w:val="afff9"/>
    <w:rsid w:val="00553D8A"/>
    <w:rPr>
      <w:kern w:val="2"/>
      <w:sz w:val="24"/>
      <w:szCs w:val="24"/>
    </w:rPr>
  </w:style>
  <w:style w:type="paragraph" w:customStyle="1" w:styleId="afff9">
    <w:name w:val="样式 小四"/>
    <w:basedOn w:val="a"/>
    <w:link w:val="CharChar2"/>
    <w:rsid w:val="00553D8A"/>
    <w:pPr>
      <w:spacing w:line="360" w:lineRule="auto"/>
      <w:ind w:firstLineChars="200" w:firstLine="480"/>
      <w:jc w:val="left"/>
    </w:pPr>
    <w:rPr>
      <w:sz w:val="24"/>
    </w:rPr>
  </w:style>
  <w:style w:type="character" w:customStyle="1" w:styleId="2Char1">
    <w:name w:val="白鹤滩标题 2 Char"/>
    <w:aliases w:val="标题 2 Char Char Char Char Char Char Char Char,标题 21 Char,标题 2 Char1 Char,标题 2 Char Char Char Char Char Char Char1,标题（一） Char,第一节 Char,标题 2XW Char,标题 二级标题 Char,二级标题 Char Char,第一节F2 Char,h2 Char,l2 Char,2nd level Char,Titre2 Char,Header 2 Char"/>
    <w:rsid w:val="00553D8A"/>
    <w:rPr>
      <w:rFonts w:ascii="Arial" w:eastAsia="黑体" w:hAnsi="Arial" w:cs="Times New Roman"/>
      <w:b/>
      <w:bCs/>
      <w:sz w:val="32"/>
      <w:szCs w:val="32"/>
    </w:rPr>
  </w:style>
  <w:style w:type="character" w:customStyle="1" w:styleId="CharChar4">
    <w:name w:val="标题四 Char Char"/>
    <w:link w:val="afffa"/>
    <w:rsid w:val="00553D8A"/>
    <w:rPr>
      <w:rFonts w:ascii="宋体" w:hAnsi="宋体" w:cs="宋体"/>
      <w:b/>
      <w:bCs/>
      <w:kern w:val="2"/>
      <w:sz w:val="24"/>
    </w:rPr>
  </w:style>
  <w:style w:type="paragraph" w:customStyle="1" w:styleId="afffa">
    <w:name w:val="标题四"/>
    <w:basedOn w:val="a"/>
    <w:next w:val="af5"/>
    <w:link w:val="CharChar4"/>
    <w:rsid w:val="00553D8A"/>
    <w:pPr>
      <w:spacing w:line="360" w:lineRule="auto"/>
      <w:ind w:firstLineChars="200" w:firstLine="480"/>
      <w:jc w:val="left"/>
    </w:pPr>
    <w:rPr>
      <w:rFonts w:ascii="宋体" w:hAnsi="宋体"/>
      <w:b/>
      <w:bCs/>
      <w:sz w:val="24"/>
      <w:szCs w:val="20"/>
    </w:rPr>
  </w:style>
  <w:style w:type="character" w:customStyle="1" w:styleId="Charfb">
    <w:name w:val="图表说明 Char"/>
    <w:aliases w:val="Char Char Char Char1"/>
    <w:rsid w:val="00553D8A"/>
    <w:rPr>
      <w:rFonts w:ascii="宋体" w:eastAsia="宋体" w:hAnsi="Plotter" w:cs="Times New Roman"/>
      <w:sz w:val="24"/>
      <w:szCs w:val="21"/>
    </w:rPr>
  </w:style>
  <w:style w:type="character" w:customStyle="1" w:styleId="3CharChar1">
    <w:name w:val="标题 3 Char Char1"/>
    <w:rsid w:val="00553D8A"/>
    <w:rPr>
      <w:rFonts w:eastAsia="宋体"/>
      <w:b/>
      <w:bCs/>
      <w:kern w:val="2"/>
      <w:sz w:val="28"/>
      <w:szCs w:val="32"/>
      <w:lang w:val="en-US" w:eastAsia="zh-CN" w:bidi="ar-SA"/>
    </w:rPr>
  </w:style>
  <w:style w:type="character" w:customStyle="1" w:styleId="xCharChar">
    <w:name w:val="x正文 Char Char"/>
    <w:rsid w:val="00553D8A"/>
    <w:rPr>
      <w:rFonts w:eastAsia="宋体"/>
      <w:kern w:val="2"/>
      <w:sz w:val="24"/>
      <w:szCs w:val="24"/>
      <w:lang w:val="en-US" w:eastAsia="zh-CN" w:bidi="ar-SA"/>
    </w:rPr>
  </w:style>
  <w:style w:type="character" w:customStyle="1" w:styleId="Charfc">
    <w:name w:val="样式 宋体 小四 Char"/>
    <w:rsid w:val="00553D8A"/>
    <w:rPr>
      <w:rFonts w:ascii="ti" w:eastAsia="宋体" w:hAnsi="ti"/>
      <w:kern w:val="2"/>
      <w:sz w:val="24"/>
      <w:szCs w:val="24"/>
      <w:lang w:val="en-US" w:eastAsia="zh-CN" w:bidi="ar-SA"/>
    </w:rPr>
  </w:style>
  <w:style w:type="character" w:customStyle="1" w:styleId="12Arial1CharChar">
    <w:name w:val="样式 样式 正文文本1 + 首行缩进:  2 字符 + Arial1 Char Char"/>
    <w:link w:val="12Arial1"/>
    <w:rsid w:val="00553D8A"/>
    <w:rPr>
      <w:rFonts w:cs="宋体"/>
      <w:kern w:val="2"/>
      <w:sz w:val="24"/>
      <w:szCs w:val="24"/>
    </w:rPr>
  </w:style>
  <w:style w:type="paragraph" w:customStyle="1" w:styleId="12Arial1">
    <w:name w:val="样式 样式 正文文本1 + 首行缩进:  2 字符 + Arial1"/>
    <w:basedOn w:val="a"/>
    <w:link w:val="12Arial1CharChar"/>
    <w:rsid w:val="00553D8A"/>
    <w:pPr>
      <w:spacing w:line="360" w:lineRule="auto"/>
      <w:ind w:firstLineChars="200" w:firstLine="480"/>
      <w:jc w:val="left"/>
    </w:pPr>
    <w:rPr>
      <w:sz w:val="24"/>
    </w:rPr>
  </w:style>
  <w:style w:type="character" w:customStyle="1" w:styleId="xCharChar0">
    <w:name w:val="x表头 Char Char"/>
    <w:link w:val="x0"/>
    <w:rsid w:val="00553D8A"/>
    <w:rPr>
      <w:b/>
      <w:kern w:val="2"/>
      <w:sz w:val="24"/>
      <w:szCs w:val="24"/>
    </w:rPr>
  </w:style>
  <w:style w:type="paragraph" w:customStyle="1" w:styleId="x0">
    <w:name w:val="x表头"/>
    <w:basedOn w:val="x"/>
    <w:link w:val="xCharChar0"/>
    <w:rsid w:val="00553D8A"/>
    <w:pPr>
      <w:spacing w:beforeLines="50"/>
      <w:ind w:firstLine="200"/>
    </w:pPr>
    <w:rPr>
      <w:b/>
    </w:rPr>
  </w:style>
  <w:style w:type="character" w:customStyle="1" w:styleId="Char30">
    <w:name w:val="三级标题 Char3"/>
    <w:aliases w:val="标题 3 Char Char Char Char3,标题 3 Char Char Char3,标题 31 Char Char3"/>
    <w:rsid w:val="00553D8A"/>
    <w:rPr>
      <w:rFonts w:eastAsia="宋体"/>
      <w:b/>
      <w:bCs/>
      <w:kern w:val="2"/>
      <w:sz w:val="32"/>
      <w:szCs w:val="32"/>
      <w:lang w:val="en-US" w:eastAsia="zh-CN" w:bidi="ar-SA"/>
    </w:rPr>
  </w:style>
  <w:style w:type="character" w:styleId="afffb">
    <w:name w:val="line number"/>
    <w:basedOn w:val="a0"/>
    <w:uiPriority w:val="99"/>
    <w:rsid w:val="00553D8A"/>
  </w:style>
  <w:style w:type="character" w:customStyle="1" w:styleId="1CharChar">
    <w:name w:val="标题 1 Char Char"/>
    <w:rsid w:val="00553D8A"/>
    <w:rPr>
      <w:rFonts w:eastAsia="宋体"/>
      <w:b/>
      <w:bCs/>
      <w:kern w:val="44"/>
      <w:sz w:val="44"/>
      <w:szCs w:val="44"/>
      <w:lang w:val="en-US" w:eastAsia="zh-CN" w:bidi="ar-SA"/>
    </w:rPr>
  </w:style>
  <w:style w:type="character" w:customStyle="1" w:styleId="222CharCharCharCharCharCharChar21CharChar">
    <w:name w:val="样式 标题 2白鹤滩标题 2标题 2 Char Char Char Char Char Char Char标题 21标题... Char Char"/>
    <w:basedOn w:val="a0"/>
    <w:link w:val="222CharCharCharCharCharCharChar21"/>
    <w:rsid w:val="00553D8A"/>
    <w:rPr>
      <w:rFonts w:ascii="Arial" w:eastAsia="黑体" w:hAnsi="Arial"/>
      <w:b/>
      <w:bCs/>
      <w:kern w:val="2"/>
      <w:sz w:val="32"/>
      <w:szCs w:val="32"/>
    </w:rPr>
  </w:style>
  <w:style w:type="paragraph" w:customStyle="1" w:styleId="222CharCharCharCharCharCharChar21">
    <w:name w:val="样式 标题 2白鹤滩标题 2标题 2 Char Char Char Char Char Char Char标题 21标题..."/>
    <w:basedOn w:val="2"/>
    <w:link w:val="222CharCharCharCharCharCharChar21CharChar"/>
    <w:rsid w:val="00553D8A"/>
    <w:pPr>
      <w:spacing w:before="100" w:after="100" w:line="360" w:lineRule="auto"/>
      <w:ind w:firstLineChars="200" w:firstLine="200"/>
      <w:jc w:val="left"/>
    </w:pPr>
  </w:style>
  <w:style w:type="character" w:customStyle="1" w:styleId="x-019-019CharChar">
    <w:name w:val="样式 x正文 + 黑色 左侧:  -0.19 厘米 右侧:  -0.19 厘米 Char Char"/>
    <w:link w:val="x-019-019"/>
    <w:rsid w:val="00553D8A"/>
    <w:rPr>
      <w:rFonts w:cs="宋体"/>
      <w:color w:val="000000"/>
      <w:kern w:val="2"/>
      <w:sz w:val="24"/>
      <w:szCs w:val="24"/>
    </w:rPr>
  </w:style>
  <w:style w:type="paragraph" w:customStyle="1" w:styleId="x-019-019">
    <w:name w:val="样式 x正文 + 黑色 左侧:  -0.19 厘米 右侧:  -0.19 厘米"/>
    <w:basedOn w:val="x"/>
    <w:link w:val="x-019-019CharChar"/>
    <w:rsid w:val="00553D8A"/>
    <w:pPr>
      <w:ind w:firstLine="200"/>
    </w:pPr>
    <w:rPr>
      <w:color w:val="000000"/>
    </w:rPr>
  </w:style>
  <w:style w:type="character" w:customStyle="1" w:styleId="CharCharCharCharCharCharChar">
    <w:name w:val="样式 方正书宋简体 Char Char Char Char Char Char Char"/>
    <w:link w:val="CharCharCharCharChar"/>
    <w:rsid w:val="00553D8A"/>
    <w:rPr>
      <w:rFonts w:ascii="方正书宋简体"/>
      <w:kern w:val="2"/>
      <w:sz w:val="24"/>
    </w:rPr>
  </w:style>
  <w:style w:type="paragraph" w:customStyle="1" w:styleId="CharCharCharCharChar">
    <w:name w:val="样式 方正书宋简体 Char Char Char Char Char"/>
    <w:basedOn w:val="a"/>
    <w:link w:val="CharCharCharCharCharCharChar"/>
    <w:rsid w:val="00553D8A"/>
    <w:pPr>
      <w:spacing w:line="360" w:lineRule="auto"/>
      <w:ind w:right="-2" w:firstLineChars="218" w:firstLine="523"/>
      <w:jc w:val="left"/>
    </w:pPr>
    <w:rPr>
      <w:rFonts w:ascii="方正书宋简体"/>
      <w:sz w:val="24"/>
      <w:szCs w:val="20"/>
    </w:rPr>
  </w:style>
  <w:style w:type="character" w:customStyle="1" w:styleId="1CharCharChar">
    <w:name w:val="标题 1 Char Char Char"/>
    <w:rsid w:val="00553D8A"/>
    <w:rPr>
      <w:rFonts w:eastAsia="宋体"/>
      <w:b/>
      <w:bCs/>
      <w:kern w:val="44"/>
      <w:sz w:val="44"/>
      <w:szCs w:val="44"/>
      <w:lang w:val="en-US" w:eastAsia="zh-CN" w:bidi="ar-SA"/>
    </w:rPr>
  </w:style>
  <w:style w:type="character" w:customStyle="1" w:styleId="2Char10">
    <w:name w:val="白鹤滩标题 2 Char1"/>
    <w:aliases w:val="标题 2 Char Char Char Char Char Char Char Char1,标题 21 Char1,标题 2 Char1 Char1,标题 2 Char Char Char Char Char Char Char2,标题（一） Char1,第一节 Char1,标题 2XW Char1,标题 二级标题 Char1,二级标题 Char Char1"/>
    <w:rsid w:val="00553D8A"/>
    <w:rPr>
      <w:rFonts w:ascii="Arial" w:eastAsia="黑体" w:hAnsi="Arial"/>
      <w:b/>
      <w:bCs/>
      <w:kern w:val="2"/>
      <w:sz w:val="32"/>
      <w:szCs w:val="32"/>
      <w:lang w:val="en-US" w:eastAsia="zh-CN" w:bidi="ar-SA"/>
    </w:rPr>
  </w:style>
  <w:style w:type="character" w:customStyle="1" w:styleId="Charfd">
    <w:name w:val="三级标题 Char"/>
    <w:aliases w:val="标题 31 Char Char"/>
    <w:rsid w:val="00553D8A"/>
    <w:rPr>
      <w:rFonts w:ascii="Times New Roman" w:eastAsia="宋体" w:hAnsi="Times New Roman" w:cs="Times New Roman"/>
      <w:b/>
      <w:bCs/>
      <w:sz w:val="30"/>
      <w:szCs w:val="32"/>
    </w:rPr>
  </w:style>
  <w:style w:type="character" w:customStyle="1" w:styleId="2CharChar0">
    <w:name w:val="样式 正文文本 + 首行缩进:  2 字符 Char Char"/>
    <w:link w:val="26"/>
    <w:rsid w:val="00553D8A"/>
    <w:rPr>
      <w:rFonts w:cs="宋体"/>
      <w:kern w:val="2"/>
      <w:sz w:val="24"/>
      <w:szCs w:val="24"/>
    </w:rPr>
  </w:style>
  <w:style w:type="paragraph" w:customStyle="1" w:styleId="26">
    <w:name w:val="样式 正文文本 + 首行缩进:  2 字符"/>
    <w:basedOn w:val="af5"/>
    <w:link w:val="2CharChar0"/>
    <w:rsid w:val="00553D8A"/>
    <w:pPr>
      <w:spacing w:line="360" w:lineRule="auto"/>
      <w:jc w:val="left"/>
    </w:pPr>
  </w:style>
  <w:style w:type="character" w:customStyle="1" w:styleId="2CharChar1">
    <w:name w:val="样式 样式 正文文本 + 首行缩进:  2 字符 + 宋体 Char Char"/>
    <w:link w:val="27"/>
    <w:rsid w:val="00553D8A"/>
    <w:rPr>
      <w:rFonts w:ascii="ti" w:hAnsi="ti" w:cs="宋体"/>
      <w:kern w:val="2"/>
      <w:sz w:val="24"/>
      <w:szCs w:val="24"/>
    </w:rPr>
  </w:style>
  <w:style w:type="paragraph" w:customStyle="1" w:styleId="27">
    <w:name w:val="样式 样式 正文文本 + 首行缩进:  2 字符 + 宋体"/>
    <w:basedOn w:val="26"/>
    <w:link w:val="2CharChar1"/>
    <w:rsid w:val="00553D8A"/>
    <w:rPr>
      <w:rFonts w:ascii="ti" w:hAnsi="ti"/>
    </w:rPr>
  </w:style>
  <w:style w:type="character" w:customStyle="1" w:styleId="CharChar5">
    <w:name w:val="样式 宋体 小四 Char Char"/>
    <w:link w:val="afffc"/>
    <w:rsid w:val="00553D8A"/>
    <w:rPr>
      <w:rFonts w:ascii="ti" w:hAnsi="ti"/>
      <w:kern w:val="2"/>
      <w:sz w:val="24"/>
      <w:szCs w:val="24"/>
    </w:rPr>
  </w:style>
  <w:style w:type="paragraph" w:customStyle="1" w:styleId="afffc">
    <w:name w:val="样式 宋体 小四"/>
    <w:basedOn w:val="a"/>
    <w:link w:val="CharChar5"/>
    <w:rsid w:val="00553D8A"/>
    <w:pPr>
      <w:spacing w:line="360" w:lineRule="auto"/>
      <w:ind w:firstLineChars="200" w:firstLine="200"/>
      <w:jc w:val="left"/>
    </w:pPr>
    <w:rPr>
      <w:rFonts w:ascii="ti" w:hAnsi="ti"/>
      <w:sz w:val="24"/>
    </w:rPr>
  </w:style>
  <w:style w:type="paragraph" w:styleId="70">
    <w:name w:val="toc 7"/>
    <w:basedOn w:val="a"/>
    <w:next w:val="a"/>
    <w:qFormat/>
    <w:rsid w:val="00553D8A"/>
    <w:pPr>
      <w:spacing w:line="360" w:lineRule="auto"/>
      <w:ind w:leftChars="1200" w:left="2520" w:firstLineChars="200" w:firstLine="480"/>
      <w:jc w:val="left"/>
    </w:pPr>
    <w:rPr>
      <w:sz w:val="24"/>
      <w:szCs w:val="21"/>
    </w:rPr>
  </w:style>
  <w:style w:type="paragraph" w:styleId="80">
    <w:name w:val="toc 8"/>
    <w:basedOn w:val="a"/>
    <w:next w:val="a"/>
    <w:qFormat/>
    <w:rsid w:val="00553D8A"/>
    <w:pPr>
      <w:spacing w:line="360" w:lineRule="auto"/>
      <w:ind w:leftChars="1400" w:left="2940" w:firstLineChars="200" w:firstLine="480"/>
      <w:jc w:val="left"/>
    </w:pPr>
    <w:rPr>
      <w:sz w:val="24"/>
      <w:szCs w:val="21"/>
    </w:rPr>
  </w:style>
  <w:style w:type="paragraph" w:styleId="41">
    <w:name w:val="toc 4"/>
    <w:basedOn w:val="a"/>
    <w:next w:val="a"/>
    <w:qFormat/>
    <w:rsid w:val="00553D8A"/>
    <w:pPr>
      <w:spacing w:line="360" w:lineRule="auto"/>
      <w:ind w:leftChars="600" w:left="1260" w:firstLineChars="200" w:firstLine="480"/>
      <w:jc w:val="left"/>
    </w:pPr>
    <w:rPr>
      <w:sz w:val="24"/>
      <w:szCs w:val="21"/>
    </w:rPr>
  </w:style>
  <w:style w:type="paragraph" w:styleId="28">
    <w:name w:val="toc 2"/>
    <w:basedOn w:val="a"/>
    <w:next w:val="a"/>
    <w:qFormat/>
    <w:rsid w:val="00553D8A"/>
    <w:pPr>
      <w:spacing w:line="360" w:lineRule="auto"/>
      <w:ind w:leftChars="200" w:left="480" w:firstLineChars="200" w:firstLine="200"/>
      <w:jc w:val="left"/>
    </w:pPr>
    <w:rPr>
      <w:sz w:val="24"/>
      <w:szCs w:val="21"/>
    </w:rPr>
  </w:style>
  <w:style w:type="paragraph" w:styleId="14">
    <w:name w:val="index 1"/>
    <w:basedOn w:val="a"/>
    <w:next w:val="a"/>
    <w:rsid w:val="00553D8A"/>
    <w:pPr>
      <w:adjustRightInd w:val="0"/>
      <w:snapToGrid w:val="0"/>
      <w:spacing w:line="320" w:lineRule="exact"/>
      <w:ind w:firstLineChars="200" w:firstLine="480"/>
      <w:jc w:val="center"/>
    </w:pPr>
    <w:rPr>
      <w:sz w:val="24"/>
      <w:szCs w:val="21"/>
    </w:rPr>
  </w:style>
  <w:style w:type="paragraph" w:styleId="90">
    <w:name w:val="toc 9"/>
    <w:basedOn w:val="a"/>
    <w:next w:val="a"/>
    <w:qFormat/>
    <w:rsid w:val="00553D8A"/>
    <w:pPr>
      <w:spacing w:line="360" w:lineRule="auto"/>
      <w:ind w:leftChars="1600" w:left="3360" w:firstLineChars="200" w:firstLine="480"/>
      <w:jc w:val="left"/>
    </w:pPr>
    <w:rPr>
      <w:sz w:val="24"/>
      <w:szCs w:val="21"/>
    </w:rPr>
  </w:style>
  <w:style w:type="paragraph" w:styleId="16">
    <w:name w:val="toc 1"/>
    <w:basedOn w:val="a"/>
    <w:next w:val="a"/>
    <w:qFormat/>
    <w:rsid w:val="00553D8A"/>
    <w:pPr>
      <w:spacing w:line="360" w:lineRule="auto"/>
      <w:ind w:firstLineChars="200" w:firstLine="200"/>
      <w:jc w:val="left"/>
    </w:pPr>
    <w:rPr>
      <w:sz w:val="24"/>
      <w:szCs w:val="21"/>
    </w:rPr>
  </w:style>
  <w:style w:type="paragraph" w:styleId="afffd">
    <w:name w:val="List Bullet"/>
    <w:basedOn w:val="a"/>
    <w:rsid w:val="00553D8A"/>
    <w:pPr>
      <w:tabs>
        <w:tab w:val="left" w:pos="360"/>
      </w:tabs>
      <w:spacing w:line="360" w:lineRule="auto"/>
      <w:ind w:left="360" w:hangingChars="200" w:hanging="360"/>
      <w:jc w:val="left"/>
    </w:pPr>
    <w:rPr>
      <w:sz w:val="24"/>
      <w:szCs w:val="20"/>
    </w:rPr>
  </w:style>
  <w:style w:type="paragraph" w:customStyle="1" w:styleId="220">
    <w:name w:val="样式 样式 首行缩进:  2 字符 + 首行缩进:  2 字符"/>
    <w:basedOn w:val="a"/>
    <w:rsid w:val="00553D8A"/>
    <w:pPr>
      <w:spacing w:line="360" w:lineRule="auto"/>
      <w:ind w:firstLineChars="200" w:firstLine="480"/>
      <w:jc w:val="left"/>
    </w:pPr>
    <w:rPr>
      <w:rFonts w:hAnsi="宋体"/>
      <w:color w:val="000000"/>
      <w:sz w:val="24"/>
      <w:szCs w:val="21"/>
    </w:rPr>
  </w:style>
  <w:style w:type="paragraph" w:customStyle="1" w:styleId="222">
    <w:name w:val="样式 样式 样式 正文文本 + 首行缩进:  2 字符 + 首行缩进:  2 字符 + 首行缩进:  2 字符"/>
    <w:basedOn w:val="a"/>
    <w:rsid w:val="00553D8A"/>
    <w:pPr>
      <w:spacing w:line="360" w:lineRule="auto"/>
      <w:ind w:firstLineChars="200" w:firstLine="200"/>
      <w:jc w:val="left"/>
    </w:pPr>
    <w:rPr>
      <w:rFonts w:cs="宋体"/>
      <w:sz w:val="24"/>
      <w:szCs w:val="20"/>
    </w:rPr>
  </w:style>
  <w:style w:type="paragraph" w:customStyle="1" w:styleId="x05">
    <w:name w:val="样式 x表头 + 黑色 段前: 0.5 行"/>
    <w:basedOn w:val="x0"/>
    <w:rsid w:val="00553D8A"/>
    <w:pPr>
      <w:spacing w:beforeLines="0"/>
      <w:ind w:firstLineChars="400" w:firstLine="964"/>
      <w:jc w:val="center"/>
    </w:pPr>
    <w:rPr>
      <w:rFonts w:eastAsia="黑体" w:cs="宋体"/>
      <w:bCs/>
      <w:color w:val="000000"/>
      <w:kern w:val="0"/>
      <w:szCs w:val="20"/>
    </w:rPr>
  </w:style>
  <w:style w:type="paragraph" w:customStyle="1" w:styleId="x2">
    <w:name w:val="x标题2"/>
    <w:basedOn w:val="2"/>
    <w:rsid w:val="00553D8A"/>
    <w:pPr>
      <w:widowControl/>
      <w:spacing w:beforeLines="50" w:after="0" w:line="360" w:lineRule="auto"/>
      <w:ind w:firstLineChars="200" w:firstLine="200"/>
      <w:jc w:val="left"/>
    </w:pPr>
    <w:rPr>
      <w:rFonts w:ascii="Times New Roman" w:eastAsia="宋体" w:hAnsi="Times New Roman"/>
      <w:bCs w:val="0"/>
      <w:kern w:val="0"/>
      <w:sz w:val="30"/>
      <w:szCs w:val="30"/>
    </w:rPr>
  </w:style>
  <w:style w:type="paragraph" w:customStyle="1" w:styleId="130">
    <w:name w:val="样式 小四 行距: 多倍行距 1.3 字行"/>
    <w:basedOn w:val="a"/>
    <w:rsid w:val="00553D8A"/>
    <w:pPr>
      <w:spacing w:line="360" w:lineRule="auto"/>
      <w:ind w:firstLineChars="200" w:firstLine="200"/>
      <w:jc w:val="left"/>
    </w:pPr>
    <w:rPr>
      <w:rFonts w:cs="宋体"/>
      <w:sz w:val="24"/>
      <w:szCs w:val="20"/>
    </w:rPr>
  </w:style>
  <w:style w:type="paragraph" w:styleId="60">
    <w:name w:val="toc 6"/>
    <w:basedOn w:val="a"/>
    <w:next w:val="a"/>
    <w:qFormat/>
    <w:rsid w:val="00553D8A"/>
    <w:pPr>
      <w:spacing w:line="360" w:lineRule="auto"/>
      <w:ind w:leftChars="1000" w:left="2100" w:firstLineChars="200" w:firstLine="480"/>
      <w:jc w:val="left"/>
    </w:pPr>
    <w:rPr>
      <w:sz w:val="24"/>
      <w:szCs w:val="21"/>
    </w:rPr>
  </w:style>
  <w:style w:type="paragraph" w:customStyle="1" w:styleId="42">
    <w:name w:val="样式 标题4 + 黑色"/>
    <w:basedOn w:val="3"/>
    <w:rsid w:val="00553D8A"/>
    <w:pPr>
      <w:keepNext w:val="0"/>
      <w:keepLines w:val="0"/>
      <w:adjustRightInd w:val="0"/>
      <w:spacing w:before="0" w:after="0" w:line="360" w:lineRule="auto"/>
      <w:ind w:firstLineChars="200" w:firstLine="480"/>
      <w:jc w:val="left"/>
      <w:textAlignment w:val="baseline"/>
      <w:outlineLvl w:val="9"/>
    </w:pPr>
    <w:rPr>
      <w:color w:val="000000"/>
      <w:kern w:val="0"/>
      <w:sz w:val="24"/>
      <w:szCs w:val="24"/>
    </w:rPr>
  </w:style>
  <w:style w:type="paragraph" w:customStyle="1" w:styleId="x1">
    <w:name w:val="样式 x表头 + (中文) 黑体 五号 非加粗 黑色 行距: 单倍行距"/>
    <w:basedOn w:val="x0"/>
    <w:rsid w:val="00553D8A"/>
    <w:pPr>
      <w:spacing w:line="240" w:lineRule="auto"/>
      <w:ind w:firstLineChars="597" w:firstLine="1254"/>
      <w:jc w:val="center"/>
    </w:pPr>
    <w:rPr>
      <w:rFonts w:eastAsia="黑体" w:cs="宋体"/>
      <w:color w:val="000000"/>
      <w:szCs w:val="20"/>
    </w:rPr>
  </w:style>
  <w:style w:type="paragraph" w:customStyle="1" w:styleId="121">
    <w:name w:val="样式 (符号) 宋体 行距: 最小值 12 磅1"/>
    <w:basedOn w:val="a"/>
    <w:rsid w:val="00553D8A"/>
    <w:pPr>
      <w:spacing w:line="240" w:lineRule="atLeast"/>
      <w:ind w:rightChars="-91" w:right="-191" w:firstLineChars="200" w:firstLine="480"/>
      <w:jc w:val="left"/>
    </w:pPr>
    <w:rPr>
      <w:rFonts w:ascii="ti" w:hAnsi="ti" w:cs="宋体"/>
      <w:sz w:val="24"/>
      <w:szCs w:val="20"/>
    </w:rPr>
  </w:style>
  <w:style w:type="paragraph" w:customStyle="1" w:styleId="1522">
    <w:name w:val="样式 样式 样式 样式 样式 宋体 小四 行距: 1.5 倍行距 + 首行缩进:  2 字符 + 首行缩进:  2 字符 + 首..."/>
    <w:basedOn w:val="a"/>
    <w:rsid w:val="00553D8A"/>
    <w:pPr>
      <w:spacing w:line="360" w:lineRule="auto"/>
      <w:ind w:firstLineChars="200" w:firstLine="200"/>
      <w:jc w:val="left"/>
    </w:pPr>
    <w:rPr>
      <w:rFonts w:cs="宋体"/>
      <w:sz w:val="24"/>
      <w:szCs w:val="20"/>
    </w:rPr>
  </w:style>
  <w:style w:type="paragraph" w:customStyle="1" w:styleId="152">
    <w:name w:val="样式 小四 行距: 1.5 倍行距"/>
    <w:basedOn w:val="a"/>
    <w:rsid w:val="00553D8A"/>
    <w:pPr>
      <w:spacing w:line="360" w:lineRule="auto"/>
      <w:ind w:firstLineChars="200" w:firstLine="200"/>
      <w:jc w:val="left"/>
    </w:pPr>
    <w:rPr>
      <w:rFonts w:cs="宋体"/>
      <w:sz w:val="24"/>
      <w:szCs w:val="20"/>
    </w:rPr>
  </w:style>
  <w:style w:type="paragraph" w:customStyle="1" w:styleId="2220">
    <w:name w:val="样式 样式 样式 样式 样式 正文文本 + 首行缩进:  2 字符 + 首行缩进:  2 字符 + 首行缩进:  2 字符 + ..."/>
    <w:basedOn w:val="2221"/>
    <w:rsid w:val="00553D8A"/>
  </w:style>
  <w:style w:type="paragraph" w:customStyle="1" w:styleId="2221">
    <w:name w:val="样式 样式 样式 样式 正文文本 + 首行缩进:  2 字符 + 首行缩进:  2 字符 + 首行缩进:  2 字符 + 加粗..."/>
    <w:basedOn w:val="222"/>
    <w:rsid w:val="00553D8A"/>
    <w:rPr>
      <w:b/>
      <w:bCs/>
    </w:rPr>
  </w:style>
  <w:style w:type="paragraph" w:customStyle="1" w:styleId="29">
    <w:name w:val="样式 正文文本 + (符号) 宋体 居中 首行缩进:  2 字符"/>
    <w:basedOn w:val="af5"/>
    <w:rsid w:val="00553D8A"/>
    <w:pPr>
      <w:adjustRightInd w:val="0"/>
      <w:snapToGrid w:val="0"/>
      <w:spacing w:line="360" w:lineRule="auto"/>
      <w:jc w:val="center"/>
    </w:pPr>
    <w:rPr>
      <w:rFonts w:hAnsi="宋体" w:cs="宋体"/>
      <w:szCs w:val="20"/>
    </w:rPr>
  </w:style>
  <w:style w:type="paragraph" w:customStyle="1" w:styleId="2222">
    <w:name w:val="样式 样式 样式 正文文本 + 首行缩进:  2 字符 + 首行缩进:  2 字符 + 加粗 首行缩进:  2 字符"/>
    <w:basedOn w:val="221"/>
    <w:rsid w:val="00553D8A"/>
    <w:rPr>
      <w:b/>
      <w:bCs/>
    </w:rPr>
  </w:style>
  <w:style w:type="paragraph" w:customStyle="1" w:styleId="221">
    <w:name w:val="样式 样式 正文文本 + 首行缩进:  2 字符 + 首行缩进:  2 字符"/>
    <w:basedOn w:val="26"/>
    <w:rsid w:val="00553D8A"/>
  </w:style>
  <w:style w:type="paragraph" w:customStyle="1" w:styleId="2213">
    <w:name w:val="样式 样式 正文文本 + 首行缩进:  2 字符 + 两端对齐 首行缩进:  2 字符 行距: 多倍行距 1.3 字行"/>
    <w:basedOn w:val="26"/>
    <w:rsid w:val="00553D8A"/>
  </w:style>
  <w:style w:type="paragraph" w:customStyle="1" w:styleId="2210">
    <w:name w:val="样式 样式 正文文本 + 首行缩进:  2 字符 + 首行缩进:  2 字符1"/>
    <w:basedOn w:val="26"/>
    <w:rsid w:val="00553D8A"/>
    <w:pPr>
      <w:ind w:firstLine="480"/>
    </w:pPr>
  </w:style>
  <w:style w:type="paragraph" w:customStyle="1" w:styleId="x3">
    <w:name w:val="x标题3"/>
    <w:basedOn w:val="3"/>
    <w:rsid w:val="00553D8A"/>
    <w:pPr>
      <w:spacing w:before="0" w:after="0" w:line="360" w:lineRule="auto"/>
      <w:ind w:firstLineChars="200" w:firstLine="200"/>
      <w:jc w:val="left"/>
    </w:pPr>
    <w:rPr>
      <w:sz w:val="28"/>
      <w:szCs w:val="21"/>
    </w:rPr>
  </w:style>
  <w:style w:type="paragraph" w:customStyle="1" w:styleId="afffe">
    <w:name w:val="注释文字"/>
    <w:basedOn w:val="a"/>
    <w:rsid w:val="00553D8A"/>
    <w:pPr>
      <w:adjustRightInd w:val="0"/>
      <w:snapToGrid w:val="0"/>
      <w:ind w:firstLineChars="200" w:firstLine="200"/>
      <w:jc w:val="left"/>
    </w:pPr>
    <w:rPr>
      <w:sz w:val="18"/>
    </w:rPr>
  </w:style>
  <w:style w:type="paragraph" w:customStyle="1" w:styleId="affff">
    <w:name w:val="小金正文"/>
    <w:basedOn w:val="a"/>
    <w:rsid w:val="00553D8A"/>
    <w:pPr>
      <w:adjustRightInd w:val="0"/>
      <w:snapToGrid w:val="0"/>
      <w:spacing w:line="360" w:lineRule="auto"/>
      <w:ind w:firstLineChars="200" w:firstLine="200"/>
      <w:jc w:val="left"/>
    </w:pPr>
    <w:rPr>
      <w:sz w:val="24"/>
      <w:szCs w:val="21"/>
    </w:rPr>
  </w:style>
  <w:style w:type="paragraph" w:customStyle="1" w:styleId="affff0">
    <w:name w:val="小表文"/>
    <w:basedOn w:val="a"/>
    <w:rsid w:val="00553D8A"/>
    <w:pPr>
      <w:widowControl/>
      <w:adjustRightInd w:val="0"/>
      <w:snapToGrid w:val="0"/>
      <w:spacing w:before="20" w:line="360" w:lineRule="auto"/>
      <w:ind w:firstLineChars="200" w:firstLine="480"/>
      <w:jc w:val="left"/>
    </w:pPr>
    <w:rPr>
      <w:kern w:val="0"/>
      <w:sz w:val="18"/>
      <w:szCs w:val="18"/>
    </w:rPr>
  </w:style>
  <w:style w:type="paragraph" w:customStyle="1" w:styleId="2223">
    <w:name w:val="样式 样式 样式 样式 正文文本 + 首行缩进:  2 字符 + 首行缩进:  2 字符 + 首行缩进:  2 字符 + 首行缩..."/>
    <w:basedOn w:val="222"/>
    <w:rsid w:val="00553D8A"/>
  </w:style>
  <w:style w:type="paragraph" w:customStyle="1" w:styleId="110">
    <w:name w:val="样式 (符号) 宋体 11 磅 居中"/>
    <w:basedOn w:val="a"/>
    <w:rsid w:val="00553D8A"/>
    <w:pPr>
      <w:spacing w:line="360" w:lineRule="auto"/>
      <w:ind w:firstLineChars="200" w:firstLine="480"/>
      <w:jc w:val="center"/>
    </w:pPr>
    <w:rPr>
      <w:rFonts w:cs="宋体"/>
      <w:kern w:val="0"/>
      <w:sz w:val="22"/>
      <w:szCs w:val="20"/>
    </w:rPr>
  </w:style>
  <w:style w:type="paragraph" w:customStyle="1" w:styleId="2224">
    <w:name w:val="样式 样式 样式 样式 正文文本 + 首行缩进:  2 字符 + 首行缩进:  2 字符 + 加粗 首行缩进:  2 字符 + ..."/>
    <w:basedOn w:val="2222"/>
    <w:rsid w:val="00553D8A"/>
  </w:style>
  <w:style w:type="paragraph" w:customStyle="1" w:styleId="2a">
    <w:name w:val="样式 样式 宋体 小四 + 首行缩进:  2 字符"/>
    <w:basedOn w:val="afffc"/>
    <w:rsid w:val="00553D8A"/>
    <w:rPr>
      <w:rFonts w:ascii="Times New Roman" w:hAnsi="Times New Roman" w:cs="宋体"/>
      <w:szCs w:val="20"/>
    </w:rPr>
  </w:style>
  <w:style w:type="paragraph" w:customStyle="1" w:styleId="120">
    <w:name w:val="样式 (符号) 宋体 行距: 最小值 12 磅"/>
    <w:basedOn w:val="a"/>
    <w:rsid w:val="00553D8A"/>
    <w:pPr>
      <w:spacing w:line="240" w:lineRule="atLeast"/>
      <w:ind w:firstLineChars="200" w:firstLine="480"/>
      <w:jc w:val="left"/>
    </w:pPr>
    <w:rPr>
      <w:rFonts w:ascii="ti" w:hAnsi="ti" w:cs="宋体"/>
      <w:sz w:val="24"/>
      <w:szCs w:val="20"/>
    </w:rPr>
  </w:style>
  <w:style w:type="paragraph" w:customStyle="1" w:styleId="x10">
    <w:name w:val="x标题1"/>
    <w:basedOn w:val="1"/>
    <w:rsid w:val="00553D8A"/>
    <w:pPr>
      <w:keepLines/>
      <w:spacing w:before="340" w:after="330" w:line="576" w:lineRule="auto"/>
      <w:ind w:firstLineChars="200" w:firstLine="200"/>
    </w:pPr>
    <w:rPr>
      <w:b/>
      <w:bCs/>
      <w:kern w:val="44"/>
      <w:sz w:val="44"/>
      <w:szCs w:val="44"/>
    </w:rPr>
  </w:style>
  <w:style w:type="character" w:customStyle="1" w:styleId="CharChar6">
    <w:name w:val="综合规划正文格式 Char Char"/>
    <w:link w:val="affff1"/>
    <w:rsid w:val="00553D8A"/>
    <w:rPr>
      <w:sz w:val="24"/>
      <w:szCs w:val="24"/>
    </w:rPr>
  </w:style>
  <w:style w:type="paragraph" w:customStyle="1" w:styleId="affff1">
    <w:name w:val="综合规划正文格式"/>
    <w:basedOn w:val="a"/>
    <w:link w:val="CharChar6"/>
    <w:qFormat/>
    <w:rsid w:val="00553D8A"/>
    <w:pPr>
      <w:spacing w:line="360" w:lineRule="auto"/>
      <w:ind w:firstLineChars="200" w:firstLine="200"/>
      <w:jc w:val="left"/>
    </w:pPr>
    <w:rPr>
      <w:kern w:val="0"/>
      <w:sz w:val="24"/>
    </w:rPr>
  </w:style>
  <w:style w:type="paragraph" w:styleId="affff2">
    <w:name w:val="No Spacing"/>
    <w:basedOn w:val="a"/>
    <w:link w:val="Charfe"/>
    <w:qFormat/>
    <w:rsid w:val="00A12FBA"/>
    <w:pPr>
      <w:adjustRightInd w:val="0"/>
      <w:snapToGrid w:val="0"/>
      <w:spacing w:line="320" w:lineRule="exact"/>
      <w:jc w:val="center"/>
      <w:textAlignment w:val="baseline"/>
    </w:pPr>
    <w:rPr>
      <w:kern w:val="0"/>
      <w:szCs w:val="21"/>
    </w:rPr>
  </w:style>
  <w:style w:type="character" w:customStyle="1" w:styleId="Charfe">
    <w:name w:val="无间隔 Char"/>
    <w:link w:val="affff2"/>
    <w:rsid w:val="006E0E07"/>
    <w:rPr>
      <w:sz w:val="21"/>
      <w:szCs w:val="21"/>
    </w:rPr>
  </w:style>
  <w:style w:type="character" w:customStyle="1" w:styleId="Char14">
    <w:name w:val="页眉 Char1"/>
    <w:basedOn w:val="a0"/>
    <w:uiPriority w:val="99"/>
    <w:rsid w:val="006E0E07"/>
    <w:rPr>
      <w:rFonts w:ascii="Times New Roman" w:eastAsia="宋体" w:hAnsi="Times New Roman" w:cs="Times New Roman"/>
      <w:sz w:val="18"/>
      <w:szCs w:val="18"/>
    </w:rPr>
  </w:style>
  <w:style w:type="paragraph" w:styleId="affff3">
    <w:name w:val="List Paragraph"/>
    <w:basedOn w:val="a"/>
    <w:qFormat/>
    <w:rsid w:val="006E0E07"/>
    <w:pPr>
      <w:ind w:firstLineChars="200" w:firstLine="420"/>
    </w:pPr>
  </w:style>
  <w:style w:type="paragraph" w:customStyle="1" w:styleId="affff4">
    <w:name w:val="正文表格"/>
    <w:basedOn w:val="a"/>
    <w:link w:val="Charff"/>
    <w:qFormat/>
    <w:rsid w:val="006E0E07"/>
    <w:pPr>
      <w:spacing w:line="400" w:lineRule="exact"/>
      <w:jc w:val="center"/>
    </w:pPr>
    <w:rPr>
      <w:szCs w:val="21"/>
    </w:rPr>
  </w:style>
  <w:style w:type="character" w:customStyle="1" w:styleId="Charff">
    <w:name w:val="正文表格 Char"/>
    <w:link w:val="affff4"/>
    <w:rsid w:val="006E0E07"/>
    <w:rPr>
      <w:kern w:val="2"/>
      <w:sz w:val="21"/>
      <w:szCs w:val="21"/>
    </w:rPr>
  </w:style>
  <w:style w:type="paragraph" w:customStyle="1" w:styleId="17">
    <w:name w:val="1、正文"/>
    <w:basedOn w:val="a"/>
    <w:qFormat/>
    <w:rsid w:val="006E0E07"/>
    <w:pPr>
      <w:adjustRightInd w:val="0"/>
      <w:snapToGrid w:val="0"/>
      <w:spacing w:line="360" w:lineRule="auto"/>
      <w:ind w:firstLineChars="200" w:firstLine="200"/>
    </w:pPr>
    <w:rPr>
      <w:sz w:val="24"/>
    </w:rPr>
  </w:style>
  <w:style w:type="paragraph" w:customStyle="1" w:styleId="33">
    <w:name w:val="3、表内字"/>
    <w:basedOn w:val="a"/>
    <w:qFormat/>
    <w:rsid w:val="006E0E07"/>
    <w:pPr>
      <w:adjustRightInd w:val="0"/>
      <w:snapToGrid w:val="0"/>
      <w:jc w:val="center"/>
    </w:pPr>
    <w:rPr>
      <w:szCs w:val="21"/>
    </w:rPr>
  </w:style>
  <w:style w:type="paragraph" w:customStyle="1" w:styleId="2b">
    <w:name w:val="2、表名"/>
    <w:basedOn w:val="a"/>
    <w:qFormat/>
    <w:rsid w:val="006E0E07"/>
    <w:pPr>
      <w:adjustRightInd w:val="0"/>
      <w:snapToGrid w:val="0"/>
      <w:spacing w:beforeLines="50"/>
      <w:jc w:val="center"/>
    </w:pPr>
    <w:rPr>
      <w:b/>
      <w:bCs/>
      <w:szCs w:val="21"/>
    </w:rPr>
  </w:style>
  <w:style w:type="character" w:styleId="affff5">
    <w:name w:val="Intense Emphasis"/>
    <w:qFormat/>
    <w:rsid w:val="006E0E07"/>
    <w:rPr>
      <w:b/>
      <w:i/>
      <w:color w:val="auto"/>
    </w:rPr>
  </w:style>
  <w:style w:type="paragraph" w:customStyle="1" w:styleId="vsbcontentend">
    <w:name w:val="vsbcontent_end"/>
    <w:basedOn w:val="a"/>
    <w:rsid w:val="006E0E07"/>
    <w:pPr>
      <w:widowControl/>
      <w:spacing w:before="100" w:beforeAutospacing="1" w:after="100" w:afterAutospacing="1"/>
      <w:jc w:val="left"/>
    </w:pPr>
    <w:rPr>
      <w:rFonts w:ascii="宋体" w:hAnsi="宋体" w:cs="宋体"/>
      <w:kern w:val="0"/>
      <w:sz w:val="24"/>
    </w:rPr>
  </w:style>
  <w:style w:type="paragraph" w:customStyle="1" w:styleId="A-">
    <w:name w:val="A-正文"/>
    <w:basedOn w:val="a"/>
    <w:link w:val="A-Char"/>
    <w:qFormat/>
    <w:rsid w:val="006E0E07"/>
    <w:pPr>
      <w:widowControl/>
      <w:adjustRightInd w:val="0"/>
      <w:snapToGrid w:val="0"/>
      <w:spacing w:line="360" w:lineRule="auto"/>
      <w:ind w:firstLineChars="200" w:firstLine="480"/>
    </w:pPr>
    <w:rPr>
      <w:color w:val="00B050"/>
      <w:sz w:val="24"/>
    </w:rPr>
  </w:style>
  <w:style w:type="character" w:customStyle="1" w:styleId="A-Char">
    <w:name w:val="A-正文 Char"/>
    <w:link w:val="A-"/>
    <w:rsid w:val="006E0E07"/>
    <w:rPr>
      <w:color w:val="00B050"/>
      <w:kern w:val="2"/>
      <w:sz w:val="24"/>
      <w:szCs w:val="24"/>
    </w:rPr>
  </w:style>
  <w:style w:type="paragraph" w:customStyle="1" w:styleId="43">
    <w:name w:val="4、图名"/>
    <w:basedOn w:val="a"/>
    <w:qFormat/>
    <w:rsid w:val="006E0E07"/>
    <w:pPr>
      <w:autoSpaceDE w:val="0"/>
      <w:autoSpaceDN w:val="0"/>
      <w:adjustRightInd w:val="0"/>
      <w:snapToGrid w:val="0"/>
      <w:spacing w:afterLines="50"/>
      <w:jc w:val="center"/>
    </w:pPr>
    <w:rPr>
      <w:b/>
      <w:szCs w:val="21"/>
    </w:rPr>
  </w:style>
  <w:style w:type="character" w:styleId="affff6">
    <w:name w:val="Placeholder Text"/>
    <w:basedOn w:val="a0"/>
    <w:rsid w:val="006E0E07"/>
    <w:rPr>
      <w:color w:val="808080"/>
    </w:rPr>
  </w:style>
  <w:style w:type="character" w:customStyle="1" w:styleId="CharChar7">
    <w:name w:val="报告表正文 Char Char"/>
    <w:rsid w:val="006E0E07"/>
    <w:rPr>
      <w:sz w:val="24"/>
    </w:rPr>
  </w:style>
  <w:style w:type="character" w:customStyle="1" w:styleId="-lccCharChar">
    <w:name w:val="表头-lcc Char Char"/>
    <w:link w:val="-lcc"/>
    <w:rsid w:val="006E0E07"/>
    <w:rPr>
      <w:b/>
      <w:szCs w:val="21"/>
    </w:rPr>
  </w:style>
  <w:style w:type="paragraph" w:customStyle="1" w:styleId="-lcc">
    <w:name w:val="表头-lcc"/>
    <w:basedOn w:val="a"/>
    <w:link w:val="-lccCharChar"/>
    <w:qFormat/>
    <w:rsid w:val="006E0E07"/>
    <w:pPr>
      <w:jc w:val="center"/>
    </w:pPr>
    <w:rPr>
      <w:b/>
      <w:kern w:val="0"/>
      <w:sz w:val="20"/>
      <w:szCs w:val="21"/>
    </w:rPr>
  </w:style>
  <w:style w:type="character" w:customStyle="1" w:styleId="CharChar8">
    <w:name w:val="环评正文 Char Char"/>
    <w:rsid w:val="006E0E07"/>
    <w:rPr>
      <w:rFonts w:eastAsia="宋体"/>
      <w:sz w:val="24"/>
    </w:rPr>
  </w:style>
  <w:style w:type="paragraph" w:styleId="affff7">
    <w:name w:val="Revision"/>
    <w:hidden/>
    <w:uiPriority w:val="99"/>
    <w:rsid w:val="006E0E07"/>
    <w:rPr>
      <w:kern w:val="2"/>
      <w:sz w:val="21"/>
      <w:szCs w:val="24"/>
    </w:rPr>
  </w:style>
  <w:style w:type="character" w:customStyle="1" w:styleId="Charff0">
    <w:name w:val="脚注文本 Char"/>
    <w:link w:val="affff8"/>
    <w:rsid w:val="002A4773"/>
    <w:rPr>
      <w:kern w:val="2"/>
      <w:sz w:val="18"/>
      <w:szCs w:val="18"/>
    </w:rPr>
  </w:style>
  <w:style w:type="paragraph" w:styleId="affff8">
    <w:name w:val="footnote text"/>
    <w:basedOn w:val="a"/>
    <w:link w:val="Charff0"/>
    <w:rsid w:val="002A4773"/>
    <w:pPr>
      <w:snapToGrid w:val="0"/>
      <w:jc w:val="left"/>
    </w:pPr>
    <w:rPr>
      <w:sz w:val="18"/>
      <w:szCs w:val="18"/>
    </w:rPr>
  </w:style>
  <w:style w:type="character" w:styleId="affff9">
    <w:name w:val="footnote reference"/>
    <w:rsid w:val="002A4773"/>
    <w:rPr>
      <w:vertAlign w:val="superscript"/>
    </w:rPr>
  </w:style>
  <w:style w:type="character" w:customStyle="1" w:styleId="headline-content2">
    <w:name w:val="headline-content2"/>
    <w:basedOn w:val="a0"/>
    <w:rsid w:val="002A4773"/>
  </w:style>
  <w:style w:type="character" w:customStyle="1" w:styleId="CharChar9">
    <w:name w:val="报告 Char Char"/>
    <w:rsid w:val="002A4773"/>
    <w:rPr>
      <w:rFonts w:ascii="TimesNewRoman" w:eastAsia="宋体" w:hAnsi="TimesNewRoman"/>
      <w:sz w:val="24"/>
      <w:lang w:val="en-US" w:eastAsia="zh-CN" w:bidi="ar-SA"/>
    </w:rPr>
  </w:style>
  <w:style w:type="paragraph" w:customStyle="1" w:styleId="affffa">
    <w:name w:val="图表标题"/>
    <w:basedOn w:val="a"/>
    <w:next w:val="aff5"/>
    <w:rsid w:val="002A4773"/>
    <w:pPr>
      <w:adjustRightInd w:val="0"/>
      <w:snapToGrid w:val="0"/>
      <w:spacing w:line="360" w:lineRule="auto"/>
      <w:ind w:firstLine="480"/>
      <w:jc w:val="center"/>
    </w:pPr>
    <w:rPr>
      <w:rFonts w:ascii="黑体" w:eastAsia="黑体" w:hAnsi="宋体"/>
      <w:bCs/>
      <w:snapToGrid w:val="0"/>
      <w:sz w:val="24"/>
    </w:rPr>
  </w:style>
  <w:style w:type="paragraph" w:customStyle="1" w:styleId="Char4CharCharCharCharCharChar1">
    <w:name w:val="Char4 Char Char Char Char Char Char1"/>
    <w:basedOn w:val="a"/>
    <w:rsid w:val="002A4773"/>
    <w:pPr>
      <w:spacing w:line="360" w:lineRule="auto"/>
      <w:ind w:firstLineChars="200" w:firstLine="200"/>
    </w:pPr>
    <w:rPr>
      <w:rFonts w:ascii="宋体" w:hAnsi="宋体" w:cs="宋体"/>
      <w:sz w:val="24"/>
    </w:rPr>
  </w:style>
  <w:style w:type="paragraph" w:customStyle="1" w:styleId="CharCharCharChar0">
    <w:name w:val="Char Char Char Char"/>
    <w:basedOn w:val="a"/>
    <w:rsid w:val="002A4773"/>
  </w:style>
  <w:style w:type="paragraph" w:customStyle="1" w:styleId="CharCharCharChar2">
    <w:name w:val="Char Char Char Char2"/>
    <w:basedOn w:val="a"/>
    <w:rsid w:val="002A4773"/>
    <w:pPr>
      <w:tabs>
        <w:tab w:val="left" w:pos="360"/>
      </w:tabs>
    </w:pPr>
    <w:rPr>
      <w:sz w:val="24"/>
    </w:rPr>
  </w:style>
  <w:style w:type="paragraph" w:customStyle="1" w:styleId="CharCharCharCharCharChar1Char">
    <w:name w:val="Char Char Char Char Char Char1 Char"/>
    <w:basedOn w:val="a"/>
    <w:rsid w:val="002A4773"/>
    <w:rPr>
      <w:sz w:val="24"/>
    </w:rPr>
  </w:style>
  <w:style w:type="paragraph" w:customStyle="1" w:styleId="affffb">
    <w:name w:val="表文"/>
    <w:basedOn w:val="a"/>
    <w:qFormat/>
    <w:rsid w:val="002A4773"/>
    <w:pPr>
      <w:spacing w:beforeLines="20" w:afterLines="20"/>
      <w:jc w:val="center"/>
    </w:pPr>
  </w:style>
  <w:style w:type="paragraph" w:customStyle="1" w:styleId="xl31">
    <w:name w:val="xl31"/>
    <w:basedOn w:val="a"/>
    <w:rsid w:val="002A4773"/>
    <w:pPr>
      <w:widowControl/>
      <w:spacing w:before="100" w:beforeAutospacing="1" w:after="100" w:afterAutospacing="1"/>
      <w:jc w:val="center"/>
      <w:textAlignment w:val="center"/>
    </w:pPr>
    <w:rPr>
      <w:rFonts w:ascii="Arial Unicode MS" w:eastAsia="Arial Unicode MS" w:hAnsi="Arial Unicode MS"/>
      <w:kern w:val="0"/>
      <w:sz w:val="24"/>
    </w:rPr>
  </w:style>
  <w:style w:type="character" w:customStyle="1" w:styleId="Char15">
    <w:name w:val="脚注文本 Char1"/>
    <w:basedOn w:val="a0"/>
    <w:link w:val="affff8"/>
    <w:uiPriority w:val="99"/>
    <w:rsid w:val="002A4773"/>
    <w:rPr>
      <w:kern w:val="2"/>
      <w:sz w:val="18"/>
      <w:szCs w:val="18"/>
    </w:rPr>
  </w:style>
  <w:style w:type="paragraph" w:customStyle="1" w:styleId="ParaChar">
    <w:name w:val="默认段落字体 Para Char"/>
    <w:basedOn w:val="a"/>
    <w:qFormat/>
    <w:rsid w:val="002A4773"/>
    <w:rPr>
      <w:rFonts w:ascii="宋体"/>
      <w:sz w:val="28"/>
    </w:rPr>
  </w:style>
  <w:style w:type="paragraph" w:customStyle="1" w:styleId="CharChar20">
    <w:name w:val="Char Char2"/>
    <w:basedOn w:val="a"/>
    <w:rsid w:val="002A4773"/>
  </w:style>
  <w:style w:type="paragraph" w:customStyle="1" w:styleId="pic-info">
    <w:name w:val="pic-info"/>
    <w:basedOn w:val="a"/>
    <w:rsid w:val="002A4773"/>
    <w:pPr>
      <w:widowControl/>
      <w:spacing w:before="100" w:beforeAutospacing="1" w:after="100" w:afterAutospacing="1"/>
      <w:jc w:val="left"/>
    </w:pPr>
    <w:rPr>
      <w:rFonts w:ascii="宋体" w:hAnsi="宋体" w:cs="宋体"/>
      <w:kern w:val="0"/>
      <w:sz w:val="24"/>
    </w:rPr>
  </w:style>
  <w:style w:type="paragraph" w:customStyle="1" w:styleId="34">
    <w:name w:val="3级"/>
    <w:basedOn w:val="a"/>
    <w:rsid w:val="002A4773"/>
    <w:pPr>
      <w:spacing w:line="360" w:lineRule="auto"/>
      <w:outlineLvl w:val="2"/>
    </w:pPr>
    <w:rPr>
      <w:rFonts w:ascii="宋体" w:hAnsi="宋体"/>
      <w:b/>
      <w:sz w:val="30"/>
      <w:szCs w:val="20"/>
    </w:rPr>
  </w:style>
  <w:style w:type="paragraph" w:customStyle="1" w:styleId="Char16">
    <w:name w:val="Char1"/>
    <w:basedOn w:val="a"/>
    <w:rsid w:val="002A4773"/>
    <w:pPr>
      <w:ind w:left="510"/>
    </w:pPr>
    <w:rPr>
      <w:rFonts w:ascii="宋体" w:hAnsi="宋体"/>
      <w:color w:val="000000"/>
      <w:kern w:val="0"/>
      <w:sz w:val="24"/>
      <w:szCs w:val="20"/>
    </w:rPr>
  </w:style>
  <w:style w:type="paragraph" w:customStyle="1" w:styleId="album-div">
    <w:name w:val="album-div"/>
    <w:basedOn w:val="a"/>
    <w:rsid w:val="002A4773"/>
    <w:pPr>
      <w:widowControl/>
      <w:spacing w:before="100" w:beforeAutospacing="1" w:after="100" w:afterAutospacing="1"/>
      <w:jc w:val="left"/>
    </w:pPr>
    <w:rPr>
      <w:rFonts w:ascii="宋体" w:hAnsi="宋体" w:cs="宋体"/>
      <w:kern w:val="0"/>
      <w:sz w:val="24"/>
    </w:rPr>
  </w:style>
  <w:style w:type="character" w:customStyle="1" w:styleId="title11">
    <w:name w:val="title11"/>
    <w:rsid w:val="002A4773"/>
  </w:style>
  <w:style w:type="character" w:customStyle="1" w:styleId="count4">
    <w:name w:val="count4"/>
    <w:rsid w:val="002A4773"/>
  </w:style>
  <w:style w:type="character" w:customStyle="1" w:styleId="textedit1">
    <w:name w:val="text_edit1"/>
    <w:rsid w:val="002A4773"/>
    <w:rPr>
      <w:b w:val="0"/>
      <w:bCs w:val="0"/>
      <w:vanish w:val="0"/>
      <w:webHidden w:val="0"/>
      <w:color w:val="3366CC"/>
      <w:sz w:val="18"/>
      <w:szCs w:val="18"/>
      <w:specVanish w:val="0"/>
    </w:rPr>
  </w:style>
  <w:style w:type="paragraph" w:customStyle="1" w:styleId="18">
    <w:name w:val="正文1"/>
    <w:basedOn w:val="a"/>
    <w:link w:val="Charff1"/>
    <w:rsid w:val="002A4773"/>
    <w:pPr>
      <w:spacing w:line="360" w:lineRule="auto"/>
      <w:ind w:firstLineChars="200" w:firstLine="480"/>
    </w:pPr>
    <w:rPr>
      <w:rFonts w:ascii="宋体" w:hAnsi="宋体"/>
      <w:sz w:val="24"/>
    </w:rPr>
  </w:style>
  <w:style w:type="character" w:customStyle="1" w:styleId="Charff1">
    <w:name w:val="正文 Char"/>
    <w:link w:val="18"/>
    <w:rsid w:val="002A4773"/>
    <w:rPr>
      <w:rFonts w:ascii="宋体" w:hAnsi="宋体"/>
      <w:kern w:val="2"/>
      <w:sz w:val="24"/>
      <w:szCs w:val="24"/>
    </w:rPr>
  </w:style>
  <w:style w:type="character" w:customStyle="1" w:styleId="Char17">
    <w:name w:val="正文文本缩进 Char1"/>
    <w:rsid w:val="002A4773"/>
    <w:rPr>
      <w:kern w:val="2"/>
      <w:sz w:val="21"/>
      <w:szCs w:val="24"/>
    </w:rPr>
  </w:style>
  <w:style w:type="character" w:customStyle="1" w:styleId="Charff2">
    <w:name w:val="段 Char"/>
    <w:link w:val="affffc"/>
    <w:rsid w:val="002A4773"/>
    <w:rPr>
      <w:rFonts w:ascii="宋体"/>
      <w:sz w:val="21"/>
      <w:lang w:val="en-US" w:eastAsia="zh-CN" w:bidi="ar-SA"/>
    </w:rPr>
  </w:style>
  <w:style w:type="paragraph" w:customStyle="1" w:styleId="affffc">
    <w:name w:val="段"/>
    <w:link w:val="Charff2"/>
    <w:rsid w:val="002A4773"/>
    <w:pPr>
      <w:tabs>
        <w:tab w:val="center" w:pos="4201"/>
        <w:tab w:val="right" w:leader="dot" w:pos="9298"/>
      </w:tabs>
      <w:autoSpaceDE w:val="0"/>
      <w:autoSpaceDN w:val="0"/>
      <w:ind w:firstLineChars="200" w:firstLine="420"/>
      <w:jc w:val="both"/>
    </w:pPr>
    <w:rPr>
      <w:rFonts w:ascii="宋体"/>
      <w:sz w:val="21"/>
    </w:rPr>
  </w:style>
  <w:style w:type="paragraph" w:customStyle="1" w:styleId="CharCharCharCharCharChar2">
    <w:name w:val="Char Char Char Char Char Char2"/>
    <w:basedOn w:val="a"/>
    <w:rsid w:val="002A4773"/>
    <w:rPr>
      <w:sz w:val="24"/>
    </w:rPr>
  </w:style>
  <w:style w:type="paragraph" w:customStyle="1" w:styleId="131">
    <w:name w:val="样式13"/>
    <w:basedOn w:val="a"/>
    <w:rsid w:val="002A4773"/>
    <w:pPr>
      <w:spacing w:line="360" w:lineRule="auto"/>
      <w:ind w:firstLineChars="200" w:firstLine="480"/>
    </w:pPr>
    <w:rPr>
      <w:rFonts w:ascii="Arial" w:hAnsi="Arial" w:cs="Arial"/>
      <w:sz w:val="24"/>
    </w:rPr>
  </w:style>
  <w:style w:type="paragraph" w:customStyle="1" w:styleId="affffd">
    <w:name w:val="表"/>
    <w:basedOn w:val="a"/>
    <w:rsid w:val="002A4773"/>
    <w:pPr>
      <w:spacing w:line="320" w:lineRule="atLeast"/>
      <w:jc w:val="center"/>
    </w:pPr>
    <w:rPr>
      <w:szCs w:val="20"/>
    </w:rPr>
  </w:style>
  <w:style w:type="paragraph" w:customStyle="1" w:styleId="xl63">
    <w:name w:val="xl63"/>
    <w:basedOn w:val="a"/>
    <w:rsid w:val="002A4773"/>
    <w:pPr>
      <w:widowControl/>
      <w:spacing w:before="100" w:after="100"/>
      <w:jc w:val="center"/>
      <w:textAlignment w:val="center"/>
    </w:pPr>
    <w:rPr>
      <w:rFonts w:ascii="黑体" w:eastAsia="黑体" w:hAnsi="宋体" w:hint="eastAsia"/>
      <w:kern w:val="0"/>
      <w:sz w:val="24"/>
      <w:szCs w:val="20"/>
    </w:rPr>
  </w:style>
  <w:style w:type="paragraph" w:customStyle="1" w:styleId="affffe">
    <w:name w:val="君邦正文"/>
    <w:rsid w:val="002A4773"/>
    <w:pPr>
      <w:spacing w:line="360" w:lineRule="auto"/>
      <w:ind w:leftChars="-2" w:left="-4" w:firstLineChars="200" w:firstLine="480"/>
      <w:jc w:val="both"/>
    </w:pPr>
    <w:rPr>
      <w:rFonts w:ascii="宋体" w:hAnsi="宋体"/>
      <w:kern w:val="2"/>
      <w:sz w:val="24"/>
    </w:rPr>
  </w:style>
  <w:style w:type="paragraph" w:customStyle="1" w:styleId="CharChar8CharChar">
    <w:name w:val="Char Char8 Char Char"/>
    <w:basedOn w:val="a"/>
    <w:rsid w:val="002A4773"/>
    <w:pPr>
      <w:spacing w:line="360" w:lineRule="auto"/>
      <w:ind w:firstLineChars="200" w:firstLine="200"/>
    </w:pPr>
  </w:style>
  <w:style w:type="paragraph" w:customStyle="1" w:styleId="xl25">
    <w:name w:val="xl25"/>
    <w:basedOn w:val="a"/>
    <w:qFormat/>
    <w:rsid w:val="002A477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CharChara">
    <w:name w:val="Char Char"/>
    <w:basedOn w:val="a"/>
    <w:rsid w:val="002A4773"/>
    <w:pPr>
      <w:ind w:left="510"/>
    </w:pPr>
    <w:rPr>
      <w:rFonts w:ascii="宋体" w:hAnsi="宋体"/>
      <w:color w:val="000000"/>
      <w:kern w:val="0"/>
      <w:sz w:val="24"/>
      <w:szCs w:val="20"/>
    </w:rPr>
  </w:style>
  <w:style w:type="paragraph" w:customStyle="1" w:styleId="170">
    <w:name w:val="样式17"/>
    <w:basedOn w:val="131"/>
    <w:link w:val="17CharChar"/>
    <w:rsid w:val="002A4773"/>
  </w:style>
  <w:style w:type="paragraph" w:customStyle="1" w:styleId="CharChar2CharCharCharChar">
    <w:name w:val="Char Char2 Char Char Char Char"/>
    <w:basedOn w:val="a"/>
    <w:rsid w:val="002A4773"/>
  </w:style>
  <w:style w:type="paragraph" w:customStyle="1" w:styleId="35">
    <w:name w:val="样式3"/>
    <w:basedOn w:val="a"/>
    <w:autoRedefine/>
    <w:qFormat/>
    <w:rsid w:val="002A4773"/>
    <w:pPr>
      <w:adjustRightInd w:val="0"/>
      <w:snapToGrid w:val="0"/>
      <w:spacing w:line="280" w:lineRule="exact"/>
    </w:pPr>
    <w:rPr>
      <w:bCs/>
      <w:snapToGrid w:val="0"/>
      <w:kern w:val="0"/>
      <w:szCs w:val="21"/>
    </w:rPr>
  </w:style>
  <w:style w:type="paragraph" w:customStyle="1" w:styleId="afffff">
    <w:name w:val="新正文样式"/>
    <w:basedOn w:val="a"/>
    <w:rsid w:val="002A4773"/>
    <w:pPr>
      <w:spacing w:line="360" w:lineRule="auto"/>
    </w:pPr>
    <w:rPr>
      <w:spacing w:val="20"/>
      <w:sz w:val="24"/>
      <w:szCs w:val="20"/>
    </w:rPr>
  </w:style>
  <w:style w:type="character" w:customStyle="1" w:styleId="3Char2">
    <w:name w:val="正文文本 3 Char"/>
    <w:rsid w:val="002A4773"/>
    <w:rPr>
      <w:rFonts w:eastAsia="宋体"/>
      <w:kern w:val="2"/>
      <w:sz w:val="16"/>
      <w:szCs w:val="16"/>
      <w:lang w:val="en-US" w:eastAsia="zh-CN" w:bidi="ar-SA"/>
    </w:rPr>
  </w:style>
  <w:style w:type="paragraph" w:customStyle="1" w:styleId="afffff0">
    <w:name w:val="表内"/>
    <w:basedOn w:val="a"/>
    <w:rsid w:val="002A4773"/>
    <w:pPr>
      <w:jc w:val="center"/>
    </w:pPr>
  </w:style>
  <w:style w:type="character" w:customStyle="1" w:styleId="Charff3">
    <w:name w:val="标准正文 Char"/>
    <w:link w:val="afffff1"/>
    <w:rsid w:val="002A4773"/>
    <w:rPr>
      <w:sz w:val="24"/>
      <w:szCs w:val="24"/>
      <w:lang w:val="en-US" w:eastAsia="zh-CN" w:bidi="ar-SA"/>
    </w:rPr>
  </w:style>
  <w:style w:type="paragraph" w:customStyle="1" w:styleId="afffff1">
    <w:name w:val="标准正文"/>
    <w:link w:val="Charff3"/>
    <w:rsid w:val="002A4773"/>
    <w:pPr>
      <w:keepNext/>
      <w:keepLines/>
      <w:snapToGrid w:val="0"/>
      <w:spacing w:beforeLines="50" w:afterLines="50" w:line="360" w:lineRule="auto"/>
      <w:ind w:firstLineChars="200" w:firstLine="200"/>
      <w:jc w:val="both"/>
    </w:pPr>
    <w:rPr>
      <w:sz w:val="24"/>
      <w:szCs w:val="24"/>
    </w:rPr>
  </w:style>
  <w:style w:type="character" w:customStyle="1" w:styleId="fontstyle01">
    <w:name w:val="fontstyle01"/>
    <w:basedOn w:val="a0"/>
    <w:rsid w:val="002A4773"/>
    <w:rPr>
      <w:rFonts w:ascii="TimesNewRomanPS-ItalicMT" w:hAnsi="TimesNewRomanPS-ItalicMT" w:hint="default"/>
      <w:b w:val="0"/>
      <w:bCs w:val="0"/>
      <w:i/>
      <w:iCs/>
      <w:color w:val="000000"/>
      <w:sz w:val="24"/>
      <w:szCs w:val="24"/>
    </w:rPr>
  </w:style>
  <w:style w:type="character" w:customStyle="1" w:styleId="fontstyle21">
    <w:name w:val="fontstyle21"/>
    <w:basedOn w:val="a0"/>
    <w:rsid w:val="002A4773"/>
    <w:rPr>
      <w:rFonts w:ascii="SymbolMT" w:hAnsi="SymbolMT" w:hint="default"/>
      <w:b w:val="0"/>
      <w:bCs w:val="0"/>
      <w:i w:val="0"/>
      <w:iCs w:val="0"/>
      <w:color w:val="000000"/>
      <w:sz w:val="24"/>
      <w:szCs w:val="24"/>
    </w:rPr>
  </w:style>
  <w:style w:type="character" w:customStyle="1" w:styleId="fontstyle31">
    <w:name w:val="fontstyle31"/>
    <w:basedOn w:val="a0"/>
    <w:rsid w:val="002A4773"/>
    <w:rPr>
      <w:rFonts w:ascii="TimesNewRomanPSMT" w:eastAsia="TimesNewRomanPSMT" w:hint="eastAsia"/>
      <w:b w:val="0"/>
      <w:bCs w:val="0"/>
      <w:i w:val="0"/>
      <w:iCs w:val="0"/>
      <w:color w:val="000000"/>
      <w:sz w:val="14"/>
      <w:szCs w:val="14"/>
    </w:rPr>
  </w:style>
  <w:style w:type="paragraph" w:customStyle="1" w:styleId="afffff2">
    <w:name w:val="中文报告书样式"/>
    <w:basedOn w:val="a"/>
    <w:qFormat/>
    <w:rsid w:val="002B02F6"/>
    <w:pPr>
      <w:widowControl/>
      <w:adjustRightInd w:val="0"/>
      <w:snapToGrid w:val="0"/>
      <w:spacing w:line="480" w:lineRule="atLeast"/>
      <w:ind w:firstLineChars="200" w:firstLine="200"/>
      <w:jc w:val="left"/>
      <w:textAlignment w:val="baseline"/>
    </w:pPr>
    <w:rPr>
      <w:snapToGrid w:val="0"/>
      <w:kern w:val="0"/>
      <w:sz w:val="24"/>
      <w:szCs w:val="20"/>
    </w:rPr>
  </w:style>
  <w:style w:type="paragraph" w:customStyle="1" w:styleId="01">
    <w:name w:val="正文01"/>
    <w:basedOn w:val="a"/>
    <w:rsid w:val="002B02F6"/>
    <w:pPr>
      <w:widowControl/>
      <w:adjustRightInd w:val="0"/>
      <w:snapToGrid w:val="0"/>
      <w:spacing w:before="60" w:line="460" w:lineRule="exact"/>
      <w:ind w:firstLineChars="200" w:firstLine="200"/>
      <w:jc w:val="left"/>
    </w:pPr>
    <w:rPr>
      <w:kern w:val="0"/>
      <w:sz w:val="24"/>
      <w:szCs w:val="20"/>
    </w:rPr>
  </w:style>
  <w:style w:type="paragraph" w:customStyle="1" w:styleId="223">
    <w:name w:val="样式 正文首行缩进:  2 字符 + 首行缩进:  2 字符"/>
    <w:basedOn w:val="a"/>
    <w:rsid w:val="002B02F6"/>
    <w:pPr>
      <w:spacing w:line="360" w:lineRule="auto"/>
      <w:ind w:firstLineChars="200" w:firstLine="480"/>
    </w:pPr>
    <w:rPr>
      <w:rFonts w:cs="宋体"/>
      <w:sz w:val="24"/>
      <w:szCs w:val="20"/>
    </w:rPr>
  </w:style>
  <w:style w:type="character" w:customStyle="1" w:styleId="fontborder">
    <w:name w:val="fontborder"/>
    <w:qFormat/>
    <w:rsid w:val="00E54047"/>
    <w:rPr>
      <w:bdr w:val="single" w:sz="6" w:space="0" w:color="000000"/>
    </w:rPr>
  </w:style>
  <w:style w:type="character" w:styleId="HTML0">
    <w:name w:val="HTML Definition"/>
    <w:unhideWhenUsed/>
    <w:qFormat/>
    <w:rsid w:val="00E54047"/>
    <w:rPr>
      <w:i w:val="0"/>
    </w:rPr>
  </w:style>
  <w:style w:type="character" w:styleId="HTML1">
    <w:name w:val="HTML Keyboard"/>
    <w:uiPriority w:val="99"/>
    <w:unhideWhenUsed/>
    <w:qFormat/>
    <w:rsid w:val="00E54047"/>
    <w:rPr>
      <w:rFonts w:ascii="monospace" w:eastAsia="monospace" w:hAnsi="monospace" w:cs="monospace" w:hint="default"/>
      <w:sz w:val="21"/>
      <w:szCs w:val="21"/>
    </w:rPr>
  </w:style>
  <w:style w:type="character" w:styleId="HTML2">
    <w:name w:val="HTML Cite"/>
    <w:unhideWhenUsed/>
    <w:qFormat/>
    <w:rsid w:val="00E54047"/>
    <w:rPr>
      <w:i w:val="0"/>
    </w:rPr>
  </w:style>
  <w:style w:type="character" w:styleId="HTML3">
    <w:name w:val="HTML Variable"/>
    <w:unhideWhenUsed/>
    <w:qFormat/>
    <w:rsid w:val="00E54047"/>
    <w:rPr>
      <w:i w:val="0"/>
    </w:rPr>
  </w:style>
  <w:style w:type="character" w:styleId="HTML4">
    <w:name w:val="HTML Code"/>
    <w:unhideWhenUsed/>
    <w:qFormat/>
    <w:rsid w:val="00E54047"/>
    <w:rPr>
      <w:rFonts w:ascii="monospace" w:eastAsia="monospace" w:hAnsi="monospace" w:cs="monospace" w:hint="default"/>
      <w:sz w:val="21"/>
      <w:szCs w:val="21"/>
    </w:rPr>
  </w:style>
  <w:style w:type="character" w:styleId="HTML5">
    <w:name w:val="HTML Sample"/>
    <w:uiPriority w:val="99"/>
    <w:unhideWhenUsed/>
    <w:qFormat/>
    <w:rsid w:val="00E54047"/>
    <w:rPr>
      <w:rFonts w:ascii="monospace" w:eastAsia="monospace" w:hAnsi="monospace" w:cs="monospace"/>
      <w:sz w:val="21"/>
      <w:szCs w:val="21"/>
    </w:rPr>
  </w:style>
  <w:style w:type="character" w:customStyle="1" w:styleId="fontstrikethrough">
    <w:name w:val="fontstrikethrough"/>
    <w:qFormat/>
    <w:rsid w:val="00E54047"/>
    <w:rPr>
      <w:strike/>
    </w:rPr>
  </w:style>
  <w:style w:type="character" w:customStyle="1" w:styleId="apple-converted-space">
    <w:name w:val="apple-converted-space"/>
    <w:rsid w:val="00E54047"/>
  </w:style>
  <w:style w:type="character" w:customStyle="1" w:styleId="CharChar10">
    <w:name w:val="普通文字 Char Char1"/>
    <w:aliases w:val="纯文本 Char Char Char2,纯文本 Char Char Char Char Char1,纯文本 Char Char Char Char2,普通文字 Char Char Char Char1,普通文字 Char Char Char Char Char Char Char Char Char1,普通文字 Char Char Char Char Char Char Char Char2,表内文字 Char1,孙普文字 Char1,普通文 Char"/>
    <w:rsid w:val="00E54047"/>
    <w:rPr>
      <w:rFonts w:ascii="宋体" w:hAnsi="Courier New" w:cs="Courier New"/>
      <w:kern w:val="2"/>
      <w:sz w:val="21"/>
      <w:szCs w:val="21"/>
    </w:rPr>
  </w:style>
  <w:style w:type="paragraph" w:customStyle="1" w:styleId="Default">
    <w:name w:val="Default"/>
    <w:qFormat/>
    <w:rsid w:val="00E54047"/>
    <w:pPr>
      <w:widowControl w:val="0"/>
      <w:autoSpaceDE w:val="0"/>
      <w:autoSpaceDN w:val="0"/>
      <w:adjustRightInd w:val="0"/>
    </w:pPr>
    <w:rPr>
      <w:rFonts w:ascii="宋体" w:hAnsi="宋体" w:cs="宋体"/>
      <w:color w:val="000000"/>
      <w:sz w:val="24"/>
      <w:szCs w:val="24"/>
    </w:rPr>
  </w:style>
  <w:style w:type="paragraph" w:customStyle="1" w:styleId="CharCharChar1CharCharCharCharCharCharCharCharCharCharCharChar1CharCharChar2CharCharCharChar">
    <w:name w:val="Char Char Char1 Char Char Char Char Char Char Char Char Char Char Char Char1 Char Char Char2 Char Char Char Char"/>
    <w:basedOn w:val="a"/>
    <w:rsid w:val="00E54047"/>
    <w:pPr>
      <w:spacing w:line="360" w:lineRule="auto"/>
      <w:ind w:firstLineChars="200" w:firstLine="200"/>
    </w:pPr>
    <w:rPr>
      <w:rFonts w:ascii="宋体" w:hAnsi="宋体" w:cs="宋体"/>
      <w:sz w:val="24"/>
    </w:rPr>
  </w:style>
  <w:style w:type="paragraph" w:customStyle="1" w:styleId="Style2">
    <w:name w:val="_Style 2"/>
    <w:uiPriority w:val="1"/>
    <w:qFormat/>
    <w:rsid w:val="00E54047"/>
    <w:pPr>
      <w:widowControl w:val="0"/>
      <w:spacing w:line="340" w:lineRule="exact"/>
      <w:jc w:val="center"/>
    </w:pPr>
    <w:rPr>
      <w:kern w:val="2"/>
      <w:sz w:val="21"/>
      <w:szCs w:val="22"/>
    </w:rPr>
  </w:style>
  <w:style w:type="paragraph" w:customStyle="1" w:styleId="Char1CharCharChar1">
    <w:name w:val="Char1 Char Char Char1"/>
    <w:basedOn w:val="a"/>
    <w:qFormat/>
    <w:rsid w:val="00E54047"/>
  </w:style>
  <w:style w:type="character" w:customStyle="1" w:styleId="px141">
    <w:name w:val="px141"/>
    <w:basedOn w:val="a0"/>
    <w:rsid w:val="00E54047"/>
    <w:rPr>
      <w:rFonts w:ascii="ˎ̥" w:hAnsi="ˎ̥" w:hint="default"/>
      <w:sz w:val="18"/>
      <w:szCs w:val="18"/>
    </w:rPr>
  </w:style>
  <w:style w:type="paragraph" w:customStyle="1" w:styleId="2c">
    <w:name w:val="正文 首行缩进:  2 字符"/>
    <w:basedOn w:val="a"/>
    <w:rsid w:val="00E54047"/>
    <w:pPr>
      <w:adjustRightInd w:val="0"/>
      <w:snapToGrid w:val="0"/>
      <w:spacing w:line="360" w:lineRule="auto"/>
      <w:jc w:val="left"/>
    </w:pPr>
    <w:rPr>
      <w:rFonts w:ascii="宋体" w:hAnsi="宋体"/>
      <w:snapToGrid w:val="0"/>
      <w:spacing w:val="4"/>
      <w:kern w:val="0"/>
      <w:sz w:val="24"/>
    </w:rPr>
  </w:style>
  <w:style w:type="paragraph" w:customStyle="1" w:styleId="05">
    <w:name w:val="样式 表头 + 段前: 0.5 行"/>
    <w:basedOn w:val="afff"/>
    <w:rsid w:val="00E54047"/>
    <w:pPr>
      <w:tabs>
        <w:tab w:val="clear" w:pos="7380"/>
      </w:tabs>
      <w:adjustRightInd w:val="0"/>
      <w:spacing w:beforeLines="30" w:line="360" w:lineRule="exact"/>
    </w:pPr>
    <w:rPr>
      <w:rFonts w:cs="宋体"/>
      <w:color w:val="000000"/>
      <w:kern w:val="0"/>
    </w:rPr>
  </w:style>
  <w:style w:type="paragraph" w:customStyle="1" w:styleId="afffff3">
    <w:name w:val="新格式表"/>
    <w:basedOn w:val="a"/>
    <w:rsid w:val="00E54047"/>
    <w:pPr>
      <w:adjustRightInd w:val="0"/>
      <w:snapToGrid w:val="0"/>
      <w:spacing w:line="0" w:lineRule="atLeast"/>
      <w:jc w:val="center"/>
    </w:pPr>
    <w:rPr>
      <w:bCs/>
      <w:snapToGrid w:val="0"/>
      <w:color w:val="000000"/>
      <w:szCs w:val="21"/>
    </w:rPr>
  </w:style>
  <w:style w:type="character" w:customStyle="1" w:styleId="CharChar11">
    <w:name w:val="Char Char1"/>
    <w:locked/>
    <w:rsid w:val="00E54047"/>
    <w:rPr>
      <w:rFonts w:ascii="宋体" w:eastAsia="宋体" w:hAnsi="Courier New"/>
      <w:kern w:val="2"/>
      <w:sz w:val="21"/>
      <w:lang w:val="en-US" w:eastAsia="zh-CN" w:bidi="ar-SA"/>
    </w:rPr>
  </w:style>
  <w:style w:type="paragraph" w:customStyle="1" w:styleId="CharCharCharCharCharCharChar0">
    <w:name w:val="Char Char Char Char Char Char Char"/>
    <w:basedOn w:val="a"/>
    <w:rsid w:val="00E54047"/>
    <w:rPr>
      <w:sz w:val="24"/>
    </w:rPr>
  </w:style>
  <w:style w:type="character" w:customStyle="1" w:styleId="CharChar60">
    <w:name w:val="Char Char6"/>
    <w:rsid w:val="00E54047"/>
    <w:rPr>
      <w:kern w:val="2"/>
      <w:sz w:val="21"/>
      <w:szCs w:val="24"/>
    </w:rPr>
  </w:style>
  <w:style w:type="paragraph" w:customStyle="1" w:styleId="-5">
    <w:name w:val="表格标题-5"/>
    <w:basedOn w:val="a"/>
    <w:next w:val="a"/>
    <w:rsid w:val="00E54047"/>
    <w:pPr>
      <w:numPr>
        <w:numId w:val="2"/>
      </w:numPr>
      <w:adjustRightInd w:val="0"/>
      <w:snapToGrid w:val="0"/>
      <w:spacing w:line="360" w:lineRule="auto"/>
      <w:jc w:val="center"/>
    </w:pPr>
    <w:rPr>
      <w:rFonts w:eastAsia="黑体"/>
      <w:sz w:val="24"/>
    </w:rPr>
  </w:style>
  <w:style w:type="paragraph" w:customStyle="1" w:styleId="afffff4">
    <w:name w:val="标准"/>
    <w:basedOn w:val="a"/>
    <w:rsid w:val="00E54047"/>
    <w:pPr>
      <w:adjustRightInd w:val="0"/>
      <w:spacing w:line="312" w:lineRule="atLeast"/>
      <w:jc w:val="left"/>
      <w:textAlignment w:val="baseline"/>
    </w:pPr>
    <w:rPr>
      <w:rFonts w:ascii="楷体_GB2312" w:eastAsia="楷体_GB2312" w:hAnsi="Script"/>
      <w:kern w:val="0"/>
      <w:sz w:val="24"/>
      <w:szCs w:val="20"/>
    </w:rPr>
  </w:style>
  <w:style w:type="character" w:customStyle="1" w:styleId="Charff4">
    <w:name w:val="报告正文 Char"/>
    <w:rsid w:val="00E54047"/>
    <w:rPr>
      <w:rFonts w:ascii="宋体" w:hAnsi="宋体"/>
      <w:kern w:val="2"/>
      <w:sz w:val="24"/>
    </w:rPr>
  </w:style>
  <w:style w:type="paragraph" w:styleId="2d">
    <w:name w:val="List 2"/>
    <w:basedOn w:val="a"/>
    <w:qFormat/>
    <w:rsid w:val="00630493"/>
    <w:pPr>
      <w:adjustRightInd w:val="0"/>
      <w:snapToGrid w:val="0"/>
      <w:spacing w:line="360" w:lineRule="auto"/>
      <w:ind w:leftChars="200" w:left="100" w:hangingChars="200" w:hanging="200"/>
    </w:pPr>
    <w:rPr>
      <w:sz w:val="24"/>
    </w:rPr>
  </w:style>
  <w:style w:type="character" w:customStyle="1" w:styleId="font01">
    <w:name w:val="font01"/>
    <w:qFormat/>
    <w:rsid w:val="00630493"/>
    <w:rPr>
      <w:rFonts w:ascii="宋体" w:eastAsia="宋体" w:hAnsi="宋体" w:cs="宋体" w:hint="eastAsia"/>
      <w:color w:val="000000"/>
      <w:sz w:val="21"/>
      <w:szCs w:val="21"/>
      <w:u w:val="none"/>
    </w:rPr>
  </w:style>
  <w:style w:type="character" w:customStyle="1" w:styleId="CharChar25">
    <w:name w:val="Char Char25"/>
    <w:qFormat/>
    <w:rsid w:val="00630493"/>
    <w:rPr>
      <w:rFonts w:eastAsia="华文中宋"/>
      <w:bCs/>
      <w:kern w:val="2"/>
      <w:sz w:val="24"/>
      <w:szCs w:val="24"/>
      <w:lang w:val="en-US" w:eastAsia="zh-CN" w:bidi="ar-SA"/>
    </w:rPr>
  </w:style>
  <w:style w:type="character" w:customStyle="1" w:styleId="font2">
    <w:name w:val="font_2"/>
    <w:basedOn w:val="a0"/>
    <w:qFormat/>
    <w:rsid w:val="00630493"/>
  </w:style>
  <w:style w:type="character" w:customStyle="1" w:styleId="CharChar12">
    <w:name w:val="表题 Char Char1"/>
    <w:qFormat/>
    <w:rsid w:val="00630493"/>
    <w:rPr>
      <w:rFonts w:eastAsia="黑体"/>
      <w:kern w:val="2"/>
      <w:sz w:val="24"/>
      <w:lang w:val="en-US" w:eastAsia="zh-CN" w:bidi="ar-SA"/>
    </w:rPr>
  </w:style>
  <w:style w:type="character" w:customStyle="1" w:styleId="Charff5">
    <w:name w:val="三级 Char"/>
    <w:link w:val="afffff5"/>
    <w:qFormat/>
    <w:rsid w:val="00630493"/>
    <w:rPr>
      <w:rFonts w:eastAsia="黑体"/>
      <w:b/>
      <w:sz w:val="28"/>
      <w:szCs w:val="28"/>
    </w:rPr>
  </w:style>
  <w:style w:type="paragraph" w:customStyle="1" w:styleId="afffff5">
    <w:name w:val="三级"/>
    <w:basedOn w:val="3"/>
    <w:link w:val="Charff5"/>
    <w:qFormat/>
    <w:rsid w:val="00630493"/>
    <w:pPr>
      <w:adjustRightInd w:val="0"/>
      <w:snapToGrid w:val="0"/>
      <w:spacing w:before="120" w:after="120" w:line="500" w:lineRule="exact"/>
      <w:ind w:firstLineChars="200" w:firstLine="643"/>
      <w:jc w:val="left"/>
    </w:pPr>
    <w:rPr>
      <w:rFonts w:eastAsia="黑体"/>
      <w:bCs w:val="0"/>
      <w:kern w:val="0"/>
      <w:sz w:val="28"/>
      <w:szCs w:val="28"/>
    </w:rPr>
  </w:style>
  <w:style w:type="character" w:customStyle="1" w:styleId="font21">
    <w:name w:val="font21"/>
    <w:qFormat/>
    <w:rsid w:val="00630493"/>
    <w:rPr>
      <w:rFonts w:ascii="宋体" w:eastAsia="宋体" w:hAnsi="宋体" w:cs="宋体" w:hint="eastAsia"/>
      <w:b/>
      <w:color w:val="000000"/>
      <w:sz w:val="24"/>
      <w:szCs w:val="24"/>
      <w:u w:val="none"/>
    </w:rPr>
  </w:style>
  <w:style w:type="character" w:customStyle="1" w:styleId="font31">
    <w:name w:val="font31"/>
    <w:qFormat/>
    <w:rsid w:val="00630493"/>
    <w:rPr>
      <w:rFonts w:ascii="宋体" w:eastAsia="宋体" w:hAnsi="宋体" w:cs="宋体" w:hint="eastAsia"/>
      <w:b/>
      <w:color w:val="000000"/>
      <w:sz w:val="20"/>
      <w:szCs w:val="20"/>
      <w:u w:val="none"/>
    </w:rPr>
  </w:style>
  <w:style w:type="paragraph" w:customStyle="1" w:styleId="Style1">
    <w:name w:val="_Style 1"/>
    <w:uiPriority w:val="1"/>
    <w:qFormat/>
    <w:rsid w:val="00630493"/>
    <w:pPr>
      <w:widowControl w:val="0"/>
      <w:jc w:val="center"/>
    </w:pPr>
    <w:rPr>
      <w:kern w:val="2"/>
      <w:sz w:val="21"/>
      <w:szCs w:val="24"/>
    </w:rPr>
  </w:style>
  <w:style w:type="paragraph" w:customStyle="1" w:styleId="afffff6">
    <w:name w:val="表内文字"/>
    <w:basedOn w:val="a"/>
    <w:qFormat/>
    <w:rsid w:val="00630493"/>
    <w:pPr>
      <w:adjustRightInd w:val="0"/>
      <w:snapToGrid w:val="0"/>
      <w:spacing w:line="360" w:lineRule="auto"/>
      <w:ind w:firstLineChars="200" w:firstLine="643"/>
      <w:jc w:val="center"/>
    </w:pPr>
    <w:rPr>
      <w:rFonts w:ascii="宋体"/>
    </w:rPr>
  </w:style>
  <w:style w:type="paragraph" w:customStyle="1" w:styleId="02">
    <w:name w:val="标题02"/>
    <w:basedOn w:val="a"/>
    <w:next w:val="a"/>
    <w:qFormat/>
    <w:rsid w:val="00630493"/>
    <w:pPr>
      <w:adjustRightInd w:val="0"/>
      <w:snapToGrid w:val="0"/>
      <w:spacing w:line="440" w:lineRule="atLeast"/>
      <w:ind w:firstLineChars="200" w:firstLine="643"/>
      <w:outlineLvl w:val="1"/>
    </w:pPr>
    <w:rPr>
      <w:b/>
      <w:sz w:val="24"/>
      <w:szCs w:val="20"/>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a"/>
    <w:qFormat/>
    <w:rsid w:val="00630493"/>
    <w:pPr>
      <w:adjustRightInd w:val="0"/>
      <w:snapToGrid w:val="0"/>
      <w:spacing w:line="360" w:lineRule="auto"/>
      <w:ind w:firstLineChars="200" w:firstLine="643"/>
    </w:pPr>
    <w:rPr>
      <w:sz w:val="24"/>
    </w:rPr>
  </w:style>
  <w:style w:type="paragraph" w:customStyle="1" w:styleId="CharCharCharCharCharCharCharCharChar1CharCharCharCharCharCharCharCharCharCharCharChar1CharCharCharChar1">
    <w:name w:val="Char Char Char Char Char Char Char Char Char1 Char Char Char Char Char Char Char Char Char Char Char Char1 Char Char Char Char1"/>
    <w:basedOn w:val="a"/>
    <w:qFormat/>
    <w:rsid w:val="00630493"/>
    <w:pPr>
      <w:adjustRightInd w:val="0"/>
      <w:snapToGrid w:val="0"/>
      <w:spacing w:line="360" w:lineRule="auto"/>
      <w:ind w:firstLineChars="200" w:firstLine="643"/>
    </w:pPr>
    <w:rPr>
      <w:rFonts w:ascii="宋体" w:hAnsi="宋体" w:cs="Courier New"/>
      <w:sz w:val="32"/>
      <w:szCs w:val="32"/>
    </w:rPr>
  </w:style>
  <w:style w:type="paragraph" w:customStyle="1" w:styleId="CharCharCharCharCharCharCharCharCharChar1CharCharCharChar">
    <w:name w:val="Char Char Char Char Char Char Char Char Char Char1 Char Char Char Char"/>
    <w:basedOn w:val="a"/>
    <w:qFormat/>
    <w:rsid w:val="00630493"/>
    <w:pPr>
      <w:adjustRightInd w:val="0"/>
      <w:snapToGrid w:val="0"/>
      <w:spacing w:line="360" w:lineRule="auto"/>
      <w:ind w:firstLineChars="200" w:firstLine="200"/>
    </w:pPr>
    <w:rPr>
      <w:sz w:val="24"/>
    </w:rPr>
  </w:style>
  <w:style w:type="paragraph" w:customStyle="1" w:styleId="811bCharCharCharCharCharCharCharCharCharChar">
    <w:name w:val="8.1.1b Char Char Char Char Char Char Char Char Char Char"/>
    <w:next w:val="a"/>
    <w:qFormat/>
    <w:rsid w:val="00630493"/>
    <w:pPr>
      <w:snapToGrid w:val="0"/>
      <w:spacing w:beforeLines="50" w:afterLines="50"/>
    </w:pPr>
    <w:rPr>
      <w:rFonts w:eastAsia="华文中宋"/>
      <w:b/>
      <w:kern w:val="2"/>
      <w:sz w:val="28"/>
      <w:szCs w:val="28"/>
    </w:rPr>
  </w:style>
  <w:style w:type="paragraph" w:customStyle="1" w:styleId="content">
    <w:name w:val="content"/>
    <w:basedOn w:val="a"/>
    <w:qFormat/>
    <w:rsid w:val="00630493"/>
    <w:pPr>
      <w:widowControl/>
      <w:adjustRightInd w:val="0"/>
      <w:snapToGrid w:val="0"/>
      <w:spacing w:before="100" w:beforeAutospacing="1" w:after="100" w:afterAutospacing="1" w:line="360" w:lineRule="auto"/>
      <w:ind w:firstLineChars="200" w:firstLine="643"/>
    </w:pPr>
    <w:rPr>
      <w:rFonts w:ascii="宋体" w:hAnsi="宋体"/>
      <w:kern w:val="0"/>
      <w:sz w:val="18"/>
      <w:szCs w:val="18"/>
    </w:rPr>
  </w:style>
  <w:style w:type="character" w:customStyle="1" w:styleId="afffff7">
    <w:name w:val="宏文本 字符"/>
    <w:basedOn w:val="a0"/>
    <w:link w:val="19"/>
    <w:rsid w:val="00D217EB"/>
    <w:rPr>
      <w:rFonts w:ascii="Courier New" w:hAnsi="Courier New" w:cs="Courier New"/>
      <w:kern w:val="2"/>
      <w:sz w:val="24"/>
      <w:szCs w:val="24"/>
      <w:lang w:val="en-US" w:eastAsia="zh-CN" w:bidi="ar-SA"/>
    </w:rPr>
  </w:style>
  <w:style w:type="paragraph" w:customStyle="1" w:styleId="19">
    <w:name w:val="宏文本1"/>
    <w:link w:val="afffff7"/>
    <w:rsid w:val="00D217E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1Char2">
    <w:name w:val="我的样式1 Char"/>
    <w:basedOn w:val="a0"/>
    <w:link w:val="1a"/>
    <w:rsid w:val="00D217EB"/>
    <w:rPr>
      <w:rFonts w:ascii="宋体" w:hAnsi="宋体"/>
      <w:bCs/>
      <w:kern w:val="2"/>
      <w:sz w:val="24"/>
      <w:szCs w:val="24"/>
    </w:rPr>
  </w:style>
  <w:style w:type="paragraph" w:customStyle="1" w:styleId="1a">
    <w:name w:val="我的样式1"/>
    <w:basedOn w:val="a"/>
    <w:link w:val="1Char2"/>
    <w:rsid w:val="00D217EB"/>
    <w:pPr>
      <w:spacing w:line="360" w:lineRule="auto"/>
      <w:ind w:firstLineChars="200" w:firstLine="200"/>
      <w:jc w:val="left"/>
    </w:pPr>
    <w:rPr>
      <w:rFonts w:ascii="宋体" w:hAnsi="宋体"/>
      <w:bCs/>
      <w:sz w:val="24"/>
    </w:rPr>
  </w:style>
  <w:style w:type="character" w:customStyle="1" w:styleId="00Char">
    <w:name w:val="正文00 Char"/>
    <w:link w:val="00"/>
    <w:rsid w:val="00D217EB"/>
    <w:rPr>
      <w:color w:val="0000FF"/>
      <w:sz w:val="24"/>
      <w:szCs w:val="24"/>
      <w:lang w:val="en-US" w:eastAsia="zh-CN" w:bidi="ar-SA"/>
    </w:rPr>
  </w:style>
  <w:style w:type="paragraph" w:customStyle="1" w:styleId="00">
    <w:name w:val="正文00"/>
    <w:link w:val="00Char"/>
    <w:rsid w:val="00D217EB"/>
    <w:pPr>
      <w:overflowPunct w:val="0"/>
      <w:topLinePunct/>
      <w:adjustRightInd w:val="0"/>
      <w:snapToGrid w:val="0"/>
      <w:spacing w:line="460" w:lineRule="exact"/>
      <w:ind w:firstLineChars="200" w:firstLine="200"/>
      <w:jc w:val="both"/>
    </w:pPr>
    <w:rPr>
      <w:color w:val="0000FF"/>
      <w:sz w:val="24"/>
      <w:szCs w:val="24"/>
    </w:rPr>
  </w:style>
  <w:style w:type="character" w:customStyle="1" w:styleId="afffff8">
    <w:name w:val="正文缩进 字符"/>
    <w:link w:val="2e"/>
    <w:rsid w:val="00D217EB"/>
    <w:rPr>
      <w:sz w:val="24"/>
      <w:szCs w:val="24"/>
    </w:rPr>
  </w:style>
  <w:style w:type="paragraph" w:customStyle="1" w:styleId="2e">
    <w:name w:val="正文缩进2"/>
    <w:basedOn w:val="a"/>
    <w:link w:val="afffff8"/>
    <w:rsid w:val="00D217EB"/>
    <w:pPr>
      <w:adjustRightInd w:val="0"/>
      <w:snapToGrid w:val="0"/>
      <w:spacing w:line="360" w:lineRule="auto"/>
      <w:ind w:firstLineChars="200" w:firstLine="420"/>
      <w:jc w:val="left"/>
    </w:pPr>
    <w:rPr>
      <w:kern w:val="0"/>
      <w:sz w:val="24"/>
    </w:rPr>
  </w:style>
  <w:style w:type="character" w:customStyle="1" w:styleId="CharCharCharCharChar0">
    <w:name w:val="表格内容 Char Char Char Char Char"/>
    <w:rsid w:val="00D217EB"/>
    <w:rPr>
      <w:rFonts w:ascii="Times New Roman" w:eastAsia="宋体" w:hAnsi="Times New Roman" w:cs="Times New Roman"/>
      <w:bCs/>
      <w:sz w:val="21"/>
      <w:szCs w:val="20"/>
    </w:rPr>
  </w:style>
  <w:style w:type="character" w:customStyle="1" w:styleId="CharCharb">
    <w:name w:val="表头 Char Char"/>
    <w:rsid w:val="00D217EB"/>
    <w:rPr>
      <w:rFonts w:ascii="宋体" w:hAnsi="宋体"/>
      <w:b/>
      <w:bCs/>
      <w:szCs w:val="21"/>
    </w:rPr>
  </w:style>
  <w:style w:type="character" w:customStyle="1" w:styleId="headline-content">
    <w:name w:val="headline-content"/>
    <w:rsid w:val="00D217EB"/>
  </w:style>
  <w:style w:type="character" w:customStyle="1" w:styleId="1b">
    <w:name w:val="不明显参考1"/>
    <w:rsid w:val="00D217EB"/>
    <w:rPr>
      <w:smallCaps/>
      <w:color w:val="C0504D"/>
      <w:u w:val="single"/>
    </w:rPr>
  </w:style>
  <w:style w:type="character" w:customStyle="1" w:styleId="Charff6">
    <w:name w:val="真·小标题 Char"/>
    <w:link w:val="afffff9"/>
    <w:rsid w:val="00D217EB"/>
    <w:rPr>
      <w:rFonts w:eastAsia="黑体"/>
      <w:sz w:val="24"/>
      <w:szCs w:val="24"/>
    </w:rPr>
  </w:style>
  <w:style w:type="paragraph" w:customStyle="1" w:styleId="afffff9">
    <w:name w:val="真·小标题"/>
    <w:basedOn w:val="a"/>
    <w:next w:val="a"/>
    <w:link w:val="Charff6"/>
    <w:rsid w:val="00D217EB"/>
    <w:pPr>
      <w:adjustRightInd w:val="0"/>
      <w:snapToGrid w:val="0"/>
      <w:spacing w:line="360" w:lineRule="auto"/>
      <w:ind w:firstLineChars="200" w:firstLine="200"/>
      <w:jc w:val="left"/>
    </w:pPr>
    <w:rPr>
      <w:rFonts w:eastAsia="黑体"/>
      <w:kern w:val="0"/>
      <w:sz w:val="24"/>
    </w:rPr>
  </w:style>
  <w:style w:type="character" w:customStyle="1" w:styleId="articlebody1">
    <w:name w:val="articlebody1"/>
    <w:rsid w:val="00D217EB"/>
    <w:rPr>
      <w:sz w:val="21"/>
      <w:szCs w:val="21"/>
    </w:rPr>
  </w:style>
  <w:style w:type="character" w:customStyle="1" w:styleId="Charff7">
    <w:name w:val="明显引用 Char"/>
    <w:rsid w:val="00D217EB"/>
    <w:rPr>
      <w:b/>
      <w:bCs/>
      <w:iCs/>
      <w:kern w:val="2"/>
      <w:sz w:val="21"/>
      <w:szCs w:val="24"/>
    </w:rPr>
  </w:style>
  <w:style w:type="character" w:customStyle="1" w:styleId="CharCharc">
    <w:name w:val="主要文字 Char Char"/>
    <w:link w:val="afffffa"/>
    <w:rsid w:val="00D217EB"/>
    <w:rPr>
      <w:rFonts w:cs="宋体"/>
      <w:kern w:val="24"/>
      <w:sz w:val="28"/>
      <w:szCs w:val="24"/>
    </w:rPr>
  </w:style>
  <w:style w:type="paragraph" w:customStyle="1" w:styleId="afffffa">
    <w:name w:val="主要文字"/>
    <w:basedOn w:val="a"/>
    <w:link w:val="CharCharc"/>
    <w:rsid w:val="00D217EB"/>
    <w:pPr>
      <w:widowControl/>
      <w:adjustRightInd w:val="0"/>
      <w:snapToGrid w:val="0"/>
      <w:spacing w:line="560" w:lineRule="exact"/>
      <w:ind w:firstLineChars="200" w:firstLine="200"/>
      <w:jc w:val="left"/>
    </w:pPr>
    <w:rPr>
      <w:kern w:val="24"/>
      <w:sz w:val="28"/>
    </w:rPr>
  </w:style>
  <w:style w:type="character" w:customStyle="1" w:styleId="1c">
    <w:name w:val="批注引用1"/>
    <w:basedOn w:val="a0"/>
    <w:rsid w:val="00D217EB"/>
    <w:rPr>
      <w:sz w:val="21"/>
      <w:szCs w:val="21"/>
    </w:rPr>
  </w:style>
  <w:style w:type="character" w:customStyle="1" w:styleId="afffffb">
    <w:name w:val="批注主题 字符"/>
    <w:basedOn w:val="Char5"/>
    <w:link w:val="1d"/>
    <w:rsid w:val="00D217EB"/>
    <w:rPr>
      <w:b/>
      <w:bCs/>
    </w:rPr>
  </w:style>
  <w:style w:type="paragraph" w:customStyle="1" w:styleId="1d">
    <w:name w:val="批注主题1"/>
    <w:basedOn w:val="af1"/>
    <w:next w:val="af1"/>
    <w:link w:val="afffffb"/>
    <w:rsid w:val="00D217EB"/>
    <w:pPr>
      <w:adjustRightInd w:val="0"/>
      <w:snapToGrid w:val="0"/>
    </w:pPr>
    <w:rPr>
      <w:b/>
      <w:bCs/>
    </w:rPr>
  </w:style>
  <w:style w:type="character" w:customStyle="1" w:styleId="afffffc">
    <w:name w:val="纯文本 字符"/>
    <w:basedOn w:val="a0"/>
    <w:link w:val="2f"/>
    <w:rsid w:val="00D217EB"/>
    <w:rPr>
      <w:rFonts w:ascii="宋体" w:hAnsi="Courier New"/>
      <w:kern w:val="2"/>
      <w:sz w:val="24"/>
      <w:szCs w:val="21"/>
    </w:rPr>
  </w:style>
  <w:style w:type="paragraph" w:customStyle="1" w:styleId="2f">
    <w:name w:val="纯文本2"/>
    <w:basedOn w:val="a"/>
    <w:link w:val="afffffc"/>
    <w:rsid w:val="00D217EB"/>
    <w:pPr>
      <w:adjustRightInd w:val="0"/>
      <w:snapToGrid w:val="0"/>
      <w:spacing w:line="360" w:lineRule="auto"/>
      <w:ind w:firstLineChars="200" w:firstLine="200"/>
      <w:jc w:val="left"/>
    </w:pPr>
    <w:rPr>
      <w:rFonts w:ascii="宋体" w:hAnsi="Courier New"/>
      <w:sz w:val="24"/>
      <w:szCs w:val="21"/>
    </w:rPr>
  </w:style>
  <w:style w:type="character" w:customStyle="1" w:styleId="afffffd">
    <w:name w:val="文档结构图 字符"/>
    <w:basedOn w:val="a0"/>
    <w:link w:val="1e"/>
    <w:rsid w:val="00D217EB"/>
    <w:rPr>
      <w:rFonts w:cs="宋体"/>
      <w:kern w:val="2"/>
      <w:sz w:val="24"/>
      <w:szCs w:val="24"/>
      <w:shd w:val="clear" w:color="auto" w:fill="000080"/>
    </w:rPr>
  </w:style>
  <w:style w:type="paragraph" w:customStyle="1" w:styleId="1e">
    <w:name w:val="文档结构图1"/>
    <w:basedOn w:val="a"/>
    <w:link w:val="afffffd"/>
    <w:rsid w:val="00D217EB"/>
    <w:pPr>
      <w:shd w:val="clear" w:color="auto" w:fill="000080"/>
      <w:adjustRightInd w:val="0"/>
      <w:snapToGrid w:val="0"/>
      <w:spacing w:line="360" w:lineRule="auto"/>
      <w:ind w:firstLineChars="200" w:firstLine="200"/>
      <w:jc w:val="left"/>
    </w:pPr>
    <w:rPr>
      <w:rFonts w:cs="宋体"/>
      <w:sz w:val="24"/>
      <w:shd w:val="clear" w:color="auto" w:fill="000080"/>
    </w:rPr>
  </w:style>
  <w:style w:type="character" w:customStyle="1" w:styleId="2f0">
    <w:name w:val="正文文本缩进 2 字符"/>
    <w:link w:val="211"/>
    <w:rsid w:val="00D217EB"/>
    <w:rPr>
      <w:sz w:val="24"/>
      <w:szCs w:val="24"/>
    </w:rPr>
  </w:style>
  <w:style w:type="paragraph" w:customStyle="1" w:styleId="211">
    <w:name w:val="正文文本缩进 21"/>
    <w:basedOn w:val="a"/>
    <w:link w:val="2f0"/>
    <w:rsid w:val="00D217EB"/>
    <w:pPr>
      <w:adjustRightInd w:val="0"/>
      <w:snapToGrid w:val="0"/>
      <w:spacing w:after="120" w:line="480" w:lineRule="auto"/>
      <w:ind w:leftChars="200" w:left="420" w:firstLineChars="200" w:firstLine="200"/>
      <w:jc w:val="left"/>
    </w:pPr>
    <w:rPr>
      <w:kern w:val="0"/>
      <w:sz w:val="24"/>
    </w:rPr>
  </w:style>
  <w:style w:type="character" w:customStyle="1" w:styleId="CharChar70">
    <w:name w:val="Char Char7"/>
    <w:rsid w:val="00D217EB"/>
    <w:rPr>
      <w:rFonts w:eastAsia="黑体"/>
      <w:sz w:val="24"/>
    </w:rPr>
  </w:style>
  <w:style w:type="character" w:customStyle="1" w:styleId="Charff8">
    <w:name w:val="我的样式 Char"/>
    <w:link w:val="afffffe"/>
    <w:rsid w:val="00D217EB"/>
    <w:rPr>
      <w:snapToGrid w:val="0"/>
      <w:sz w:val="28"/>
    </w:rPr>
  </w:style>
  <w:style w:type="paragraph" w:customStyle="1" w:styleId="afffffe">
    <w:name w:val="我的样式"/>
    <w:basedOn w:val="a"/>
    <w:link w:val="Charff8"/>
    <w:rsid w:val="00D217EB"/>
    <w:pPr>
      <w:adjustRightInd w:val="0"/>
      <w:snapToGrid w:val="0"/>
      <w:spacing w:line="360" w:lineRule="auto"/>
      <w:ind w:firstLineChars="200" w:firstLine="200"/>
      <w:jc w:val="left"/>
      <w:textAlignment w:val="baseline"/>
    </w:pPr>
    <w:rPr>
      <w:snapToGrid w:val="0"/>
      <w:kern w:val="0"/>
      <w:sz w:val="28"/>
      <w:szCs w:val="20"/>
    </w:rPr>
  </w:style>
  <w:style w:type="character" w:customStyle="1" w:styleId="affffff">
    <w:name w:val="正文文本缩进 字符"/>
    <w:link w:val="1f"/>
    <w:rsid w:val="00D217EB"/>
    <w:rPr>
      <w:sz w:val="24"/>
      <w:szCs w:val="24"/>
    </w:rPr>
  </w:style>
  <w:style w:type="paragraph" w:customStyle="1" w:styleId="1f">
    <w:name w:val="正文文本缩进1"/>
    <w:basedOn w:val="a"/>
    <w:link w:val="affffff"/>
    <w:rsid w:val="00D217EB"/>
    <w:pPr>
      <w:adjustRightInd w:val="0"/>
      <w:snapToGrid w:val="0"/>
      <w:spacing w:after="120" w:line="360" w:lineRule="auto"/>
      <w:ind w:leftChars="200" w:left="420" w:firstLineChars="200" w:firstLine="200"/>
      <w:jc w:val="left"/>
    </w:pPr>
    <w:rPr>
      <w:kern w:val="0"/>
      <w:sz w:val="24"/>
    </w:rPr>
  </w:style>
  <w:style w:type="paragraph" w:customStyle="1" w:styleId="1f0">
    <w:name w:val="无间隔1"/>
    <w:rsid w:val="00D217EB"/>
    <w:pPr>
      <w:adjustRightInd w:val="0"/>
      <w:snapToGrid w:val="0"/>
      <w:spacing w:line="360" w:lineRule="auto"/>
    </w:pPr>
    <w:rPr>
      <w:rFonts w:eastAsia="黑体"/>
      <w:sz w:val="24"/>
    </w:rPr>
  </w:style>
  <w:style w:type="paragraph" w:customStyle="1" w:styleId="2f1">
    <w:name w:val="正文2"/>
    <w:basedOn w:val="a"/>
    <w:rsid w:val="00D217EB"/>
    <w:pPr>
      <w:adjustRightInd w:val="0"/>
      <w:snapToGrid w:val="0"/>
      <w:spacing w:line="440" w:lineRule="atLeast"/>
      <w:ind w:firstLine="567"/>
      <w:jc w:val="left"/>
    </w:pPr>
    <w:rPr>
      <w:sz w:val="24"/>
      <w:szCs w:val="20"/>
    </w:rPr>
  </w:style>
  <w:style w:type="paragraph" w:customStyle="1" w:styleId="CharCharCharCharCharCharChar1">
    <w:name w:val="Char Char Char Char Char Char Char1"/>
    <w:basedOn w:val="a"/>
    <w:rsid w:val="00D217EB"/>
    <w:pPr>
      <w:adjustRightInd w:val="0"/>
      <w:snapToGrid w:val="0"/>
      <w:jc w:val="left"/>
    </w:pPr>
    <w:rPr>
      <w:rFonts w:cs="宋体"/>
      <w:sz w:val="24"/>
    </w:rPr>
  </w:style>
  <w:style w:type="paragraph" w:customStyle="1" w:styleId="91">
    <w:name w:val="样式9"/>
    <w:basedOn w:val="a"/>
    <w:rsid w:val="00D217EB"/>
    <w:pPr>
      <w:adjustRightInd w:val="0"/>
      <w:snapToGrid w:val="0"/>
      <w:spacing w:beforeLines="50" w:afterLines="50" w:line="460" w:lineRule="exact"/>
      <w:ind w:firstLineChars="200" w:firstLine="480"/>
      <w:jc w:val="left"/>
    </w:pPr>
    <w:rPr>
      <w:rFonts w:ascii="宋体"/>
      <w:sz w:val="24"/>
      <w:szCs w:val="20"/>
    </w:rPr>
  </w:style>
  <w:style w:type="paragraph" w:customStyle="1" w:styleId="affffff0">
    <w:name w:val="三章正文"/>
    <w:basedOn w:val="af5"/>
    <w:rsid w:val="00D217EB"/>
    <w:pPr>
      <w:adjustRightInd w:val="0"/>
      <w:snapToGrid w:val="0"/>
      <w:spacing w:line="360" w:lineRule="auto"/>
      <w:jc w:val="left"/>
    </w:pPr>
    <w:rPr>
      <w:kern w:val="0"/>
      <w:szCs w:val="20"/>
    </w:rPr>
  </w:style>
  <w:style w:type="paragraph" w:customStyle="1" w:styleId="1f1">
    <w:name w:val="普通(网站)1"/>
    <w:basedOn w:val="a"/>
    <w:rsid w:val="00D217EB"/>
    <w:pPr>
      <w:widowControl/>
      <w:adjustRightInd w:val="0"/>
      <w:snapToGrid w:val="0"/>
      <w:spacing w:line="288" w:lineRule="atLeast"/>
      <w:jc w:val="left"/>
    </w:pPr>
    <w:rPr>
      <w:rFonts w:ascii="Verdana" w:hAnsi="Verdana" w:cs="宋体"/>
      <w:color w:val="444444"/>
      <w:kern w:val="0"/>
      <w:sz w:val="20"/>
      <w:szCs w:val="20"/>
    </w:rPr>
  </w:style>
  <w:style w:type="paragraph" w:customStyle="1" w:styleId="affffff1">
    <w:name w:val="真·标题"/>
    <w:rsid w:val="00D217EB"/>
    <w:pPr>
      <w:adjustRightInd w:val="0"/>
      <w:snapToGrid w:val="0"/>
      <w:spacing w:line="360" w:lineRule="auto"/>
      <w:ind w:firstLineChars="200" w:firstLine="200"/>
      <w:jc w:val="both"/>
    </w:pPr>
    <w:rPr>
      <w:rFonts w:eastAsia="黑体"/>
      <w:kern w:val="2"/>
      <w:sz w:val="24"/>
    </w:rPr>
  </w:style>
  <w:style w:type="paragraph" w:customStyle="1" w:styleId="CharCharCharCharCharChar1">
    <w:name w:val="Char Char Char Char Char Char1"/>
    <w:basedOn w:val="a"/>
    <w:next w:val="19"/>
    <w:rsid w:val="00D217EB"/>
    <w:pPr>
      <w:adjustRightInd w:val="0"/>
      <w:snapToGrid w:val="0"/>
      <w:jc w:val="left"/>
    </w:pPr>
    <w:rPr>
      <w:sz w:val="28"/>
      <w:szCs w:val="28"/>
    </w:rPr>
  </w:style>
  <w:style w:type="paragraph" w:customStyle="1" w:styleId="p15">
    <w:name w:val="p15"/>
    <w:basedOn w:val="a"/>
    <w:rsid w:val="00D217EB"/>
    <w:pPr>
      <w:widowControl/>
      <w:adjustRightInd w:val="0"/>
      <w:snapToGrid w:val="0"/>
      <w:jc w:val="center"/>
    </w:pPr>
    <w:rPr>
      <w:rFonts w:cs="宋体"/>
      <w:kern w:val="0"/>
      <w:sz w:val="24"/>
      <w:szCs w:val="21"/>
    </w:rPr>
  </w:style>
  <w:style w:type="paragraph" w:customStyle="1" w:styleId="affffff2">
    <w:name w:val="小四正文格式"/>
    <w:basedOn w:val="a"/>
    <w:rsid w:val="00D217EB"/>
    <w:pPr>
      <w:widowControl/>
      <w:adjustRightInd w:val="0"/>
      <w:snapToGrid w:val="0"/>
      <w:spacing w:after="200" w:line="360" w:lineRule="auto"/>
      <w:ind w:firstLineChars="200" w:firstLine="200"/>
      <w:jc w:val="left"/>
    </w:pPr>
    <w:rPr>
      <w:rFonts w:ascii="宋体" w:eastAsia="微软雅黑" w:hAnsi="Tahoma"/>
      <w:kern w:val="0"/>
      <w:sz w:val="24"/>
    </w:rPr>
  </w:style>
  <w:style w:type="paragraph" w:customStyle="1" w:styleId="TableParagraph">
    <w:name w:val="Table Paragraph"/>
    <w:basedOn w:val="a"/>
    <w:rsid w:val="00D217EB"/>
    <w:pPr>
      <w:widowControl/>
      <w:adjustRightInd w:val="0"/>
      <w:snapToGrid w:val="0"/>
      <w:spacing w:after="200"/>
      <w:jc w:val="left"/>
    </w:pPr>
    <w:rPr>
      <w:rFonts w:ascii="Tahoma" w:eastAsia="微软雅黑" w:hAnsi="Tahoma"/>
      <w:kern w:val="0"/>
      <w:sz w:val="22"/>
      <w:szCs w:val="22"/>
    </w:rPr>
  </w:style>
  <w:style w:type="paragraph" w:customStyle="1" w:styleId="111">
    <w:name w:val="无间隔11"/>
    <w:rsid w:val="00D217EB"/>
    <w:pPr>
      <w:adjustRightInd w:val="0"/>
      <w:snapToGrid w:val="0"/>
      <w:spacing w:line="360" w:lineRule="auto"/>
    </w:pPr>
    <w:rPr>
      <w:rFonts w:eastAsia="黑体"/>
      <w:sz w:val="24"/>
      <w:szCs w:val="22"/>
    </w:rPr>
  </w:style>
  <w:style w:type="paragraph" w:customStyle="1" w:styleId="affffff3">
    <w:name w:val="真·表头"/>
    <w:basedOn w:val="a"/>
    <w:rsid w:val="00D217EB"/>
    <w:pPr>
      <w:adjustRightInd w:val="0"/>
      <w:snapToGrid w:val="0"/>
      <w:spacing w:beforeLines="50" w:line="360" w:lineRule="auto"/>
      <w:jc w:val="center"/>
    </w:pPr>
    <w:rPr>
      <w:rFonts w:eastAsia="黑体"/>
      <w:sz w:val="24"/>
      <w:szCs w:val="30"/>
    </w:rPr>
  </w:style>
  <w:style w:type="paragraph" w:customStyle="1" w:styleId="album-div1">
    <w:name w:val="album-div1"/>
    <w:basedOn w:val="a"/>
    <w:rsid w:val="00D217EB"/>
    <w:pPr>
      <w:widowControl/>
      <w:shd w:val="clear" w:color="auto" w:fill="FFFFFF"/>
      <w:adjustRightInd w:val="0"/>
      <w:snapToGrid w:val="0"/>
      <w:spacing w:before="100" w:beforeAutospacing="1" w:after="100" w:afterAutospacing="1"/>
      <w:jc w:val="left"/>
    </w:pPr>
    <w:rPr>
      <w:rFonts w:ascii="宋体" w:hAnsi="宋体" w:cs="宋体"/>
      <w:kern w:val="0"/>
      <w:sz w:val="24"/>
    </w:rPr>
  </w:style>
  <w:style w:type="paragraph" w:customStyle="1" w:styleId="1f2">
    <w:name w:val="1、表内字"/>
    <w:basedOn w:val="a"/>
    <w:rsid w:val="00D217EB"/>
    <w:pPr>
      <w:adjustRightInd w:val="0"/>
      <w:snapToGrid w:val="0"/>
      <w:jc w:val="center"/>
    </w:pPr>
    <w:rPr>
      <w:sz w:val="24"/>
      <w:szCs w:val="21"/>
    </w:rPr>
  </w:style>
  <w:style w:type="paragraph" w:customStyle="1" w:styleId="3122">
    <w:name w:val="样式 正文文本缩进 3 + 12 磅 左侧:  2 字符"/>
    <w:basedOn w:val="310"/>
    <w:rsid w:val="00D217EB"/>
    <w:pPr>
      <w:spacing w:after="120" w:line="360" w:lineRule="auto"/>
      <w:ind w:firstLine="200"/>
    </w:pPr>
    <w:rPr>
      <w:rFonts w:ascii="Times New Roman" w:cs="PMingLiU"/>
      <w:szCs w:val="20"/>
    </w:rPr>
  </w:style>
  <w:style w:type="paragraph" w:customStyle="1" w:styleId="310">
    <w:name w:val="正文文本缩进 31"/>
    <w:basedOn w:val="a"/>
    <w:rsid w:val="00D217EB"/>
    <w:pPr>
      <w:widowControl/>
      <w:adjustRightInd w:val="0"/>
      <w:snapToGrid w:val="0"/>
      <w:spacing w:after="200" w:line="500" w:lineRule="exact"/>
      <w:ind w:firstLineChars="200" w:firstLine="480"/>
      <w:jc w:val="left"/>
    </w:pPr>
    <w:rPr>
      <w:rFonts w:ascii="宋体" w:eastAsia="微软雅黑" w:hAnsi="Tahoma"/>
      <w:kern w:val="0"/>
      <w:sz w:val="24"/>
      <w:szCs w:val="22"/>
    </w:rPr>
  </w:style>
  <w:style w:type="paragraph" w:customStyle="1" w:styleId="affffff4">
    <w:name w:val="自定义缩进"/>
    <w:basedOn w:val="a"/>
    <w:rsid w:val="00D217EB"/>
    <w:pPr>
      <w:keepNext/>
      <w:spacing w:line="336" w:lineRule="auto"/>
      <w:ind w:firstLineChars="200" w:firstLine="480"/>
      <w:jc w:val="left"/>
    </w:pPr>
    <w:rPr>
      <w:rFonts w:ascii="宋体" w:hAnsi="宋体"/>
      <w:color w:val="000000"/>
      <w:kern w:val="0"/>
      <w:sz w:val="24"/>
    </w:rPr>
  </w:style>
  <w:style w:type="paragraph" w:customStyle="1" w:styleId="affffff5">
    <w:name w:val="图件标题"/>
    <w:basedOn w:val="a"/>
    <w:rsid w:val="00D217EB"/>
    <w:pPr>
      <w:adjustRightInd w:val="0"/>
      <w:snapToGrid w:val="0"/>
      <w:spacing w:before="60"/>
      <w:jc w:val="center"/>
    </w:pPr>
    <w:rPr>
      <w:rFonts w:ascii="黑体" w:hAnsi="Arial Unicode MS"/>
      <w:b/>
      <w:sz w:val="24"/>
    </w:rPr>
  </w:style>
  <w:style w:type="paragraph" w:customStyle="1" w:styleId="affffff6">
    <w:name w:val="表格首行"/>
    <w:basedOn w:val="a"/>
    <w:next w:val="a"/>
    <w:rsid w:val="00D217EB"/>
    <w:pPr>
      <w:adjustRightInd w:val="0"/>
      <w:snapToGrid w:val="0"/>
      <w:jc w:val="center"/>
    </w:pPr>
    <w:rPr>
      <w:rFonts w:cs="宋体"/>
      <w:b/>
      <w:sz w:val="24"/>
      <w:szCs w:val="20"/>
    </w:rPr>
  </w:style>
  <w:style w:type="paragraph" w:customStyle="1" w:styleId="2f2">
    <w:name w:val="列出段落2"/>
    <w:basedOn w:val="a"/>
    <w:rsid w:val="00D217EB"/>
    <w:pPr>
      <w:adjustRightInd w:val="0"/>
      <w:snapToGrid w:val="0"/>
      <w:jc w:val="center"/>
    </w:pPr>
  </w:style>
  <w:style w:type="paragraph" w:customStyle="1" w:styleId="Char110">
    <w:name w:val="Char11"/>
    <w:basedOn w:val="a"/>
    <w:rsid w:val="00D217EB"/>
    <w:pPr>
      <w:adjustRightInd w:val="0"/>
      <w:snapToGrid w:val="0"/>
      <w:jc w:val="left"/>
    </w:pPr>
    <w:rPr>
      <w:rFonts w:cs="宋体"/>
      <w:sz w:val="24"/>
    </w:rPr>
  </w:style>
  <w:style w:type="paragraph" w:customStyle="1" w:styleId="p16">
    <w:name w:val="p16"/>
    <w:basedOn w:val="a"/>
    <w:rsid w:val="00D217EB"/>
    <w:pPr>
      <w:widowControl/>
      <w:adjustRightInd w:val="0"/>
      <w:snapToGrid w:val="0"/>
      <w:jc w:val="center"/>
    </w:pPr>
    <w:rPr>
      <w:rFonts w:cs="宋体"/>
      <w:b/>
      <w:bCs/>
      <w:kern w:val="0"/>
      <w:sz w:val="24"/>
    </w:rPr>
  </w:style>
  <w:style w:type="paragraph" w:customStyle="1" w:styleId="affffff7">
    <w:name w:val="表内容"/>
    <w:basedOn w:val="a"/>
    <w:link w:val="Charff9"/>
    <w:qFormat/>
    <w:rsid w:val="00D217EB"/>
    <w:pPr>
      <w:widowControl/>
      <w:adjustRightInd w:val="0"/>
      <w:snapToGrid w:val="0"/>
      <w:spacing w:after="200" w:line="360" w:lineRule="auto"/>
      <w:ind w:firstLineChars="200" w:firstLine="200"/>
      <w:jc w:val="center"/>
    </w:pPr>
    <w:rPr>
      <w:rFonts w:ascii="宋体" w:eastAsia="微软雅黑" w:hAnsi="宋体"/>
      <w:kern w:val="0"/>
      <w:sz w:val="22"/>
      <w:szCs w:val="21"/>
    </w:rPr>
  </w:style>
  <w:style w:type="paragraph" w:customStyle="1" w:styleId="1f3">
    <w:name w:val="列表1"/>
    <w:basedOn w:val="a"/>
    <w:rsid w:val="00D217EB"/>
    <w:pPr>
      <w:adjustRightInd w:val="0"/>
      <w:snapToGrid w:val="0"/>
      <w:spacing w:line="360" w:lineRule="auto"/>
      <w:ind w:left="200" w:hangingChars="200" w:hanging="200"/>
      <w:jc w:val="left"/>
    </w:pPr>
    <w:rPr>
      <w:rFonts w:cs="宋体"/>
      <w:sz w:val="24"/>
    </w:rPr>
  </w:style>
  <w:style w:type="paragraph" w:customStyle="1" w:styleId="affffff8">
    <w:name w:val="真·正文"/>
    <w:basedOn w:val="a"/>
    <w:next w:val="12"/>
    <w:rsid w:val="00D217EB"/>
    <w:pPr>
      <w:adjustRightInd w:val="0"/>
      <w:snapToGrid w:val="0"/>
      <w:spacing w:line="360" w:lineRule="auto"/>
      <w:ind w:firstLineChars="200" w:firstLine="200"/>
      <w:jc w:val="left"/>
    </w:pPr>
    <w:rPr>
      <w:sz w:val="24"/>
      <w:szCs w:val="21"/>
    </w:rPr>
  </w:style>
  <w:style w:type="paragraph" w:customStyle="1" w:styleId="CharCharChar">
    <w:name w:val="Char Char Char"/>
    <w:basedOn w:val="a"/>
    <w:rsid w:val="00D217EB"/>
  </w:style>
  <w:style w:type="paragraph" w:customStyle="1" w:styleId="36">
    <w:name w:val="列出段落3"/>
    <w:basedOn w:val="a"/>
    <w:rsid w:val="00D217EB"/>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1f4">
    <w:name w:val="列出段落1"/>
    <w:basedOn w:val="a"/>
    <w:rsid w:val="00D217EB"/>
    <w:pPr>
      <w:adjustRightInd w:val="0"/>
      <w:snapToGrid w:val="0"/>
      <w:jc w:val="center"/>
    </w:pPr>
  </w:style>
  <w:style w:type="paragraph" w:customStyle="1" w:styleId="y">
    <w:name w:val="y正文"/>
    <w:rsid w:val="00D217EB"/>
    <w:pPr>
      <w:spacing w:line="360" w:lineRule="auto"/>
      <w:ind w:firstLineChars="200" w:firstLine="480"/>
      <w:jc w:val="both"/>
    </w:pPr>
    <w:rPr>
      <w:kern w:val="2"/>
      <w:sz w:val="24"/>
    </w:rPr>
  </w:style>
  <w:style w:type="paragraph" w:customStyle="1" w:styleId="affffff9">
    <w:name w:val="正文内容"/>
    <w:basedOn w:val="a"/>
    <w:rsid w:val="00D217EB"/>
    <w:pPr>
      <w:widowControl/>
      <w:adjustRightInd w:val="0"/>
      <w:snapToGrid w:val="0"/>
      <w:spacing w:after="200" w:line="500" w:lineRule="exact"/>
      <w:ind w:firstLineChars="200" w:firstLine="200"/>
      <w:jc w:val="left"/>
    </w:pPr>
    <w:rPr>
      <w:rFonts w:eastAsia="微软雅黑"/>
      <w:kern w:val="0"/>
      <w:sz w:val="24"/>
    </w:rPr>
  </w:style>
  <w:style w:type="paragraph" w:customStyle="1" w:styleId="-6">
    <w:name w:val="正文-蓝色"/>
    <w:basedOn w:val="a"/>
    <w:rsid w:val="00D217EB"/>
    <w:pPr>
      <w:widowControl/>
      <w:adjustRightInd w:val="0"/>
      <w:snapToGrid w:val="0"/>
      <w:spacing w:after="200" w:line="360" w:lineRule="auto"/>
      <w:ind w:firstLineChars="200" w:firstLine="200"/>
      <w:jc w:val="left"/>
    </w:pPr>
    <w:rPr>
      <w:rFonts w:ascii="Tahoma" w:eastAsia="微软雅黑" w:hAnsi="Tahoma"/>
      <w:color w:val="0000FF"/>
      <w:kern w:val="0"/>
      <w:sz w:val="22"/>
      <w:szCs w:val="28"/>
    </w:rPr>
  </w:style>
  <w:style w:type="paragraph" w:customStyle="1" w:styleId="1110">
    <w:name w:val="正文文字111"/>
    <w:basedOn w:val="a"/>
    <w:rsid w:val="00D217EB"/>
    <w:pPr>
      <w:adjustRightInd w:val="0"/>
      <w:snapToGrid w:val="0"/>
      <w:spacing w:line="440" w:lineRule="exact"/>
      <w:ind w:firstLine="510"/>
      <w:jc w:val="left"/>
    </w:pPr>
    <w:rPr>
      <w:rFonts w:ascii="宋体" w:hAnsi="宋体"/>
      <w:sz w:val="24"/>
      <w:szCs w:val="20"/>
    </w:rPr>
  </w:style>
  <w:style w:type="paragraph" w:customStyle="1" w:styleId="1Char3">
    <w:name w:val="1 Char"/>
    <w:basedOn w:val="a"/>
    <w:rsid w:val="00194F28"/>
    <w:rPr>
      <w:sz w:val="24"/>
    </w:rPr>
  </w:style>
  <w:style w:type="paragraph" w:customStyle="1" w:styleId="affffffa">
    <w:name w:val="西峪"/>
    <w:basedOn w:val="a"/>
    <w:rsid w:val="00194F28"/>
    <w:pPr>
      <w:adjustRightInd w:val="0"/>
      <w:snapToGrid w:val="0"/>
      <w:spacing w:line="312" w:lineRule="auto"/>
      <w:ind w:firstLineChars="200" w:firstLine="549"/>
    </w:pPr>
    <w:rPr>
      <w:sz w:val="28"/>
    </w:rPr>
  </w:style>
  <w:style w:type="paragraph" w:customStyle="1" w:styleId="Char4CharCharChar">
    <w:name w:val="Char4 Char Char Char"/>
    <w:basedOn w:val="a"/>
    <w:semiHidden/>
    <w:rsid w:val="00194F28"/>
    <w:pPr>
      <w:adjustRightInd w:val="0"/>
      <w:snapToGrid w:val="0"/>
      <w:spacing w:line="360" w:lineRule="auto"/>
      <w:ind w:firstLineChars="200" w:firstLine="200"/>
    </w:pPr>
    <w:rPr>
      <w:rFonts w:ascii="宋体" w:hAnsi="宋体" w:cs="宋体"/>
      <w:sz w:val="24"/>
      <w:szCs w:val="26"/>
    </w:rPr>
  </w:style>
  <w:style w:type="paragraph" w:customStyle="1" w:styleId="100">
    <w:name w:val="样式10"/>
    <w:basedOn w:val="a"/>
    <w:rsid w:val="00194F28"/>
    <w:pPr>
      <w:adjustRightInd w:val="0"/>
      <w:snapToGrid w:val="0"/>
      <w:spacing w:line="320" w:lineRule="exact"/>
      <w:jc w:val="center"/>
    </w:pPr>
    <w:rPr>
      <w:rFonts w:eastAsia="Times New Roman"/>
      <w:sz w:val="22"/>
      <w:szCs w:val="22"/>
    </w:rPr>
  </w:style>
  <w:style w:type="paragraph" w:customStyle="1" w:styleId="112">
    <w:name w:val="样式11"/>
    <w:basedOn w:val="a"/>
    <w:rsid w:val="00194F28"/>
    <w:pPr>
      <w:adjustRightInd w:val="0"/>
      <w:snapToGrid w:val="0"/>
      <w:spacing w:line="240" w:lineRule="exact"/>
      <w:ind w:firstLineChars="200" w:firstLine="200"/>
    </w:pPr>
    <w:rPr>
      <w:sz w:val="18"/>
      <w:szCs w:val="18"/>
    </w:rPr>
  </w:style>
  <w:style w:type="paragraph" w:customStyle="1" w:styleId="122">
    <w:name w:val="样式12"/>
    <w:basedOn w:val="a"/>
    <w:rsid w:val="00194F28"/>
    <w:pPr>
      <w:adjustRightInd w:val="0"/>
      <w:snapToGrid w:val="0"/>
      <w:spacing w:line="480" w:lineRule="exact"/>
      <w:ind w:firstLineChars="500" w:firstLine="500"/>
      <w:jc w:val="left"/>
    </w:pPr>
    <w:rPr>
      <w:sz w:val="26"/>
      <w:szCs w:val="26"/>
    </w:rPr>
  </w:style>
  <w:style w:type="paragraph" w:styleId="44">
    <w:name w:val="index 4"/>
    <w:basedOn w:val="a"/>
    <w:next w:val="a"/>
    <w:autoRedefine/>
    <w:rsid w:val="00194F28"/>
    <w:pPr>
      <w:ind w:leftChars="600" w:left="600"/>
    </w:pPr>
  </w:style>
  <w:style w:type="paragraph" w:customStyle="1" w:styleId="xl29">
    <w:name w:val="xl29"/>
    <w:basedOn w:val="a"/>
    <w:rsid w:val="00194F28"/>
    <w:pPr>
      <w:widowControl/>
      <w:pBdr>
        <w:left w:val="single" w:sz="4" w:space="0" w:color="auto"/>
        <w:bottom w:val="single" w:sz="4" w:space="0" w:color="auto"/>
      </w:pBdr>
      <w:spacing w:before="100" w:beforeAutospacing="1" w:after="100" w:afterAutospacing="1"/>
      <w:textAlignment w:val="top"/>
    </w:pPr>
    <w:rPr>
      <w:kern w:val="0"/>
      <w:szCs w:val="21"/>
    </w:rPr>
  </w:style>
  <w:style w:type="paragraph" w:customStyle="1" w:styleId="1f5">
    <w:name w:val="标题1"/>
    <w:basedOn w:val="a"/>
    <w:next w:val="a"/>
    <w:rsid w:val="00194F28"/>
    <w:pPr>
      <w:tabs>
        <w:tab w:val="num" w:pos="0"/>
      </w:tabs>
      <w:spacing w:line="440" w:lineRule="exact"/>
    </w:pPr>
    <w:rPr>
      <w:sz w:val="24"/>
      <w:szCs w:val="20"/>
    </w:rPr>
  </w:style>
  <w:style w:type="paragraph" w:customStyle="1" w:styleId="xl27">
    <w:name w:val="xl27"/>
    <w:basedOn w:val="a"/>
    <w:rsid w:val="00194F28"/>
    <w:pPr>
      <w:widowControl/>
      <w:pBdr>
        <w:bottom w:val="single" w:sz="4" w:space="0" w:color="auto"/>
        <w:right w:val="single" w:sz="4" w:space="0" w:color="auto"/>
      </w:pBdr>
      <w:spacing w:before="100" w:beforeAutospacing="1" w:after="100" w:afterAutospacing="1"/>
      <w:jc w:val="center"/>
    </w:pPr>
    <w:rPr>
      <w:rFonts w:ascii="UniversalMath1 BT" w:eastAsia="Arial Unicode MS" w:hAnsi="UniversalMath1 BT"/>
      <w:kern w:val="0"/>
      <w:szCs w:val="21"/>
    </w:rPr>
  </w:style>
  <w:style w:type="table" w:styleId="1f6">
    <w:name w:val="Table Grid 1"/>
    <w:basedOn w:val="a1"/>
    <w:rsid w:val="00194F28"/>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18">
    <w:name w:val="批注主题 Char1"/>
    <w:rsid w:val="00194F28"/>
    <w:rPr>
      <w:b/>
      <w:bCs/>
    </w:rPr>
  </w:style>
  <w:style w:type="character" w:customStyle="1" w:styleId="-Char1">
    <w:name w:val="-表题 Char"/>
    <w:link w:val="-7"/>
    <w:rsid w:val="00194F28"/>
    <w:rPr>
      <w:b/>
      <w:kern w:val="2"/>
      <w:sz w:val="21"/>
      <w:szCs w:val="24"/>
    </w:rPr>
  </w:style>
  <w:style w:type="paragraph" w:customStyle="1" w:styleId="-7">
    <w:name w:val="-表题"/>
    <w:next w:val="-0"/>
    <w:link w:val="-Char1"/>
    <w:rsid w:val="00194F28"/>
    <w:pPr>
      <w:spacing w:line="480" w:lineRule="exact"/>
      <w:jc w:val="center"/>
    </w:pPr>
    <w:rPr>
      <w:b/>
      <w:kern w:val="2"/>
      <w:sz w:val="21"/>
      <w:szCs w:val="24"/>
    </w:rPr>
  </w:style>
  <w:style w:type="paragraph" w:customStyle="1" w:styleId="affffffb">
    <w:name w:val="表名"/>
    <w:basedOn w:val="a"/>
    <w:link w:val="Charffa"/>
    <w:qFormat/>
    <w:rsid w:val="001A7E8A"/>
    <w:pPr>
      <w:widowControl/>
      <w:overflowPunct w:val="0"/>
      <w:autoSpaceDE w:val="0"/>
      <w:autoSpaceDN w:val="0"/>
      <w:adjustRightInd w:val="0"/>
      <w:spacing w:line="500" w:lineRule="exact"/>
      <w:ind w:firstLineChars="200" w:firstLine="482"/>
      <w:textAlignment w:val="baseline"/>
    </w:pPr>
    <w:rPr>
      <w:b/>
      <w:bCs/>
      <w:color w:val="000000"/>
      <w:sz w:val="24"/>
    </w:rPr>
  </w:style>
  <w:style w:type="paragraph" w:customStyle="1" w:styleId="a11">
    <w:name w:val="a1样式1"/>
    <w:basedOn w:val="a"/>
    <w:link w:val="a11CharChar"/>
    <w:rsid w:val="001A7E8A"/>
    <w:pPr>
      <w:widowControl/>
      <w:topLinePunct/>
      <w:spacing w:beforeLines="50" w:afterLines="50" w:line="360" w:lineRule="auto"/>
      <w:ind w:rightChars="-26" w:right="-61" w:firstLineChars="200" w:firstLine="480"/>
    </w:pPr>
    <w:rPr>
      <w:rFonts w:ascii="宋体" w:eastAsia="Times New Roman" w:hAnsi="宋体" w:cs="宋体"/>
      <w:kern w:val="0"/>
      <w:sz w:val="24"/>
    </w:rPr>
  </w:style>
  <w:style w:type="paragraph" w:customStyle="1" w:styleId="haydonli">
    <w:name w:val="haydonli"/>
    <w:basedOn w:val="a"/>
    <w:rsid w:val="001A7E8A"/>
    <w:pPr>
      <w:snapToGrid w:val="0"/>
      <w:spacing w:line="360" w:lineRule="auto"/>
      <w:ind w:firstLineChars="200" w:firstLine="200"/>
    </w:pPr>
    <w:rPr>
      <w:sz w:val="24"/>
    </w:rPr>
  </w:style>
  <w:style w:type="paragraph" w:customStyle="1" w:styleId="45">
    <w:name w:val="4"/>
    <w:basedOn w:val="a"/>
    <w:next w:val="af8"/>
    <w:rsid w:val="001A7E8A"/>
    <w:pPr>
      <w:ind w:firstLine="540"/>
    </w:pPr>
    <w:rPr>
      <w:rFonts w:ascii="宋体" w:hAnsi="宋体" w:cs="宋体"/>
      <w:sz w:val="28"/>
      <w:szCs w:val="28"/>
    </w:rPr>
  </w:style>
  <w:style w:type="character" w:customStyle="1" w:styleId="153">
    <w:name w:val="15"/>
    <w:basedOn w:val="a0"/>
    <w:rsid w:val="001A7E8A"/>
    <w:rPr>
      <w:rFonts w:ascii="宋体" w:eastAsia="宋体" w:hAnsi="宋体" w:hint="eastAsia"/>
      <w:kern w:val="2"/>
      <w:sz w:val="24"/>
      <w:szCs w:val="24"/>
    </w:rPr>
  </w:style>
  <w:style w:type="character" w:customStyle="1" w:styleId="160">
    <w:name w:val="16"/>
    <w:basedOn w:val="a0"/>
    <w:rsid w:val="001A7E8A"/>
    <w:rPr>
      <w:rFonts w:ascii="Times New Roman" w:hAnsi="Times New Roman" w:cs="Times New Roman" w:hint="default"/>
      <w:color w:val="808080"/>
    </w:rPr>
  </w:style>
  <w:style w:type="paragraph" w:customStyle="1" w:styleId="61">
    <w:name w:val="样式6"/>
    <w:basedOn w:val="35"/>
    <w:qFormat/>
    <w:rsid w:val="001A7E8A"/>
    <w:pPr>
      <w:spacing w:line="460" w:lineRule="exact"/>
      <w:ind w:firstLineChars="500" w:firstLine="1200"/>
    </w:pPr>
    <w:rPr>
      <w:rFonts w:ascii="Arial" w:hAnsi="Arial" w:cs="Arial"/>
      <w:bCs w:val="0"/>
      <w:snapToGrid/>
      <w:kern w:val="2"/>
      <w:sz w:val="24"/>
      <w:szCs w:val="24"/>
    </w:rPr>
  </w:style>
  <w:style w:type="paragraph" w:customStyle="1" w:styleId="affffffc">
    <w:name w:val="插表样式"/>
    <w:basedOn w:val="a"/>
    <w:qFormat/>
    <w:rsid w:val="00F54D36"/>
    <w:pPr>
      <w:spacing w:line="360" w:lineRule="auto"/>
      <w:ind w:firstLineChars="200" w:firstLine="480"/>
      <w:jc w:val="center"/>
    </w:pPr>
    <w:rPr>
      <w:rFonts w:ascii="黑体" w:eastAsia="黑体" w:hAnsi="黑体" w:cs="宋体"/>
      <w:sz w:val="24"/>
      <w:szCs w:val="20"/>
    </w:rPr>
  </w:style>
  <w:style w:type="paragraph" w:customStyle="1" w:styleId="62">
    <w:name w:val="6表格"/>
    <w:basedOn w:val="a"/>
    <w:rsid w:val="00F54D36"/>
    <w:pPr>
      <w:adjustRightInd w:val="0"/>
      <w:snapToGrid w:val="0"/>
      <w:spacing w:before="120" w:line="360" w:lineRule="auto"/>
      <w:jc w:val="center"/>
    </w:pPr>
    <w:rPr>
      <w:snapToGrid w:val="0"/>
      <w:kern w:val="0"/>
      <w:sz w:val="24"/>
      <w:szCs w:val="20"/>
    </w:rPr>
  </w:style>
  <w:style w:type="paragraph" w:customStyle="1" w:styleId="Char19">
    <w:name w:val="Char1"/>
    <w:basedOn w:val="a"/>
    <w:rsid w:val="00F54D36"/>
    <w:pPr>
      <w:ind w:left="510"/>
    </w:pPr>
    <w:rPr>
      <w:rFonts w:ascii="宋体" w:hAnsi="宋体"/>
      <w:color w:val="000000"/>
      <w:kern w:val="0"/>
      <w:sz w:val="24"/>
      <w:szCs w:val="20"/>
    </w:rPr>
  </w:style>
  <w:style w:type="paragraph" w:customStyle="1" w:styleId="CharChard">
    <w:name w:val="Char Char"/>
    <w:basedOn w:val="a"/>
    <w:rsid w:val="00F54D36"/>
    <w:pPr>
      <w:ind w:left="510"/>
    </w:pPr>
    <w:rPr>
      <w:rFonts w:ascii="宋体" w:hAnsi="宋体"/>
      <w:color w:val="000000"/>
      <w:kern w:val="0"/>
      <w:sz w:val="24"/>
      <w:szCs w:val="20"/>
    </w:rPr>
  </w:style>
  <w:style w:type="paragraph" w:customStyle="1" w:styleId="CharCharCharChar1">
    <w:name w:val="Char Char Char Char"/>
    <w:basedOn w:val="a"/>
    <w:rsid w:val="00F54D36"/>
    <w:pPr>
      <w:tabs>
        <w:tab w:val="left" w:pos="360"/>
      </w:tabs>
    </w:pPr>
    <w:rPr>
      <w:sz w:val="24"/>
    </w:rPr>
  </w:style>
  <w:style w:type="paragraph" w:customStyle="1" w:styleId="CharChar2CharCharCharChar0">
    <w:name w:val="Char Char2 Char Char Char Char"/>
    <w:basedOn w:val="a"/>
    <w:rsid w:val="00F54D36"/>
  </w:style>
  <w:style w:type="paragraph" w:customStyle="1" w:styleId="CharChar8CharChar0">
    <w:name w:val="Char Char8 Char Char"/>
    <w:basedOn w:val="a"/>
    <w:rsid w:val="00F54D36"/>
    <w:pPr>
      <w:spacing w:line="360" w:lineRule="auto"/>
      <w:ind w:firstLineChars="200" w:firstLine="200"/>
    </w:pPr>
  </w:style>
  <w:style w:type="paragraph" w:customStyle="1" w:styleId="affffffd">
    <w:name w:val="图文框"/>
    <w:basedOn w:val="a"/>
    <w:rsid w:val="00F54D36"/>
    <w:pPr>
      <w:autoSpaceDE w:val="0"/>
      <w:autoSpaceDN w:val="0"/>
      <w:adjustRightInd w:val="0"/>
      <w:snapToGrid w:val="0"/>
      <w:spacing w:before="36" w:after="36" w:line="240" w:lineRule="exact"/>
      <w:jc w:val="center"/>
      <w:textAlignment w:val="baseline"/>
    </w:pPr>
    <w:rPr>
      <w:color w:val="000000"/>
      <w:szCs w:val="21"/>
    </w:rPr>
  </w:style>
  <w:style w:type="paragraph" w:customStyle="1" w:styleId="Charffb">
    <w:name w:val="Char"/>
    <w:basedOn w:val="a"/>
    <w:rsid w:val="00F54D36"/>
  </w:style>
  <w:style w:type="paragraph" w:customStyle="1" w:styleId="CharChar21">
    <w:name w:val="Char Char2"/>
    <w:basedOn w:val="a"/>
    <w:rsid w:val="00F54D36"/>
  </w:style>
  <w:style w:type="paragraph" w:customStyle="1" w:styleId="CharCharCharCharCharChar1Char0">
    <w:name w:val="Char Char Char Char Char Char1 Char"/>
    <w:basedOn w:val="a"/>
    <w:rsid w:val="00F54D36"/>
    <w:rPr>
      <w:sz w:val="24"/>
    </w:rPr>
  </w:style>
  <w:style w:type="paragraph" w:customStyle="1" w:styleId="CharCharCharCharCharChar0">
    <w:name w:val="Char Char Char Char Char Char"/>
    <w:basedOn w:val="a"/>
    <w:rsid w:val="00F54D36"/>
    <w:rPr>
      <w:sz w:val="24"/>
    </w:rPr>
  </w:style>
  <w:style w:type="paragraph" w:customStyle="1" w:styleId="affffffe">
    <w:uiPriority w:val="99"/>
    <w:unhideWhenUsed/>
    <w:rsid w:val="00590ADF"/>
    <w:pPr>
      <w:widowControl w:val="0"/>
      <w:jc w:val="both"/>
    </w:pPr>
    <w:rPr>
      <w:kern w:val="2"/>
      <w:sz w:val="21"/>
      <w:szCs w:val="24"/>
    </w:rPr>
  </w:style>
  <w:style w:type="paragraph" w:customStyle="1" w:styleId="CharCharCharCharCharChar3">
    <w:name w:val="Char Char Char Char Char Char"/>
    <w:basedOn w:val="a"/>
    <w:rsid w:val="00590ADF"/>
    <w:rPr>
      <w:sz w:val="24"/>
    </w:rPr>
  </w:style>
  <w:style w:type="paragraph" w:customStyle="1" w:styleId="Char1a">
    <w:name w:val="Char1"/>
    <w:basedOn w:val="a"/>
    <w:rsid w:val="00590ADF"/>
    <w:pPr>
      <w:ind w:left="510"/>
    </w:pPr>
    <w:rPr>
      <w:rFonts w:ascii="宋体" w:hAnsi="宋体"/>
      <w:color w:val="000000"/>
      <w:kern w:val="0"/>
      <w:sz w:val="24"/>
      <w:szCs w:val="20"/>
    </w:rPr>
  </w:style>
  <w:style w:type="paragraph" w:customStyle="1" w:styleId="CharChare">
    <w:name w:val="Char Char"/>
    <w:basedOn w:val="a"/>
    <w:rsid w:val="00590ADF"/>
    <w:pPr>
      <w:ind w:left="510"/>
    </w:pPr>
    <w:rPr>
      <w:rFonts w:ascii="宋体" w:hAnsi="宋体"/>
      <w:color w:val="000000"/>
      <w:kern w:val="0"/>
      <w:sz w:val="24"/>
      <w:szCs w:val="20"/>
    </w:rPr>
  </w:style>
  <w:style w:type="character" w:customStyle="1" w:styleId="Char1b">
    <w:name w:val="页脚 Char1"/>
    <w:basedOn w:val="a0"/>
    <w:uiPriority w:val="99"/>
    <w:semiHidden/>
    <w:rsid w:val="00590ADF"/>
    <w:rPr>
      <w:kern w:val="2"/>
      <w:sz w:val="18"/>
      <w:szCs w:val="18"/>
    </w:rPr>
  </w:style>
  <w:style w:type="paragraph" w:customStyle="1" w:styleId="CharCharChar1CharCharCharCharCharCharCharCharCharCharCharChar1CharCharChar2CharCharCharChar0">
    <w:name w:val="Char Char Char1 Char Char Char Char Char Char Char Char Char Char Char Char1 Char Char Char2 Char Char Char Char"/>
    <w:basedOn w:val="a"/>
    <w:rsid w:val="00590ADF"/>
    <w:pPr>
      <w:spacing w:line="360" w:lineRule="auto"/>
      <w:ind w:firstLineChars="200" w:firstLine="200"/>
    </w:pPr>
    <w:rPr>
      <w:rFonts w:ascii="宋体" w:hAnsi="宋体" w:cs="宋体"/>
      <w:sz w:val="24"/>
    </w:rPr>
  </w:style>
  <w:style w:type="paragraph" w:customStyle="1" w:styleId="Charffc">
    <w:name w:val="Char"/>
    <w:basedOn w:val="a"/>
    <w:rsid w:val="00590ADF"/>
  </w:style>
  <w:style w:type="paragraph" w:customStyle="1" w:styleId="CharChar2CharCharCharChar1">
    <w:name w:val="Char Char2 Char Char Char Char"/>
    <w:basedOn w:val="a"/>
    <w:rsid w:val="00590ADF"/>
  </w:style>
  <w:style w:type="paragraph" w:customStyle="1" w:styleId="CharChar8CharChar1">
    <w:name w:val="Char Char8 Char Char"/>
    <w:basedOn w:val="a"/>
    <w:rsid w:val="00590ADF"/>
    <w:pPr>
      <w:spacing w:line="360" w:lineRule="auto"/>
      <w:ind w:firstLineChars="200" w:firstLine="200"/>
    </w:pPr>
  </w:style>
  <w:style w:type="paragraph" w:customStyle="1" w:styleId="CharCharCharChar3">
    <w:name w:val="Char Char Char Char"/>
    <w:basedOn w:val="a"/>
    <w:rsid w:val="00590ADF"/>
    <w:pPr>
      <w:tabs>
        <w:tab w:val="left" w:pos="360"/>
      </w:tabs>
    </w:pPr>
    <w:rPr>
      <w:sz w:val="24"/>
    </w:rPr>
  </w:style>
  <w:style w:type="paragraph" w:customStyle="1" w:styleId="CharCharCharCharCharChar1Char1">
    <w:name w:val="Char Char Char Char Char Char1 Char"/>
    <w:basedOn w:val="a"/>
    <w:rsid w:val="00590ADF"/>
    <w:rPr>
      <w:sz w:val="24"/>
    </w:rPr>
  </w:style>
  <w:style w:type="paragraph" w:customStyle="1" w:styleId="CharChar22">
    <w:name w:val="Char Char2"/>
    <w:basedOn w:val="a"/>
    <w:rsid w:val="00590ADF"/>
  </w:style>
  <w:style w:type="character" w:customStyle="1" w:styleId="CharChar30">
    <w:name w:val="Char Char3"/>
    <w:rsid w:val="00590ADF"/>
    <w:rPr>
      <w:rFonts w:eastAsia="宋体"/>
      <w:kern w:val="2"/>
      <w:sz w:val="21"/>
      <w:szCs w:val="24"/>
      <w:lang w:val="en-US" w:eastAsia="zh-CN" w:bidi="ar-SA"/>
    </w:rPr>
  </w:style>
  <w:style w:type="character" w:customStyle="1" w:styleId="CharChar13">
    <w:name w:val="Char Char1"/>
    <w:locked/>
    <w:rsid w:val="00590ADF"/>
    <w:rPr>
      <w:rFonts w:ascii="宋体" w:eastAsia="宋体" w:hAnsi="Courier New"/>
      <w:kern w:val="2"/>
      <w:sz w:val="21"/>
      <w:lang w:val="en-US" w:eastAsia="zh-CN" w:bidi="ar-SA"/>
    </w:rPr>
  </w:style>
  <w:style w:type="paragraph" w:customStyle="1" w:styleId="CharCharCharCharCharCharChar2">
    <w:name w:val="Char Char Char Char Char Char Char"/>
    <w:basedOn w:val="a"/>
    <w:rsid w:val="00590ADF"/>
    <w:rPr>
      <w:sz w:val="24"/>
    </w:rPr>
  </w:style>
  <w:style w:type="character" w:customStyle="1" w:styleId="CharChar61">
    <w:name w:val="Char Char6"/>
    <w:rsid w:val="00590ADF"/>
    <w:rPr>
      <w:kern w:val="2"/>
      <w:sz w:val="21"/>
      <w:szCs w:val="24"/>
    </w:rPr>
  </w:style>
  <w:style w:type="paragraph" w:customStyle="1" w:styleId="CharChar1CharChar">
    <w:name w:val="Char Char1 Char Char"/>
    <w:basedOn w:val="a"/>
    <w:semiHidden/>
    <w:rsid w:val="00590ADF"/>
    <w:pPr>
      <w:ind w:left="510"/>
    </w:pPr>
    <w:rPr>
      <w:sz w:val="24"/>
      <w:szCs w:val="21"/>
    </w:rPr>
  </w:style>
  <w:style w:type="paragraph" w:customStyle="1" w:styleId="D">
    <w:name w:val="D表内"/>
    <w:basedOn w:val="a"/>
    <w:qFormat/>
    <w:rsid w:val="00590ADF"/>
    <w:pPr>
      <w:spacing w:before="40" w:after="40"/>
      <w:jc w:val="center"/>
    </w:pPr>
    <w:rPr>
      <w:szCs w:val="21"/>
    </w:rPr>
  </w:style>
  <w:style w:type="paragraph" w:customStyle="1" w:styleId="ZH">
    <w:name w:val="ZH表头"/>
    <w:basedOn w:val="a"/>
    <w:qFormat/>
    <w:rsid w:val="00590ADF"/>
    <w:pPr>
      <w:spacing w:beforeLines="50" w:line="360" w:lineRule="auto"/>
      <w:jc w:val="center"/>
    </w:pPr>
    <w:rPr>
      <w:b/>
    </w:rPr>
  </w:style>
  <w:style w:type="paragraph" w:customStyle="1" w:styleId="Charffd">
    <w:name w:val="Char"/>
    <w:basedOn w:val="a"/>
    <w:rsid w:val="00FB452C"/>
    <w:rPr>
      <w:sz w:val="24"/>
    </w:rPr>
  </w:style>
  <w:style w:type="paragraph" w:customStyle="1" w:styleId="Char1CharCharChar0">
    <w:name w:val="Char1 Char Char Char"/>
    <w:basedOn w:val="a"/>
    <w:rsid w:val="00FB452C"/>
    <w:pPr>
      <w:widowControl/>
      <w:adjustRightInd w:val="0"/>
      <w:snapToGrid w:val="0"/>
      <w:spacing w:line="360" w:lineRule="auto"/>
      <w:textAlignment w:val="center"/>
    </w:pPr>
    <w:rPr>
      <w:kern w:val="0"/>
      <w:sz w:val="24"/>
    </w:rPr>
  </w:style>
  <w:style w:type="paragraph" w:customStyle="1" w:styleId="Char1c">
    <w:name w:val="Char1"/>
    <w:basedOn w:val="a"/>
    <w:rsid w:val="00FB452C"/>
  </w:style>
  <w:style w:type="paragraph" w:customStyle="1" w:styleId="CharCharChar0">
    <w:name w:val="Char Char Char"/>
    <w:basedOn w:val="a"/>
    <w:rsid w:val="00FB452C"/>
  </w:style>
  <w:style w:type="paragraph" w:customStyle="1" w:styleId="CharCharCharCharCharCharCharCharChar1CharCharCharCharCharCharCharCharCharCharCharChar1CharCharCharChar0">
    <w:name w:val="Char Char Char Char Char Char Char Char Char1 Char Char Char Char Char Char Char Char Char Char Char Char1 Char Char Char Char"/>
    <w:basedOn w:val="a"/>
    <w:rsid w:val="00FB452C"/>
    <w:rPr>
      <w:rFonts w:ascii="宋体" w:hAnsi="宋体" w:cs="Courier New"/>
      <w:sz w:val="32"/>
      <w:szCs w:val="32"/>
    </w:rPr>
  </w:style>
  <w:style w:type="paragraph" w:customStyle="1" w:styleId="afffffff">
    <w:name w:val="文本框"/>
    <w:basedOn w:val="a"/>
    <w:rsid w:val="00FB452C"/>
    <w:pPr>
      <w:adjustRightInd w:val="0"/>
      <w:snapToGrid w:val="0"/>
      <w:spacing w:after="6"/>
      <w:jc w:val="center"/>
    </w:pPr>
    <w:rPr>
      <w:rFonts w:eastAsia="仿宋_GB2312"/>
    </w:rPr>
  </w:style>
  <w:style w:type="paragraph" w:customStyle="1" w:styleId="xz2">
    <w:name w:val="xz标题2"/>
    <w:basedOn w:val="a"/>
    <w:rsid w:val="00432809"/>
    <w:pPr>
      <w:adjustRightInd w:val="0"/>
      <w:spacing w:line="312" w:lineRule="atLeast"/>
      <w:textAlignment w:val="baseline"/>
    </w:pPr>
    <w:rPr>
      <w:rFonts w:ascii="黑体" w:eastAsia="黑体" w:hint="eastAsia"/>
      <w:b/>
      <w:kern w:val="0"/>
      <w:sz w:val="30"/>
      <w:szCs w:val="20"/>
    </w:rPr>
  </w:style>
  <w:style w:type="paragraph" w:styleId="afffffff0">
    <w:name w:val="Block Text"/>
    <w:basedOn w:val="a"/>
    <w:rsid w:val="00432809"/>
    <w:pPr>
      <w:spacing w:line="280" w:lineRule="atLeast"/>
      <w:ind w:leftChars="-50" w:left="-105" w:rightChars="-50" w:right="-105"/>
      <w:jc w:val="center"/>
    </w:pPr>
    <w:rPr>
      <w:szCs w:val="20"/>
    </w:rPr>
  </w:style>
  <w:style w:type="paragraph" w:customStyle="1" w:styleId="CharCharCharCharCharCharCharCharCharCharChar">
    <w:name w:val="Char Char Char Char Char Char Char Char Char Char Char"/>
    <w:basedOn w:val="a"/>
    <w:rsid w:val="00432809"/>
    <w:rPr>
      <w:sz w:val="24"/>
    </w:rPr>
  </w:style>
  <w:style w:type="paragraph" w:customStyle="1" w:styleId="CharCharChar1CharCharCharCharCharCharCharCharCharCharCharCharChar">
    <w:name w:val="Char Char Char1 Char Char Char Char Char Char Char Char Char Char Char Char Char"/>
    <w:basedOn w:val="a"/>
    <w:rsid w:val="00432809"/>
  </w:style>
  <w:style w:type="character" w:customStyle="1" w:styleId="2CharChar2">
    <w:name w:val="标题2 Char Char"/>
    <w:rsid w:val="00432809"/>
    <w:rPr>
      <w:rFonts w:ascii="Arial" w:hAnsi="Arial"/>
      <w:b/>
      <w:kern w:val="2"/>
      <w:sz w:val="28"/>
      <w:szCs w:val="32"/>
    </w:rPr>
  </w:style>
  <w:style w:type="numbering" w:customStyle="1" w:styleId="1f7">
    <w:name w:val="无列表1"/>
    <w:next w:val="a2"/>
    <w:semiHidden/>
    <w:unhideWhenUsed/>
    <w:rsid w:val="00432809"/>
  </w:style>
  <w:style w:type="paragraph" w:customStyle="1" w:styleId="xl24">
    <w:name w:val="xl24"/>
    <w:basedOn w:val="a"/>
    <w:rsid w:val="00432809"/>
    <w:pPr>
      <w:widowControl/>
      <w:pBdr>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33">
    <w:name w:val="xl33"/>
    <w:basedOn w:val="a"/>
    <w:rsid w:val="00432809"/>
    <w:pPr>
      <w:widowControl/>
      <w:pBdr>
        <w:bottom w:val="single" w:sz="4" w:space="0" w:color="auto"/>
        <w:right w:val="single" w:sz="4" w:space="0" w:color="auto"/>
      </w:pBdr>
      <w:spacing w:before="100" w:beforeAutospacing="1" w:after="100" w:afterAutospacing="1"/>
    </w:pPr>
    <w:rPr>
      <w:kern w:val="0"/>
      <w:sz w:val="28"/>
      <w:szCs w:val="28"/>
    </w:rPr>
  </w:style>
  <w:style w:type="character" w:customStyle="1" w:styleId="stylee">
    <w:name w:val="stylee"/>
    <w:rsid w:val="00432809"/>
  </w:style>
  <w:style w:type="numbering" w:customStyle="1" w:styleId="2f3">
    <w:name w:val="无列表2"/>
    <w:next w:val="a2"/>
    <w:semiHidden/>
    <w:rsid w:val="00432809"/>
  </w:style>
  <w:style w:type="paragraph" w:customStyle="1" w:styleId="xl39">
    <w:name w:val="xl39"/>
    <w:basedOn w:val="a"/>
    <w:rsid w:val="00432809"/>
    <w:pPr>
      <w:widowControl/>
      <w:pBdr>
        <w:bottom w:val="single" w:sz="4" w:space="0" w:color="000000"/>
        <w:right w:val="single" w:sz="4" w:space="0" w:color="000000"/>
      </w:pBdr>
      <w:spacing w:before="100" w:beforeAutospacing="1" w:after="100" w:afterAutospacing="1"/>
      <w:jc w:val="center"/>
    </w:pPr>
    <w:rPr>
      <w:kern w:val="0"/>
      <w:sz w:val="28"/>
      <w:szCs w:val="28"/>
    </w:rPr>
  </w:style>
  <w:style w:type="paragraph" w:styleId="TOC">
    <w:name w:val="TOC Heading"/>
    <w:basedOn w:val="1"/>
    <w:next w:val="a"/>
    <w:qFormat/>
    <w:rsid w:val="00432809"/>
    <w:pPr>
      <w:keepLines/>
      <w:widowControl/>
      <w:spacing w:before="480" w:line="276" w:lineRule="auto"/>
      <w:jc w:val="left"/>
      <w:outlineLvl w:val="9"/>
    </w:pPr>
    <w:rPr>
      <w:rFonts w:ascii="Cambria" w:hAnsi="Cambria"/>
      <w:b/>
      <w:bCs/>
      <w:color w:val="365F91"/>
      <w:kern w:val="0"/>
      <w:szCs w:val="28"/>
    </w:rPr>
  </w:style>
  <w:style w:type="paragraph" w:customStyle="1" w:styleId="CharCharChar1Char">
    <w:name w:val="Char Char Char1 Char"/>
    <w:basedOn w:val="a"/>
    <w:rsid w:val="00432809"/>
    <w:pPr>
      <w:spacing w:line="360" w:lineRule="auto"/>
      <w:ind w:firstLineChars="200" w:firstLine="200"/>
    </w:pPr>
    <w:rPr>
      <w:rFonts w:ascii="宋体" w:hAnsi="宋体" w:cs="宋体"/>
      <w:sz w:val="24"/>
    </w:rPr>
  </w:style>
  <w:style w:type="paragraph" w:customStyle="1" w:styleId="reader-word-layerreader-word-s1-19">
    <w:name w:val="reader-word-layer reader-word-s1-19"/>
    <w:basedOn w:val="a"/>
    <w:rsid w:val="00432809"/>
    <w:pPr>
      <w:widowControl/>
      <w:spacing w:before="100" w:beforeAutospacing="1" w:after="100" w:afterAutospacing="1"/>
      <w:jc w:val="left"/>
    </w:pPr>
    <w:rPr>
      <w:rFonts w:ascii="宋体" w:hAnsi="宋体" w:cs="宋体"/>
      <w:kern w:val="0"/>
      <w:sz w:val="24"/>
    </w:rPr>
  </w:style>
  <w:style w:type="paragraph" w:customStyle="1" w:styleId="reader-word-layerreader-word-s1-14">
    <w:name w:val="reader-word-layer reader-word-s1-14"/>
    <w:basedOn w:val="a"/>
    <w:rsid w:val="00432809"/>
    <w:pPr>
      <w:widowControl/>
      <w:spacing w:before="100" w:beforeAutospacing="1" w:after="100" w:afterAutospacing="1"/>
      <w:jc w:val="left"/>
    </w:pPr>
    <w:rPr>
      <w:rFonts w:ascii="宋体" w:hAnsi="宋体" w:cs="宋体"/>
      <w:kern w:val="0"/>
      <w:sz w:val="24"/>
    </w:rPr>
  </w:style>
  <w:style w:type="paragraph" w:customStyle="1" w:styleId="reader-word-layerreader-word-s1-33">
    <w:name w:val="reader-word-layer reader-word-s1-33"/>
    <w:basedOn w:val="a"/>
    <w:rsid w:val="00432809"/>
    <w:pPr>
      <w:widowControl/>
      <w:spacing w:before="100" w:beforeAutospacing="1" w:after="100" w:afterAutospacing="1"/>
      <w:jc w:val="left"/>
    </w:pPr>
    <w:rPr>
      <w:rFonts w:ascii="宋体" w:hAnsi="宋体" w:cs="宋体"/>
      <w:kern w:val="0"/>
      <w:sz w:val="24"/>
    </w:rPr>
  </w:style>
  <w:style w:type="paragraph" w:customStyle="1" w:styleId="reader-word-layerreader-word-s1-13">
    <w:name w:val="reader-word-layer reader-word-s1-13"/>
    <w:basedOn w:val="a"/>
    <w:rsid w:val="00432809"/>
    <w:pPr>
      <w:widowControl/>
      <w:spacing w:before="100" w:beforeAutospacing="1" w:after="100" w:afterAutospacing="1"/>
      <w:jc w:val="left"/>
    </w:pPr>
    <w:rPr>
      <w:rFonts w:ascii="宋体" w:hAnsi="宋体" w:cs="宋体"/>
      <w:kern w:val="0"/>
      <w:sz w:val="24"/>
    </w:rPr>
  </w:style>
  <w:style w:type="paragraph" w:customStyle="1" w:styleId="reader-word-layerreader-word-s1-34">
    <w:name w:val="reader-word-layer reader-word-s1-34"/>
    <w:basedOn w:val="a"/>
    <w:rsid w:val="00432809"/>
    <w:pPr>
      <w:widowControl/>
      <w:spacing w:before="100" w:beforeAutospacing="1" w:after="100" w:afterAutospacing="1"/>
      <w:jc w:val="left"/>
    </w:pPr>
    <w:rPr>
      <w:rFonts w:ascii="宋体" w:hAnsi="宋体" w:cs="宋体"/>
      <w:kern w:val="0"/>
      <w:sz w:val="24"/>
    </w:rPr>
  </w:style>
  <w:style w:type="paragraph" w:customStyle="1" w:styleId="reader-word-layerreader-word-s1-30">
    <w:name w:val="reader-word-layer reader-word-s1-30"/>
    <w:basedOn w:val="a"/>
    <w:rsid w:val="00432809"/>
    <w:pPr>
      <w:widowControl/>
      <w:spacing w:before="100" w:beforeAutospacing="1" w:after="100" w:afterAutospacing="1"/>
      <w:jc w:val="left"/>
    </w:pPr>
    <w:rPr>
      <w:rFonts w:ascii="宋体" w:hAnsi="宋体" w:cs="宋体"/>
      <w:kern w:val="0"/>
      <w:sz w:val="24"/>
    </w:rPr>
  </w:style>
  <w:style w:type="paragraph" w:customStyle="1" w:styleId="reader-word-layerreader-word-s1-26">
    <w:name w:val="reader-word-layer reader-word-s1-26"/>
    <w:basedOn w:val="a"/>
    <w:rsid w:val="00432809"/>
    <w:pPr>
      <w:widowControl/>
      <w:spacing w:before="100" w:beforeAutospacing="1" w:after="100" w:afterAutospacing="1"/>
      <w:jc w:val="left"/>
    </w:pPr>
    <w:rPr>
      <w:rFonts w:ascii="宋体" w:hAnsi="宋体" w:cs="宋体"/>
      <w:kern w:val="0"/>
      <w:sz w:val="24"/>
    </w:rPr>
  </w:style>
  <w:style w:type="character" w:customStyle="1" w:styleId="con2">
    <w:name w:val="con2"/>
    <w:rsid w:val="00432809"/>
  </w:style>
  <w:style w:type="paragraph" w:customStyle="1" w:styleId="reader-word-layer">
    <w:name w:val="reader-word-layer"/>
    <w:basedOn w:val="a"/>
    <w:rsid w:val="00432809"/>
    <w:pPr>
      <w:widowControl/>
      <w:spacing w:before="100" w:beforeAutospacing="1" w:after="100" w:afterAutospacing="1"/>
      <w:jc w:val="left"/>
    </w:pPr>
    <w:rPr>
      <w:rFonts w:ascii="宋体" w:hAnsi="宋体" w:cs="宋体"/>
      <w:kern w:val="0"/>
      <w:sz w:val="24"/>
    </w:rPr>
  </w:style>
  <w:style w:type="paragraph" w:styleId="afffffff1">
    <w:name w:val="Subtitle"/>
    <w:basedOn w:val="a"/>
    <w:next w:val="a"/>
    <w:link w:val="Charffe"/>
    <w:qFormat/>
    <w:rsid w:val="00432809"/>
    <w:pPr>
      <w:adjustRightInd w:val="0"/>
      <w:spacing w:before="240" w:after="60" w:line="312" w:lineRule="atLeast"/>
      <w:jc w:val="center"/>
      <w:textAlignment w:val="baseline"/>
      <w:outlineLvl w:val="1"/>
    </w:pPr>
    <w:rPr>
      <w:rFonts w:asciiTheme="majorHAnsi" w:hAnsiTheme="majorHAnsi" w:cstheme="majorBidi"/>
      <w:b/>
      <w:bCs/>
      <w:kern w:val="28"/>
      <w:sz w:val="32"/>
      <w:szCs w:val="32"/>
    </w:rPr>
  </w:style>
  <w:style w:type="character" w:customStyle="1" w:styleId="Charffe">
    <w:name w:val="副标题 Char"/>
    <w:basedOn w:val="a0"/>
    <w:link w:val="afffffff1"/>
    <w:uiPriority w:val="11"/>
    <w:rsid w:val="00432809"/>
    <w:rPr>
      <w:rFonts w:asciiTheme="majorHAnsi" w:hAnsiTheme="majorHAnsi" w:cstheme="majorBidi"/>
      <w:b/>
      <w:bCs/>
      <w:kern w:val="28"/>
      <w:sz w:val="32"/>
      <w:szCs w:val="32"/>
    </w:rPr>
  </w:style>
  <w:style w:type="paragraph" w:customStyle="1" w:styleId="charfff">
    <w:name w:val="char"/>
    <w:basedOn w:val="a"/>
    <w:autoRedefine/>
    <w:rsid w:val="00432809"/>
    <w:pPr>
      <w:widowControl/>
      <w:spacing w:after="160" w:line="240" w:lineRule="exact"/>
      <w:jc w:val="left"/>
    </w:pPr>
    <w:rPr>
      <w:rFonts w:ascii="Verdana" w:eastAsia="仿宋_GB2312" w:hAnsi="Verdana" w:cs="”“Times New Roman”“"/>
      <w:kern w:val="0"/>
      <w:sz w:val="24"/>
      <w:szCs w:val="20"/>
      <w:lang w:eastAsia="en-US"/>
    </w:rPr>
  </w:style>
  <w:style w:type="character" w:styleId="afffffff2">
    <w:name w:val="endnote reference"/>
    <w:qFormat/>
    <w:rsid w:val="00AE0483"/>
    <w:rPr>
      <w:vertAlign w:val="superscript"/>
    </w:rPr>
  </w:style>
  <w:style w:type="character" w:customStyle="1" w:styleId="Charff9">
    <w:name w:val="表内容 Char"/>
    <w:link w:val="affffff7"/>
    <w:rsid w:val="00AE0483"/>
    <w:rPr>
      <w:rFonts w:ascii="宋体" w:eastAsia="微软雅黑" w:hAnsi="宋体"/>
      <w:sz w:val="22"/>
      <w:szCs w:val="21"/>
    </w:rPr>
  </w:style>
  <w:style w:type="character" w:customStyle="1" w:styleId="CharChar23">
    <w:name w:val=" Char Char2"/>
    <w:rsid w:val="00AE0483"/>
    <w:rPr>
      <w:rFonts w:ascii="宋体" w:hAnsi="Courier New"/>
      <w:kern w:val="2"/>
      <w:sz w:val="21"/>
    </w:rPr>
  </w:style>
  <w:style w:type="character" w:customStyle="1" w:styleId="bdsnopic2">
    <w:name w:val="bds_nopic2"/>
    <w:basedOn w:val="a0"/>
    <w:rsid w:val="00AE0483"/>
  </w:style>
  <w:style w:type="character" w:customStyle="1" w:styleId="wen21">
    <w:name w:val="wen21"/>
    <w:rsid w:val="00AE0483"/>
    <w:rPr>
      <w:color w:val="000000"/>
      <w:spacing w:val="260"/>
      <w:sz w:val="18"/>
      <w:szCs w:val="18"/>
    </w:rPr>
  </w:style>
  <w:style w:type="character" w:customStyle="1" w:styleId="bdsmore2">
    <w:name w:val="bds_more2"/>
    <w:basedOn w:val="a0"/>
    <w:rsid w:val="00AE0483"/>
  </w:style>
  <w:style w:type="character" w:customStyle="1" w:styleId="ask-title">
    <w:name w:val="ask-title"/>
    <w:qFormat/>
    <w:rsid w:val="00AE0483"/>
    <w:rPr>
      <w:szCs w:val="21"/>
    </w:rPr>
  </w:style>
  <w:style w:type="character" w:customStyle="1" w:styleId="bdsnopic">
    <w:name w:val="bds_nopic"/>
    <w:basedOn w:val="a0"/>
    <w:rsid w:val="00AE0483"/>
  </w:style>
  <w:style w:type="character" w:customStyle="1" w:styleId="Charfff0">
    <w:name w:val="表头 Char"/>
    <w:rsid w:val="00AE0483"/>
    <w:rPr>
      <w:rFonts w:eastAsia="宋体"/>
      <w:b/>
      <w:kern w:val="2"/>
      <w:sz w:val="24"/>
      <w:szCs w:val="24"/>
      <w:lang w:val="en-US" w:eastAsia="zh-CN" w:bidi="ar-SA"/>
    </w:rPr>
  </w:style>
  <w:style w:type="character" w:customStyle="1" w:styleId="1510">
    <w:name w:val="151"/>
    <w:rsid w:val="00AE0483"/>
    <w:rPr>
      <w:color w:val="0033CC"/>
      <w:spacing w:val="384"/>
      <w:sz w:val="23"/>
      <w:szCs w:val="23"/>
    </w:rPr>
  </w:style>
  <w:style w:type="character" w:customStyle="1" w:styleId="bdsmore1">
    <w:name w:val="bds_more1"/>
    <w:basedOn w:val="a0"/>
    <w:rsid w:val="00AE0483"/>
  </w:style>
  <w:style w:type="character" w:customStyle="1" w:styleId="1Char1">
    <w:name w:val="样式1 Char"/>
    <w:link w:val="11"/>
    <w:rsid w:val="00AE0483"/>
    <w:rPr>
      <w:rFonts w:ascii="宋体" w:hAnsi="宋体"/>
      <w:sz w:val="28"/>
    </w:rPr>
  </w:style>
  <w:style w:type="character" w:customStyle="1" w:styleId="bdsnopic1">
    <w:name w:val="bds_nopic1"/>
    <w:basedOn w:val="a0"/>
    <w:rsid w:val="00AE0483"/>
  </w:style>
  <w:style w:type="character" w:customStyle="1" w:styleId="bdsmore">
    <w:name w:val="bds_more"/>
    <w:rsid w:val="00AE0483"/>
    <w:rPr>
      <w:rFonts w:ascii="宋体" w:eastAsia="宋体" w:hAnsi="宋体" w:cs="宋体" w:hint="eastAsia"/>
    </w:rPr>
  </w:style>
  <w:style w:type="paragraph" w:customStyle="1" w:styleId="Char1d">
    <w:name w:val=" Char1"/>
    <w:basedOn w:val="a"/>
    <w:rsid w:val="00AE0483"/>
    <w:pPr>
      <w:ind w:left="510"/>
    </w:pPr>
    <w:rPr>
      <w:szCs w:val="21"/>
    </w:rPr>
  </w:style>
  <w:style w:type="paragraph" w:customStyle="1" w:styleId="Charfff1">
    <w:name w:val=" Char"/>
    <w:basedOn w:val="a"/>
    <w:rsid w:val="00AE0483"/>
    <w:rPr>
      <w:sz w:val="24"/>
    </w:rPr>
  </w:style>
  <w:style w:type="paragraph" w:customStyle="1" w:styleId="afffffff3">
    <w:name w:val="简单回函地址"/>
    <w:basedOn w:val="a"/>
    <w:qFormat/>
    <w:rsid w:val="00AE0483"/>
  </w:style>
  <w:style w:type="paragraph" w:customStyle="1" w:styleId="CharCharCharCharCharChar4">
    <w:name w:val=" Char Char Char Char Char Char"/>
    <w:basedOn w:val="a"/>
    <w:rsid w:val="00AE0483"/>
    <w:rPr>
      <w:sz w:val="24"/>
    </w:rPr>
  </w:style>
  <w:style w:type="paragraph" w:customStyle="1" w:styleId="hypr">
    <w:name w:val="hypr"/>
    <w:basedOn w:val="a"/>
    <w:rsid w:val="00AE0483"/>
    <w:pPr>
      <w:jc w:val="left"/>
    </w:pPr>
    <w:rPr>
      <w:kern w:val="0"/>
    </w:rPr>
  </w:style>
  <w:style w:type="paragraph" w:customStyle="1" w:styleId="zCharCharChar">
    <w:name w:val="z正文 Char Char Char"/>
    <w:basedOn w:val="a"/>
    <w:rsid w:val="00AE0483"/>
    <w:pPr>
      <w:spacing w:line="360" w:lineRule="auto"/>
      <w:ind w:firstLineChars="200" w:firstLine="200"/>
    </w:pPr>
    <w:rPr>
      <w:rFonts w:ascii="宋体" w:eastAsia="仿宋_GB2312" w:hAnsi="宋体" w:cs="宋体"/>
      <w:sz w:val="28"/>
      <w:szCs w:val="28"/>
    </w:rPr>
  </w:style>
  <w:style w:type="character" w:customStyle="1" w:styleId="style101">
    <w:name w:val="style101"/>
    <w:rsid w:val="00AE0483"/>
    <w:rPr>
      <w:color w:val="000000"/>
    </w:rPr>
  </w:style>
  <w:style w:type="character" w:customStyle="1" w:styleId="44Char">
    <w:name w:val="样式44 Char"/>
    <w:link w:val="440"/>
    <w:rsid w:val="00AE0483"/>
    <w:rPr>
      <w:color w:val="000000"/>
      <w:sz w:val="24"/>
    </w:rPr>
  </w:style>
  <w:style w:type="character" w:customStyle="1" w:styleId="Charffa">
    <w:name w:val="表名 Char"/>
    <w:aliases w:val="小四黑 Char Char"/>
    <w:link w:val="affffffb"/>
    <w:rsid w:val="00AE0483"/>
    <w:rPr>
      <w:b/>
      <w:bCs/>
      <w:color w:val="000000"/>
      <w:kern w:val="2"/>
      <w:sz w:val="24"/>
      <w:szCs w:val="24"/>
    </w:rPr>
  </w:style>
  <w:style w:type="character" w:customStyle="1" w:styleId="Charfff2">
    <w:name w:val="国表文 Char"/>
    <w:link w:val="afffffff4"/>
    <w:rsid w:val="00AE0483"/>
    <w:rPr>
      <w:kern w:val="2"/>
      <w:sz w:val="21"/>
      <w:szCs w:val="21"/>
    </w:rPr>
  </w:style>
  <w:style w:type="character" w:customStyle="1" w:styleId="Charfff3">
    <w:name w:val="国表名 Char"/>
    <w:link w:val="afffffff5"/>
    <w:rsid w:val="00AE0483"/>
    <w:rPr>
      <w:rFonts w:eastAsia="黑体"/>
      <w:bCs/>
      <w:kern w:val="2"/>
      <w:sz w:val="24"/>
      <w:szCs w:val="21"/>
    </w:rPr>
  </w:style>
  <w:style w:type="character" w:customStyle="1" w:styleId="viewthreadtxt">
    <w:name w:val="viewthreadtxt"/>
    <w:basedOn w:val="a0"/>
    <w:rsid w:val="00AE0483"/>
  </w:style>
  <w:style w:type="character" w:customStyle="1" w:styleId="Char1e">
    <w:name w:val="批注文字 Char1"/>
    <w:basedOn w:val="a0"/>
    <w:rsid w:val="00AE0483"/>
    <w:rPr>
      <w:rFonts w:ascii="Calibri" w:hAnsi="Calibri" w:cs="Calibri" w:hint="default"/>
      <w:kern w:val="2"/>
      <w:sz w:val="21"/>
      <w:szCs w:val="24"/>
    </w:rPr>
  </w:style>
  <w:style w:type="character" w:customStyle="1" w:styleId="style211">
    <w:name w:val="style211"/>
    <w:rsid w:val="00AE0483"/>
    <w:rPr>
      <w:color w:val="000000"/>
    </w:rPr>
  </w:style>
  <w:style w:type="character" w:customStyle="1" w:styleId="unnamed2">
    <w:name w:val="unnamed2"/>
    <w:basedOn w:val="a0"/>
    <w:rsid w:val="00AE0483"/>
  </w:style>
  <w:style w:type="character" w:customStyle="1" w:styleId="a11CharChar">
    <w:name w:val="a1样式1 Char Char"/>
    <w:link w:val="a11"/>
    <w:rsid w:val="00AE0483"/>
    <w:rPr>
      <w:rFonts w:ascii="宋体" w:eastAsia="Times New Roman" w:hAnsi="宋体" w:cs="宋体"/>
      <w:sz w:val="24"/>
      <w:szCs w:val="24"/>
    </w:rPr>
  </w:style>
  <w:style w:type="character" w:customStyle="1" w:styleId="CharCharCharChar10">
    <w:name w:val=" Char Char Char Char1"/>
    <w:rsid w:val="00AE0483"/>
    <w:rPr>
      <w:rFonts w:ascii="宋体" w:eastAsia="宋体"/>
      <w:kern w:val="2"/>
      <w:sz w:val="24"/>
      <w:lang w:val="en-US" w:eastAsia="zh-CN"/>
    </w:rPr>
  </w:style>
  <w:style w:type="character" w:customStyle="1" w:styleId="Char1f">
    <w:name w:val="标题 Char1"/>
    <w:basedOn w:val="a0"/>
    <w:rsid w:val="00AE0483"/>
    <w:rPr>
      <w:rFonts w:ascii="Cambria" w:hAnsi="Cambria" w:cs="Times New Roman"/>
      <w:b/>
      <w:bCs/>
      <w:kern w:val="2"/>
      <w:sz w:val="32"/>
      <w:szCs w:val="32"/>
    </w:rPr>
  </w:style>
  <w:style w:type="character" w:customStyle="1" w:styleId="Chard">
    <w:name w:val="正文首行缩进 Char"/>
    <w:basedOn w:val="Char9"/>
    <w:link w:val="afa"/>
    <w:rsid w:val="00AE0483"/>
    <w:rPr>
      <w:sz w:val="21"/>
    </w:rPr>
  </w:style>
  <w:style w:type="character" w:customStyle="1" w:styleId="px14">
    <w:name w:val="px14"/>
    <w:basedOn w:val="a0"/>
    <w:rsid w:val="00AE0483"/>
  </w:style>
  <w:style w:type="character" w:customStyle="1" w:styleId="3zw1">
    <w:name w:val="3zw1"/>
    <w:rsid w:val="00AE0483"/>
    <w:rPr>
      <w:color w:val="000000"/>
      <w:sz w:val="21"/>
      <w:szCs w:val="21"/>
    </w:rPr>
  </w:style>
  <w:style w:type="character" w:customStyle="1" w:styleId="style4">
    <w:name w:val="style4"/>
    <w:basedOn w:val="a0"/>
    <w:rsid w:val="00AE0483"/>
  </w:style>
  <w:style w:type="character" w:customStyle="1" w:styleId="2Char3">
    <w:name w:val="正文首行缩进 2 Char"/>
    <w:link w:val="2f4"/>
    <w:rsid w:val="00AE0483"/>
    <w:rPr>
      <w:kern w:val="2"/>
      <w:sz w:val="21"/>
      <w:szCs w:val="24"/>
    </w:rPr>
  </w:style>
  <w:style w:type="character" w:customStyle="1" w:styleId="Charfff4">
    <w:name w:val="国正文 Char"/>
    <w:link w:val="afffffff6"/>
    <w:rsid w:val="00AE0483"/>
    <w:rPr>
      <w:kern w:val="2"/>
      <w:sz w:val="24"/>
      <w:szCs w:val="24"/>
    </w:rPr>
  </w:style>
  <w:style w:type="character" w:customStyle="1" w:styleId="17CharChar">
    <w:name w:val="样式17 Char Char"/>
    <w:link w:val="170"/>
    <w:rsid w:val="00AE0483"/>
    <w:rPr>
      <w:rFonts w:ascii="Arial" w:hAnsi="Arial" w:cs="Arial"/>
      <w:kern w:val="2"/>
      <w:sz w:val="24"/>
      <w:szCs w:val="24"/>
    </w:rPr>
  </w:style>
  <w:style w:type="character" w:customStyle="1" w:styleId="ca-111">
    <w:name w:val="ca-111"/>
    <w:rsid w:val="00AE0483"/>
    <w:rPr>
      <w:rFonts w:ascii="宋体" w:eastAsia="宋体" w:hAnsi="宋体" w:hint="eastAsia"/>
      <w:sz w:val="24"/>
      <w:szCs w:val="24"/>
    </w:rPr>
  </w:style>
  <w:style w:type="paragraph" w:styleId="63">
    <w:name w:val="index 6"/>
    <w:basedOn w:val="a"/>
    <w:next w:val="a"/>
    <w:rsid w:val="00AE0483"/>
    <w:pPr>
      <w:ind w:leftChars="1000" w:left="1000"/>
    </w:pPr>
  </w:style>
  <w:style w:type="paragraph" w:styleId="2f4">
    <w:name w:val="Body Text First Indent 2"/>
    <w:basedOn w:val="af8"/>
    <w:link w:val="2Char3"/>
    <w:rsid w:val="00AE0483"/>
    <w:pPr>
      <w:spacing w:after="120" w:line="240" w:lineRule="auto"/>
      <w:ind w:leftChars="200" w:left="420" w:firstLine="420"/>
    </w:pPr>
    <w:rPr>
      <w:sz w:val="21"/>
      <w:szCs w:val="24"/>
    </w:rPr>
  </w:style>
  <w:style w:type="character" w:customStyle="1" w:styleId="2Char11">
    <w:name w:val="正文首行缩进 2 Char1"/>
    <w:basedOn w:val="Charc"/>
    <w:link w:val="2f4"/>
    <w:rsid w:val="00AE0483"/>
    <w:rPr>
      <w:sz w:val="21"/>
      <w:szCs w:val="24"/>
    </w:rPr>
  </w:style>
  <w:style w:type="paragraph" w:customStyle="1" w:styleId="afffffff4">
    <w:name w:val="国表文"/>
    <w:basedOn w:val="a"/>
    <w:link w:val="Charfff2"/>
    <w:qFormat/>
    <w:rsid w:val="00AE0483"/>
    <w:pPr>
      <w:jc w:val="center"/>
    </w:pPr>
    <w:rPr>
      <w:szCs w:val="21"/>
    </w:rPr>
  </w:style>
  <w:style w:type="paragraph" w:customStyle="1" w:styleId="CharCharCharChar4">
    <w:name w:val=" Char Char Char Char"/>
    <w:basedOn w:val="a"/>
    <w:semiHidden/>
    <w:rsid w:val="00AE0483"/>
    <w:pPr>
      <w:spacing w:line="540" w:lineRule="exact"/>
    </w:pPr>
    <w:rPr>
      <w:rFonts w:ascii="楷体_GB2312" w:eastAsia="楷体_GB2312"/>
      <w:kern w:val="0"/>
      <w:sz w:val="28"/>
    </w:rPr>
  </w:style>
  <w:style w:type="paragraph" w:customStyle="1" w:styleId="Char1CharCharChar2">
    <w:name w:val=" Char1 Char Char Char"/>
    <w:basedOn w:val="a"/>
    <w:rsid w:val="00AE0483"/>
  </w:style>
  <w:style w:type="paragraph" w:customStyle="1" w:styleId="CharCharCharCharCharCharChar3">
    <w:name w:val=" Char Char Char Char Char Char Char"/>
    <w:basedOn w:val="a"/>
    <w:rsid w:val="00AE0483"/>
    <w:pPr>
      <w:widowControl/>
      <w:spacing w:after="160" w:line="240" w:lineRule="exact"/>
      <w:jc w:val="left"/>
    </w:pPr>
    <w:rPr>
      <w:rFonts w:ascii="Verdana" w:hAnsi="Verdana"/>
      <w:kern w:val="0"/>
      <w:sz w:val="20"/>
      <w:szCs w:val="20"/>
      <w:lang w:eastAsia="en-US"/>
    </w:rPr>
  </w:style>
  <w:style w:type="paragraph" w:customStyle="1" w:styleId="440">
    <w:name w:val="样式44"/>
    <w:basedOn w:val="a"/>
    <w:link w:val="44Char"/>
    <w:rsid w:val="00AE0483"/>
    <w:pPr>
      <w:spacing w:before="120" w:after="120" w:line="360" w:lineRule="auto"/>
      <w:ind w:firstLineChars="200" w:firstLine="480"/>
    </w:pPr>
    <w:rPr>
      <w:color w:val="000000"/>
      <w:kern w:val="0"/>
      <w:sz w:val="24"/>
      <w:szCs w:val="20"/>
    </w:rPr>
  </w:style>
  <w:style w:type="paragraph" w:customStyle="1" w:styleId="afffffff5">
    <w:name w:val="国表名"/>
    <w:basedOn w:val="a"/>
    <w:link w:val="Charfff3"/>
    <w:qFormat/>
    <w:rsid w:val="00AE0483"/>
    <w:pPr>
      <w:spacing w:line="360" w:lineRule="auto"/>
      <w:jc w:val="center"/>
    </w:pPr>
    <w:rPr>
      <w:rFonts w:eastAsia="黑体"/>
      <w:bCs/>
      <w:sz w:val="24"/>
      <w:szCs w:val="21"/>
    </w:rPr>
  </w:style>
  <w:style w:type="paragraph" w:customStyle="1" w:styleId="xyb">
    <w:name w:val="xyb自建正文"/>
    <w:basedOn w:val="a"/>
    <w:rsid w:val="00AE0483"/>
    <w:pPr>
      <w:spacing w:line="360" w:lineRule="auto"/>
      <w:ind w:firstLineChars="200" w:firstLine="480"/>
      <w:textAlignment w:val="baseline"/>
    </w:pPr>
    <w:rPr>
      <w:snapToGrid w:val="0"/>
      <w:color w:val="0000FF"/>
      <w:kern w:val="0"/>
      <w:sz w:val="24"/>
      <w:szCs w:val="20"/>
    </w:rPr>
  </w:style>
  <w:style w:type="paragraph" w:customStyle="1" w:styleId="afffffff7">
    <w:name w:val="表号"/>
    <w:basedOn w:val="63"/>
    <w:rsid w:val="00AE0483"/>
    <w:pPr>
      <w:spacing w:line="400" w:lineRule="exact"/>
      <w:ind w:leftChars="0" w:left="0"/>
      <w:jc w:val="center"/>
    </w:pPr>
    <w:rPr>
      <w:rFonts w:ascii="黑体" w:eastAsia="黑体" w:hAnsi="宋体"/>
      <w:bCs/>
      <w:color w:val="000000"/>
      <w:szCs w:val="21"/>
    </w:rPr>
  </w:style>
  <w:style w:type="paragraph" w:customStyle="1" w:styleId="Char4CharCharCharCharCharChar10">
    <w:name w:val=" Char4 Char Char Char Char Char Char1"/>
    <w:basedOn w:val="a"/>
    <w:rsid w:val="00AE0483"/>
    <w:pPr>
      <w:spacing w:line="360" w:lineRule="auto"/>
      <w:ind w:firstLineChars="200" w:firstLine="200"/>
    </w:pPr>
    <w:rPr>
      <w:rFonts w:ascii="宋体" w:hAnsi="宋体" w:cs="宋体"/>
      <w:sz w:val="24"/>
    </w:rPr>
  </w:style>
  <w:style w:type="paragraph" w:customStyle="1" w:styleId="afffffff8">
    <w:name w:val="流程图"/>
    <w:basedOn w:val="a"/>
    <w:rsid w:val="00AE0483"/>
    <w:pPr>
      <w:tabs>
        <w:tab w:val="center" w:pos="0"/>
      </w:tabs>
    </w:pPr>
    <w:rPr>
      <w:rFonts w:eastAsia="楷体_GB2312"/>
      <w:sz w:val="24"/>
      <w:szCs w:val="20"/>
    </w:rPr>
  </w:style>
  <w:style w:type="paragraph" w:customStyle="1" w:styleId="Charfff5">
    <w:name w:val="样式 表头 + 自动设置 Char"/>
    <w:basedOn w:val="afff"/>
    <w:rsid w:val="00AE0483"/>
    <w:pPr>
      <w:tabs>
        <w:tab w:val="clear" w:pos="7380"/>
        <w:tab w:val="left" w:pos="2520"/>
      </w:tabs>
      <w:snapToGrid/>
      <w:spacing w:beforeLines="100" w:afterLines="50" w:line="240" w:lineRule="exact"/>
      <w:outlineLvl w:val="4"/>
    </w:pPr>
    <w:rPr>
      <w:rFonts w:ascii="黑体" w:eastAsia="黑体" w:hAnsi="宋体"/>
      <w:b w:val="0"/>
      <w:bCs/>
      <w:color w:val="000000"/>
      <w:position w:val="10"/>
      <w:sz w:val="21"/>
      <w:szCs w:val="24"/>
    </w:rPr>
  </w:style>
  <w:style w:type="paragraph" w:customStyle="1" w:styleId="320">
    <w:name w:val="表格 32"/>
    <w:basedOn w:val="a"/>
    <w:rsid w:val="00AE0483"/>
    <w:pPr>
      <w:autoSpaceDE w:val="0"/>
      <w:autoSpaceDN w:val="0"/>
      <w:adjustRightInd w:val="0"/>
      <w:jc w:val="center"/>
      <w:textAlignment w:val="baseline"/>
    </w:pPr>
    <w:rPr>
      <w:rFonts w:eastAsia="楷体_GB2312"/>
      <w:kern w:val="0"/>
      <w:sz w:val="24"/>
      <w:szCs w:val="20"/>
    </w:rPr>
  </w:style>
  <w:style w:type="paragraph" w:customStyle="1" w:styleId="afffffff9">
    <w:name w:val="二级无标题条"/>
    <w:basedOn w:val="a"/>
    <w:rsid w:val="00AE0483"/>
  </w:style>
  <w:style w:type="paragraph" w:customStyle="1" w:styleId="0">
    <w:name w:val="0"/>
    <w:basedOn w:val="a"/>
    <w:rsid w:val="00AE0483"/>
    <w:pPr>
      <w:widowControl/>
      <w:snapToGrid w:val="0"/>
      <w:jc w:val="left"/>
    </w:pPr>
    <w:rPr>
      <w:kern w:val="0"/>
      <w:sz w:val="20"/>
      <w:szCs w:val="20"/>
    </w:rPr>
  </w:style>
  <w:style w:type="paragraph" w:customStyle="1" w:styleId="1CharChar0">
    <w:name w:val="样式1正文 Char Char"/>
    <w:basedOn w:val="a"/>
    <w:rsid w:val="00AE0483"/>
    <w:pPr>
      <w:spacing w:line="640" w:lineRule="exact"/>
      <w:ind w:firstLineChars="200" w:firstLine="520"/>
      <w:jc w:val="left"/>
    </w:pPr>
    <w:rPr>
      <w:rFonts w:ascii="宋体" w:hAnsi="宋体"/>
      <w:spacing w:val="-10"/>
      <w:sz w:val="28"/>
      <w:szCs w:val="20"/>
      <w:lang w:val="en-GB"/>
    </w:rPr>
  </w:style>
  <w:style w:type="paragraph" w:customStyle="1" w:styleId="1098Char">
    <w:name w:val="样式 正文文本缩进正文文字缩进正文文字缩进1 + 首行缩进:  0.98 厘米 Char"/>
    <w:basedOn w:val="af8"/>
    <w:rsid w:val="00AE0483"/>
    <w:pPr>
      <w:snapToGrid w:val="0"/>
      <w:ind w:firstLineChars="0" w:firstLine="0"/>
    </w:pPr>
    <w:rPr>
      <w:rFonts w:ascii="宋体" w:hAnsi="宋体"/>
      <w:b/>
      <w:kern w:val="0"/>
      <w:szCs w:val="24"/>
    </w:rPr>
  </w:style>
  <w:style w:type="paragraph" w:customStyle="1" w:styleId="1f8">
    <w:name w:val="用户1"/>
    <w:basedOn w:val="a"/>
    <w:rsid w:val="00AE0483"/>
    <w:pPr>
      <w:spacing w:line="500" w:lineRule="exact"/>
      <w:ind w:firstLine="635"/>
    </w:pPr>
    <w:rPr>
      <w:rFonts w:eastAsia="楷体_GB2312"/>
      <w:sz w:val="32"/>
      <w:szCs w:val="20"/>
    </w:rPr>
  </w:style>
  <w:style w:type="paragraph" w:customStyle="1" w:styleId="xl42">
    <w:name w:val="xl42"/>
    <w:basedOn w:val="a"/>
    <w:rsid w:val="00AE0483"/>
    <w:pPr>
      <w:widowControl/>
      <w:pBdr>
        <w:top w:val="single" w:sz="4" w:space="0" w:color="auto"/>
        <w:bottom w:val="single" w:sz="4" w:space="0" w:color="auto"/>
      </w:pBdr>
      <w:spacing w:before="100" w:beforeAutospacing="1" w:after="100" w:afterAutospacing="1"/>
      <w:jc w:val="center"/>
    </w:pPr>
    <w:rPr>
      <w:rFonts w:ascii="宋体" w:hAnsi="宋体"/>
      <w:kern w:val="0"/>
      <w:szCs w:val="21"/>
    </w:rPr>
  </w:style>
  <w:style w:type="paragraph" w:customStyle="1" w:styleId="afffffff6">
    <w:name w:val="国正文"/>
    <w:basedOn w:val="a"/>
    <w:link w:val="Charfff4"/>
    <w:qFormat/>
    <w:rsid w:val="00AE0483"/>
    <w:pPr>
      <w:spacing w:line="360" w:lineRule="auto"/>
      <w:ind w:firstLineChars="200" w:firstLine="480"/>
    </w:pPr>
    <w:rPr>
      <w:sz w:val="24"/>
    </w:rPr>
  </w:style>
  <w:style w:type="paragraph" w:customStyle="1" w:styleId="1f9">
    <w:name w:val="1文章"/>
    <w:basedOn w:val="a"/>
    <w:rsid w:val="00AE0483"/>
    <w:pPr>
      <w:snapToGrid w:val="0"/>
      <w:spacing w:line="360" w:lineRule="auto"/>
      <w:ind w:firstLine="573"/>
    </w:pPr>
    <w:rPr>
      <w:rFonts w:eastAsia="仿宋_GB2312"/>
      <w:sz w:val="28"/>
      <w:szCs w:val="20"/>
    </w:rPr>
  </w:style>
  <w:style w:type="paragraph" w:customStyle="1" w:styleId="afffffffa">
    <w:name w:val="报告书表格"/>
    <w:basedOn w:val="a"/>
    <w:rsid w:val="00AE0483"/>
    <w:pPr>
      <w:adjustRightInd w:val="0"/>
      <w:spacing w:before="60" w:after="60" w:line="240" w:lineRule="atLeast"/>
      <w:jc w:val="center"/>
      <w:textAlignment w:val="baseline"/>
    </w:pPr>
    <w:rPr>
      <w:kern w:val="0"/>
      <w:szCs w:val="20"/>
    </w:rPr>
  </w:style>
  <w:style w:type="paragraph" w:customStyle="1" w:styleId="124">
    <w:name w:val="表1表2"/>
    <w:basedOn w:val="a"/>
    <w:rsid w:val="00AE0483"/>
    <w:pPr>
      <w:autoSpaceDE w:val="0"/>
      <w:autoSpaceDN w:val="0"/>
      <w:adjustRightInd w:val="0"/>
      <w:jc w:val="center"/>
      <w:textAlignment w:val="center"/>
    </w:pPr>
    <w:rPr>
      <w:rFonts w:eastAsia="仿宋_GB2312"/>
      <w:kern w:val="0"/>
    </w:rPr>
  </w:style>
  <w:style w:type="paragraph" w:customStyle="1" w:styleId="CharCharChar1Char0">
    <w:name w:val=" Char Char Char1 Char"/>
    <w:basedOn w:val="a"/>
    <w:rsid w:val="00AE0483"/>
    <w:rPr>
      <w:sz w:val="24"/>
    </w:rPr>
  </w:style>
  <w:style w:type="paragraph" w:customStyle="1" w:styleId="CharCharChar3CharCharCharCharCharCharCharCharCharChar">
    <w:name w:val=" Char Char Char3 Char Char Char Char Char Char Char Char Char Char"/>
    <w:basedOn w:val="a"/>
    <w:rsid w:val="00AE0483"/>
    <w:rPr>
      <w:szCs w:val="20"/>
    </w:rPr>
  </w:style>
  <w:style w:type="paragraph" w:customStyle="1" w:styleId="Char3CharCharChar">
    <w:name w:val=" Char3 Char Char Char"/>
    <w:basedOn w:val="a"/>
    <w:rsid w:val="00AE0483"/>
    <w:rPr>
      <w:szCs w:val="20"/>
    </w:rPr>
  </w:style>
  <w:style w:type="paragraph" w:customStyle="1" w:styleId="afffffffb">
    <w:name w:val="表格正文"/>
    <w:basedOn w:val="a"/>
    <w:rsid w:val="00AE0483"/>
    <w:pPr>
      <w:adjustRightInd w:val="0"/>
      <w:spacing w:line="0" w:lineRule="atLeast"/>
      <w:textAlignment w:val="baseline"/>
    </w:pPr>
    <w:rPr>
      <w:szCs w:val="20"/>
    </w:rPr>
  </w:style>
  <w:style w:type="paragraph" w:customStyle="1" w:styleId="-Char222">
    <w:name w:val="样式 样式 样式 样式 乐山-正文 Char + 首行缩进:  2 字符 + 首行缩进:  2 字符 + 首行缩进:  2 字符..."/>
    <w:basedOn w:val="a"/>
    <w:rsid w:val="00AE0483"/>
    <w:pPr>
      <w:spacing w:line="480" w:lineRule="exact"/>
      <w:ind w:firstLineChars="200" w:firstLine="200"/>
    </w:pPr>
    <w:rPr>
      <w:rFonts w:ascii="Arial" w:eastAsia="华文细黑" w:hAnsi="Arial" w:cs="宋体"/>
      <w:sz w:val="24"/>
      <w:szCs w:val="20"/>
    </w:rPr>
  </w:style>
  <w:style w:type="paragraph" w:customStyle="1" w:styleId="CharChar31">
    <w:name w:val=" Char Char3"/>
    <w:basedOn w:val="a"/>
    <w:rsid w:val="00AE0483"/>
    <w:pPr>
      <w:widowControl/>
      <w:spacing w:after="160" w:line="240" w:lineRule="exact"/>
      <w:jc w:val="left"/>
    </w:pPr>
    <w:rPr>
      <w:szCs w:val="20"/>
    </w:rPr>
  </w:style>
  <w:style w:type="paragraph" w:customStyle="1" w:styleId="CharCharCharCharCharCharCharCharCharCharCharCharChar">
    <w:name w:val="Char Char Char Char Char Char Char Char Char Char Char Char Char"/>
    <w:basedOn w:val="a"/>
    <w:rsid w:val="00AE0483"/>
    <w:rPr>
      <w:sz w:val="24"/>
    </w:rPr>
  </w:style>
  <w:style w:type="paragraph" w:customStyle="1" w:styleId="230">
    <w:name w:val="表格 23"/>
    <w:basedOn w:val="a"/>
    <w:rsid w:val="00AE0483"/>
    <w:pPr>
      <w:spacing w:beforeLines="50" w:line="300" w:lineRule="auto"/>
      <w:jc w:val="center"/>
    </w:pPr>
    <w:rPr>
      <w:szCs w:val="21"/>
    </w:rPr>
  </w:style>
  <w:style w:type="paragraph" w:customStyle="1" w:styleId="afffffffc">
    <w:name w:val="中文报告书"/>
    <w:basedOn w:val="a"/>
    <w:rsid w:val="00AE0483"/>
    <w:pPr>
      <w:adjustRightInd w:val="0"/>
      <w:spacing w:after="80" w:line="420" w:lineRule="atLeast"/>
      <w:jc w:val="left"/>
      <w:textAlignment w:val="baseline"/>
    </w:pPr>
    <w:rPr>
      <w:kern w:val="0"/>
      <w:sz w:val="24"/>
      <w:szCs w:val="20"/>
    </w:rPr>
  </w:style>
  <w:style w:type="paragraph" w:customStyle="1" w:styleId="1fa">
    <w:name w:val="1表格头"/>
    <w:basedOn w:val="12"/>
    <w:rsid w:val="00AE0483"/>
    <w:rPr>
      <w:sz w:val="24"/>
    </w:rPr>
  </w:style>
  <w:style w:type="table" w:styleId="51">
    <w:name w:val="Table Grid 5"/>
    <w:basedOn w:val="a1"/>
    <w:rsid w:val="00AE0483"/>
    <w:pPr>
      <w:widowControl w:val="0"/>
      <w:jc w:val="both"/>
    </w:pPr>
    <w:rPr>
      <w:rFonts w:ascii="Calibri" w:hAnsi="Calibri"/>
      <w:kern w:val="2"/>
      <w:sz w:val="21"/>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fffffd">
    <w:name w:val="Table Elegant"/>
    <w:basedOn w:val="a1"/>
    <w:rsid w:val="00AE0483"/>
    <w:pPr>
      <w:widowControl w:val="0"/>
      <w:jc w:val="both"/>
    </w:pPr>
    <w:rPr>
      <w:rFonts w:ascii="Calibri" w:hAnsi="Calibri"/>
      <w:kern w:val="2"/>
      <w:sz w:val="21"/>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s>
</file>

<file path=word/webSettings.xml><?xml version="1.0" encoding="utf-8"?>
<w:webSettings xmlns:r="http://schemas.openxmlformats.org/officeDocument/2006/relationships" xmlns:w="http://schemas.openxmlformats.org/wordprocessingml/2006/main">
  <w:divs>
    <w:div w:id="313418461">
      <w:bodyDiv w:val="1"/>
      <w:marLeft w:val="0"/>
      <w:marRight w:val="0"/>
      <w:marTop w:val="0"/>
      <w:marBottom w:val="0"/>
      <w:divBdr>
        <w:top w:val="none" w:sz="0" w:space="0" w:color="auto"/>
        <w:left w:val="none" w:sz="0" w:space="0" w:color="auto"/>
        <w:bottom w:val="none" w:sz="0" w:space="0" w:color="auto"/>
        <w:right w:val="none" w:sz="0" w:space="0" w:color="auto"/>
      </w:divBdr>
    </w:div>
    <w:div w:id="320699235">
      <w:bodyDiv w:val="1"/>
      <w:marLeft w:val="0"/>
      <w:marRight w:val="0"/>
      <w:marTop w:val="0"/>
      <w:marBottom w:val="0"/>
      <w:divBdr>
        <w:top w:val="none" w:sz="0" w:space="0" w:color="auto"/>
        <w:left w:val="none" w:sz="0" w:space="0" w:color="auto"/>
        <w:bottom w:val="none" w:sz="0" w:space="0" w:color="auto"/>
        <w:right w:val="none" w:sz="0" w:space="0" w:color="auto"/>
      </w:divBdr>
      <w:divsChild>
        <w:div w:id="74520588">
          <w:marLeft w:val="0"/>
          <w:marRight w:val="0"/>
          <w:marTop w:val="0"/>
          <w:marBottom w:val="0"/>
          <w:divBdr>
            <w:top w:val="none" w:sz="0" w:space="0" w:color="auto"/>
            <w:left w:val="none" w:sz="0" w:space="0" w:color="auto"/>
            <w:bottom w:val="none" w:sz="0" w:space="0" w:color="auto"/>
            <w:right w:val="none" w:sz="0" w:space="0" w:color="auto"/>
          </w:divBdr>
          <w:divsChild>
            <w:div w:id="324162759">
              <w:marLeft w:val="0"/>
              <w:marRight w:val="0"/>
              <w:marTop w:val="0"/>
              <w:marBottom w:val="0"/>
              <w:divBdr>
                <w:top w:val="none" w:sz="0" w:space="0" w:color="auto"/>
                <w:left w:val="none" w:sz="0" w:space="0" w:color="auto"/>
                <w:bottom w:val="none" w:sz="0" w:space="0" w:color="auto"/>
                <w:right w:val="none" w:sz="0" w:space="0" w:color="auto"/>
              </w:divBdr>
              <w:divsChild>
                <w:div w:id="468011357">
                  <w:marLeft w:val="0"/>
                  <w:marRight w:val="0"/>
                  <w:marTop w:val="0"/>
                  <w:marBottom w:val="0"/>
                  <w:divBdr>
                    <w:top w:val="none" w:sz="0" w:space="0" w:color="auto"/>
                    <w:left w:val="none" w:sz="0" w:space="0" w:color="auto"/>
                    <w:bottom w:val="none" w:sz="0" w:space="0" w:color="auto"/>
                    <w:right w:val="none" w:sz="0" w:space="0" w:color="auto"/>
                  </w:divBdr>
                  <w:divsChild>
                    <w:div w:id="1066420266">
                      <w:marLeft w:val="0"/>
                      <w:marRight w:val="0"/>
                      <w:marTop w:val="210"/>
                      <w:marBottom w:val="0"/>
                      <w:divBdr>
                        <w:top w:val="none" w:sz="0" w:space="0" w:color="auto"/>
                        <w:left w:val="none" w:sz="0" w:space="0" w:color="auto"/>
                        <w:bottom w:val="none" w:sz="0" w:space="0" w:color="auto"/>
                        <w:right w:val="none" w:sz="0" w:space="0" w:color="auto"/>
                      </w:divBdr>
                      <w:divsChild>
                        <w:div w:id="550701338">
                          <w:marLeft w:val="0"/>
                          <w:marRight w:val="0"/>
                          <w:marTop w:val="0"/>
                          <w:marBottom w:val="0"/>
                          <w:divBdr>
                            <w:top w:val="none" w:sz="0" w:space="0" w:color="auto"/>
                            <w:left w:val="none" w:sz="0" w:space="0" w:color="auto"/>
                            <w:bottom w:val="none" w:sz="0" w:space="0" w:color="auto"/>
                            <w:right w:val="none" w:sz="0" w:space="0" w:color="auto"/>
                          </w:divBdr>
                          <w:divsChild>
                            <w:div w:id="1669022555">
                              <w:marLeft w:val="0"/>
                              <w:marRight w:val="0"/>
                              <w:marTop w:val="0"/>
                              <w:marBottom w:val="0"/>
                              <w:divBdr>
                                <w:top w:val="none" w:sz="0" w:space="0" w:color="auto"/>
                                <w:left w:val="none" w:sz="0" w:space="0" w:color="auto"/>
                                <w:bottom w:val="none" w:sz="0" w:space="0" w:color="auto"/>
                                <w:right w:val="none" w:sz="0" w:space="0" w:color="auto"/>
                              </w:divBdr>
                              <w:divsChild>
                                <w:div w:id="346254036">
                                  <w:marLeft w:val="0"/>
                                  <w:marRight w:val="0"/>
                                  <w:marTop w:val="0"/>
                                  <w:marBottom w:val="0"/>
                                  <w:divBdr>
                                    <w:top w:val="none" w:sz="0" w:space="0" w:color="auto"/>
                                    <w:left w:val="none" w:sz="0" w:space="0" w:color="auto"/>
                                    <w:bottom w:val="none" w:sz="0" w:space="0" w:color="auto"/>
                                    <w:right w:val="none" w:sz="0" w:space="0" w:color="auto"/>
                                  </w:divBdr>
                                  <w:divsChild>
                                    <w:div w:id="12140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513557">
      <w:bodyDiv w:val="1"/>
      <w:marLeft w:val="0"/>
      <w:marRight w:val="0"/>
      <w:marTop w:val="0"/>
      <w:marBottom w:val="0"/>
      <w:divBdr>
        <w:top w:val="none" w:sz="0" w:space="0" w:color="auto"/>
        <w:left w:val="none" w:sz="0" w:space="0" w:color="auto"/>
        <w:bottom w:val="none" w:sz="0" w:space="0" w:color="auto"/>
        <w:right w:val="none" w:sz="0" w:space="0" w:color="auto"/>
      </w:divBdr>
      <w:divsChild>
        <w:div w:id="641467556">
          <w:marLeft w:val="0"/>
          <w:marRight w:val="0"/>
          <w:marTop w:val="120"/>
          <w:marBottom w:val="0"/>
          <w:divBdr>
            <w:top w:val="none" w:sz="0" w:space="0" w:color="auto"/>
            <w:left w:val="none" w:sz="0" w:space="0" w:color="auto"/>
            <w:bottom w:val="none" w:sz="0" w:space="0" w:color="auto"/>
            <w:right w:val="none" w:sz="0" w:space="0" w:color="auto"/>
          </w:divBdr>
        </w:div>
      </w:divsChild>
    </w:div>
    <w:div w:id="623007033">
      <w:bodyDiv w:val="1"/>
      <w:marLeft w:val="0"/>
      <w:marRight w:val="0"/>
      <w:marTop w:val="100"/>
      <w:marBottom w:val="100"/>
      <w:divBdr>
        <w:top w:val="none" w:sz="0" w:space="0" w:color="auto"/>
        <w:left w:val="none" w:sz="0" w:space="0" w:color="auto"/>
        <w:bottom w:val="none" w:sz="0" w:space="0" w:color="auto"/>
        <w:right w:val="none" w:sz="0" w:space="0" w:color="auto"/>
      </w:divBdr>
      <w:divsChild>
        <w:div w:id="410660935">
          <w:marLeft w:val="0"/>
          <w:marRight w:val="0"/>
          <w:marTop w:val="0"/>
          <w:marBottom w:val="0"/>
          <w:divBdr>
            <w:top w:val="none" w:sz="0" w:space="0" w:color="auto"/>
            <w:left w:val="none" w:sz="0" w:space="0" w:color="auto"/>
            <w:bottom w:val="none" w:sz="0" w:space="0" w:color="auto"/>
            <w:right w:val="none" w:sz="0" w:space="0" w:color="auto"/>
          </w:divBdr>
          <w:divsChild>
            <w:div w:id="433135095">
              <w:marLeft w:val="0"/>
              <w:marRight w:val="0"/>
              <w:marTop w:val="0"/>
              <w:marBottom w:val="0"/>
              <w:divBdr>
                <w:top w:val="none" w:sz="0" w:space="0" w:color="auto"/>
                <w:left w:val="none" w:sz="0" w:space="0" w:color="auto"/>
                <w:bottom w:val="none" w:sz="0" w:space="0" w:color="auto"/>
                <w:right w:val="none" w:sz="0" w:space="0" w:color="auto"/>
              </w:divBdr>
              <w:divsChild>
                <w:div w:id="860630343">
                  <w:marLeft w:val="0"/>
                  <w:marRight w:val="0"/>
                  <w:marTop w:val="0"/>
                  <w:marBottom w:val="0"/>
                  <w:divBdr>
                    <w:top w:val="none" w:sz="0" w:space="0" w:color="auto"/>
                    <w:left w:val="none" w:sz="0" w:space="0" w:color="auto"/>
                    <w:bottom w:val="none" w:sz="0" w:space="0" w:color="auto"/>
                    <w:right w:val="none" w:sz="0" w:space="0" w:color="auto"/>
                  </w:divBdr>
                  <w:divsChild>
                    <w:div w:id="620185196">
                      <w:marLeft w:val="0"/>
                      <w:marRight w:val="0"/>
                      <w:marTop w:val="150"/>
                      <w:marBottom w:val="0"/>
                      <w:divBdr>
                        <w:top w:val="none" w:sz="0" w:space="0" w:color="auto"/>
                        <w:left w:val="none" w:sz="0" w:space="0" w:color="auto"/>
                        <w:bottom w:val="none" w:sz="0" w:space="0" w:color="auto"/>
                        <w:right w:val="none" w:sz="0" w:space="0" w:color="auto"/>
                      </w:divBdr>
                      <w:divsChild>
                        <w:div w:id="1765569318">
                          <w:marLeft w:val="0"/>
                          <w:marRight w:val="0"/>
                          <w:marTop w:val="0"/>
                          <w:marBottom w:val="0"/>
                          <w:divBdr>
                            <w:top w:val="none" w:sz="0" w:space="0" w:color="auto"/>
                            <w:left w:val="none" w:sz="0" w:space="0" w:color="auto"/>
                            <w:bottom w:val="none" w:sz="0" w:space="0" w:color="auto"/>
                            <w:right w:val="none" w:sz="0" w:space="0" w:color="auto"/>
                          </w:divBdr>
                          <w:divsChild>
                            <w:div w:id="1563369744">
                              <w:marLeft w:val="0"/>
                              <w:marRight w:val="0"/>
                              <w:marTop w:val="0"/>
                              <w:marBottom w:val="0"/>
                              <w:divBdr>
                                <w:top w:val="none" w:sz="0" w:space="0" w:color="auto"/>
                                <w:left w:val="none" w:sz="0" w:space="0" w:color="auto"/>
                                <w:bottom w:val="none" w:sz="0" w:space="0" w:color="auto"/>
                                <w:right w:val="none" w:sz="0" w:space="0" w:color="auto"/>
                              </w:divBdr>
                              <w:divsChild>
                                <w:div w:id="20447665">
                                  <w:marLeft w:val="0"/>
                                  <w:marRight w:val="0"/>
                                  <w:marTop w:val="0"/>
                                  <w:marBottom w:val="0"/>
                                  <w:divBdr>
                                    <w:top w:val="none" w:sz="0" w:space="0" w:color="auto"/>
                                    <w:left w:val="none" w:sz="0" w:space="0" w:color="auto"/>
                                    <w:bottom w:val="none" w:sz="0" w:space="0" w:color="auto"/>
                                    <w:right w:val="none" w:sz="0" w:space="0" w:color="auto"/>
                                  </w:divBdr>
                                  <w:divsChild>
                                    <w:div w:id="84573082">
                                      <w:marLeft w:val="0"/>
                                      <w:marRight w:val="0"/>
                                      <w:marTop w:val="0"/>
                                      <w:marBottom w:val="0"/>
                                      <w:divBdr>
                                        <w:top w:val="none" w:sz="0" w:space="0" w:color="auto"/>
                                        <w:left w:val="none" w:sz="0" w:space="0" w:color="auto"/>
                                        <w:bottom w:val="none" w:sz="0" w:space="0" w:color="auto"/>
                                        <w:right w:val="none" w:sz="0" w:space="0" w:color="auto"/>
                                      </w:divBdr>
                                      <w:divsChild>
                                        <w:div w:id="653529843">
                                          <w:marLeft w:val="0"/>
                                          <w:marRight w:val="0"/>
                                          <w:marTop w:val="0"/>
                                          <w:marBottom w:val="0"/>
                                          <w:divBdr>
                                            <w:top w:val="none" w:sz="0" w:space="0" w:color="auto"/>
                                            <w:left w:val="none" w:sz="0" w:space="0" w:color="auto"/>
                                            <w:bottom w:val="none" w:sz="0" w:space="0" w:color="auto"/>
                                            <w:right w:val="none" w:sz="0" w:space="0" w:color="auto"/>
                                          </w:divBdr>
                                          <w:divsChild>
                                            <w:div w:id="1415591764">
                                              <w:marLeft w:val="0"/>
                                              <w:marRight w:val="0"/>
                                              <w:marTop w:val="0"/>
                                              <w:marBottom w:val="0"/>
                                              <w:divBdr>
                                                <w:top w:val="none" w:sz="0" w:space="0" w:color="auto"/>
                                                <w:left w:val="none" w:sz="0" w:space="0" w:color="auto"/>
                                                <w:bottom w:val="none" w:sz="0" w:space="0" w:color="auto"/>
                                                <w:right w:val="none" w:sz="0" w:space="0" w:color="auto"/>
                                              </w:divBdr>
                                              <w:divsChild>
                                                <w:div w:id="891622527">
                                                  <w:marLeft w:val="0"/>
                                                  <w:marRight w:val="0"/>
                                                  <w:marTop w:val="0"/>
                                                  <w:marBottom w:val="0"/>
                                                  <w:divBdr>
                                                    <w:top w:val="none" w:sz="0" w:space="0" w:color="auto"/>
                                                    <w:left w:val="none" w:sz="0" w:space="0" w:color="auto"/>
                                                    <w:bottom w:val="none" w:sz="0" w:space="0" w:color="auto"/>
                                                    <w:right w:val="none" w:sz="0" w:space="0" w:color="auto"/>
                                                  </w:divBdr>
                                                  <w:divsChild>
                                                    <w:div w:id="1975985112">
                                                      <w:marLeft w:val="0"/>
                                                      <w:marRight w:val="0"/>
                                                      <w:marTop w:val="0"/>
                                                      <w:marBottom w:val="0"/>
                                                      <w:divBdr>
                                                        <w:top w:val="none" w:sz="0" w:space="0" w:color="auto"/>
                                                        <w:left w:val="none" w:sz="0" w:space="0" w:color="auto"/>
                                                        <w:bottom w:val="none" w:sz="0" w:space="0" w:color="auto"/>
                                                        <w:right w:val="none" w:sz="0" w:space="0" w:color="auto"/>
                                                      </w:divBdr>
                                                      <w:divsChild>
                                                        <w:div w:id="758478059">
                                                          <w:marLeft w:val="0"/>
                                                          <w:marRight w:val="0"/>
                                                          <w:marTop w:val="0"/>
                                                          <w:marBottom w:val="0"/>
                                                          <w:divBdr>
                                                            <w:top w:val="none" w:sz="0" w:space="0" w:color="auto"/>
                                                            <w:left w:val="none" w:sz="0" w:space="0" w:color="auto"/>
                                                            <w:bottom w:val="none" w:sz="0" w:space="0" w:color="auto"/>
                                                            <w:right w:val="none" w:sz="0" w:space="0" w:color="auto"/>
                                                          </w:divBdr>
                                                          <w:divsChild>
                                                            <w:div w:id="1129906240">
                                                              <w:marLeft w:val="0"/>
                                                              <w:marRight w:val="0"/>
                                                              <w:marTop w:val="0"/>
                                                              <w:marBottom w:val="0"/>
                                                              <w:divBdr>
                                                                <w:top w:val="none" w:sz="0" w:space="0" w:color="auto"/>
                                                                <w:left w:val="none" w:sz="0" w:space="0" w:color="auto"/>
                                                                <w:bottom w:val="none" w:sz="0" w:space="0" w:color="auto"/>
                                                                <w:right w:val="none" w:sz="0" w:space="0" w:color="auto"/>
                                                              </w:divBdr>
                                                              <w:divsChild>
                                                                <w:div w:id="36249510">
                                                                  <w:marLeft w:val="0"/>
                                                                  <w:marRight w:val="0"/>
                                                                  <w:marTop w:val="0"/>
                                                                  <w:marBottom w:val="0"/>
                                                                  <w:divBdr>
                                                                    <w:top w:val="none" w:sz="0" w:space="0" w:color="auto"/>
                                                                    <w:left w:val="none" w:sz="0" w:space="0" w:color="auto"/>
                                                                    <w:bottom w:val="none" w:sz="0" w:space="0" w:color="auto"/>
                                                                    <w:right w:val="none" w:sz="0" w:space="0" w:color="auto"/>
                                                                  </w:divBdr>
                                                                  <w:divsChild>
                                                                    <w:div w:id="2083329092">
                                                                      <w:marLeft w:val="0"/>
                                                                      <w:marRight w:val="0"/>
                                                                      <w:marTop w:val="0"/>
                                                                      <w:marBottom w:val="0"/>
                                                                      <w:divBdr>
                                                                        <w:top w:val="none" w:sz="0" w:space="0" w:color="auto"/>
                                                                        <w:left w:val="none" w:sz="0" w:space="0" w:color="auto"/>
                                                                        <w:bottom w:val="none" w:sz="0" w:space="0" w:color="auto"/>
                                                                        <w:right w:val="none" w:sz="0" w:space="0" w:color="auto"/>
                                                                      </w:divBdr>
                                                                      <w:divsChild>
                                                                        <w:div w:id="148791456">
                                                                          <w:marLeft w:val="0"/>
                                                                          <w:marRight w:val="0"/>
                                                                          <w:marTop w:val="0"/>
                                                                          <w:marBottom w:val="0"/>
                                                                          <w:divBdr>
                                                                            <w:top w:val="none" w:sz="0" w:space="0" w:color="auto"/>
                                                                            <w:left w:val="none" w:sz="0" w:space="0" w:color="auto"/>
                                                                            <w:bottom w:val="none" w:sz="0" w:space="0" w:color="auto"/>
                                                                            <w:right w:val="none" w:sz="0" w:space="0" w:color="auto"/>
                                                                          </w:divBdr>
                                                                          <w:divsChild>
                                                                            <w:div w:id="15536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0577714">
      <w:bodyDiv w:val="1"/>
      <w:marLeft w:val="0"/>
      <w:marRight w:val="0"/>
      <w:marTop w:val="0"/>
      <w:marBottom w:val="0"/>
      <w:divBdr>
        <w:top w:val="none" w:sz="0" w:space="0" w:color="auto"/>
        <w:left w:val="none" w:sz="0" w:space="0" w:color="auto"/>
        <w:bottom w:val="none" w:sz="0" w:space="0" w:color="auto"/>
        <w:right w:val="none" w:sz="0" w:space="0" w:color="auto"/>
      </w:divBdr>
      <w:divsChild>
        <w:div w:id="1413509897">
          <w:marLeft w:val="0"/>
          <w:marRight w:val="0"/>
          <w:marTop w:val="0"/>
          <w:marBottom w:val="0"/>
          <w:divBdr>
            <w:top w:val="none" w:sz="0" w:space="0" w:color="auto"/>
            <w:left w:val="none" w:sz="0" w:space="0" w:color="auto"/>
            <w:bottom w:val="none" w:sz="0" w:space="0" w:color="auto"/>
            <w:right w:val="none" w:sz="0" w:space="0" w:color="auto"/>
          </w:divBdr>
          <w:divsChild>
            <w:div w:id="1614357959">
              <w:marLeft w:val="0"/>
              <w:marRight w:val="0"/>
              <w:marTop w:val="0"/>
              <w:marBottom w:val="0"/>
              <w:divBdr>
                <w:top w:val="none" w:sz="0" w:space="0" w:color="auto"/>
                <w:left w:val="none" w:sz="0" w:space="0" w:color="auto"/>
                <w:bottom w:val="none" w:sz="0" w:space="0" w:color="auto"/>
                <w:right w:val="none" w:sz="0" w:space="0" w:color="auto"/>
              </w:divBdr>
              <w:divsChild>
                <w:div w:id="1103304051">
                  <w:marLeft w:val="0"/>
                  <w:marRight w:val="0"/>
                  <w:marTop w:val="0"/>
                  <w:marBottom w:val="0"/>
                  <w:divBdr>
                    <w:top w:val="none" w:sz="0" w:space="0" w:color="auto"/>
                    <w:left w:val="none" w:sz="0" w:space="0" w:color="auto"/>
                    <w:bottom w:val="none" w:sz="0" w:space="0" w:color="auto"/>
                    <w:right w:val="none" w:sz="0" w:space="0" w:color="auto"/>
                  </w:divBdr>
                  <w:divsChild>
                    <w:div w:id="362556274">
                      <w:marLeft w:val="0"/>
                      <w:marRight w:val="0"/>
                      <w:marTop w:val="210"/>
                      <w:marBottom w:val="0"/>
                      <w:divBdr>
                        <w:top w:val="none" w:sz="0" w:space="0" w:color="auto"/>
                        <w:left w:val="none" w:sz="0" w:space="0" w:color="auto"/>
                        <w:bottom w:val="none" w:sz="0" w:space="0" w:color="auto"/>
                        <w:right w:val="none" w:sz="0" w:space="0" w:color="auto"/>
                      </w:divBdr>
                      <w:divsChild>
                        <w:div w:id="1768648145">
                          <w:marLeft w:val="0"/>
                          <w:marRight w:val="0"/>
                          <w:marTop w:val="0"/>
                          <w:marBottom w:val="0"/>
                          <w:divBdr>
                            <w:top w:val="none" w:sz="0" w:space="0" w:color="auto"/>
                            <w:left w:val="none" w:sz="0" w:space="0" w:color="auto"/>
                            <w:bottom w:val="none" w:sz="0" w:space="0" w:color="auto"/>
                            <w:right w:val="none" w:sz="0" w:space="0" w:color="auto"/>
                          </w:divBdr>
                          <w:divsChild>
                            <w:div w:id="61175369">
                              <w:marLeft w:val="0"/>
                              <w:marRight w:val="0"/>
                              <w:marTop w:val="0"/>
                              <w:marBottom w:val="0"/>
                              <w:divBdr>
                                <w:top w:val="none" w:sz="0" w:space="0" w:color="auto"/>
                                <w:left w:val="none" w:sz="0" w:space="0" w:color="auto"/>
                                <w:bottom w:val="none" w:sz="0" w:space="0" w:color="auto"/>
                                <w:right w:val="none" w:sz="0" w:space="0" w:color="auto"/>
                              </w:divBdr>
                              <w:divsChild>
                                <w:div w:id="435290719">
                                  <w:marLeft w:val="0"/>
                                  <w:marRight w:val="0"/>
                                  <w:marTop w:val="0"/>
                                  <w:marBottom w:val="0"/>
                                  <w:divBdr>
                                    <w:top w:val="none" w:sz="0" w:space="0" w:color="auto"/>
                                    <w:left w:val="none" w:sz="0" w:space="0" w:color="auto"/>
                                    <w:bottom w:val="none" w:sz="0" w:space="0" w:color="auto"/>
                                    <w:right w:val="none" w:sz="0" w:space="0" w:color="auto"/>
                                  </w:divBdr>
                                  <w:divsChild>
                                    <w:div w:id="16711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894874">
      <w:bodyDiv w:val="1"/>
      <w:marLeft w:val="0"/>
      <w:marRight w:val="0"/>
      <w:marTop w:val="0"/>
      <w:marBottom w:val="0"/>
      <w:divBdr>
        <w:top w:val="none" w:sz="0" w:space="0" w:color="auto"/>
        <w:left w:val="none" w:sz="0" w:space="0" w:color="auto"/>
        <w:bottom w:val="none" w:sz="0" w:space="0" w:color="auto"/>
        <w:right w:val="none" w:sz="0" w:space="0" w:color="auto"/>
      </w:divBdr>
    </w:div>
    <w:div w:id="1067800457">
      <w:bodyDiv w:val="1"/>
      <w:marLeft w:val="0"/>
      <w:marRight w:val="0"/>
      <w:marTop w:val="0"/>
      <w:marBottom w:val="0"/>
      <w:divBdr>
        <w:top w:val="none" w:sz="0" w:space="0" w:color="auto"/>
        <w:left w:val="none" w:sz="0" w:space="0" w:color="auto"/>
        <w:bottom w:val="none" w:sz="0" w:space="0" w:color="auto"/>
        <w:right w:val="none" w:sz="0" w:space="0" w:color="auto"/>
      </w:divBdr>
    </w:div>
    <w:div w:id="1150439307">
      <w:bodyDiv w:val="1"/>
      <w:marLeft w:val="0"/>
      <w:marRight w:val="0"/>
      <w:marTop w:val="0"/>
      <w:marBottom w:val="0"/>
      <w:divBdr>
        <w:top w:val="none" w:sz="0" w:space="0" w:color="auto"/>
        <w:left w:val="none" w:sz="0" w:space="0" w:color="auto"/>
        <w:bottom w:val="none" w:sz="0" w:space="0" w:color="auto"/>
        <w:right w:val="none" w:sz="0" w:space="0" w:color="auto"/>
      </w:divBdr>
      <w:divsChild>
        <w:div w:id="298152266">
          <w:marLeft w:val="0"/>
          <w:marRight w:val="0"/>
          <w:marTop w:val="0"/>
          <w:marBottom w:val="0"/>
          <w:divBdr>
            <w:top w:val="none" w:sz="0" w:space="0" w:color="auto"/>
            <w:left w:val="none" w:sz="0" w:space="0" w:color="auto"/>
            <w:bottom w:val="none" w:sz="0" w:space="0" w:color="auto"/>
            <w:right w:val="none" w:sz="0" w:space="0" w:color="auto"/>
          </w:divBdr>
          <w:divsChild>
            <w:div w:id="1994095485">
              <w:marLeft w:val="0"/>
              <w:marRight w:val="0"/>
              <w:marTop w:val="0"/>
              <w:marBottom w:val="0"/>
              <w:divBdr>
                <w:top w:val="none" w:sz="0" w:space="0" w:color="auto"/>
                <w:left w:val="none" w:sz="0" w:space="0" w:color="auto"/>
                <w:bottom w:val="none" w:sz="0" w:space="0" w:color="auto"/>
                <w:right w:val="none" w:sz="0" w:space="0" w:color="auto"/>
              </w:divBdr>
              <w:divsChild>
                <w:div w:id="11893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3757">
      <w:bodyDiv w:val="1"/>
      <w:marLeft w:val="0"/>
      <w:marRight w:val="0"/>
      <w:marTop w:val="0"/>
      <w:marBottom w:val="0"/>
      <w:divBdr>
        <w:top w:val="none" w:sz="0" w:space="0" w:color="auto"/>
        <w:left w:val="none" w:sz="0" w:space="0" w:color="auto"/>
        <w:bottom w:val="none" w:sz="0" w:space="0" w:color="auto"/>
        <w:right w:val="none" w:sz="0" w:space="0" w:color="auto"/>
      </w:divBdr>
      <w:divsChild>
        <w:div w:id="1753549980">
          <w:marLeft w:val="0"/>
          <w:marRight w:val="0"/>
          <w:marTop w:val="0"/>
          <w:marBottom w:val="0"/>
          <w:divBdr>
            <w:top w:val="none" w:sz="0" w:space="0" w:color="auto"/>
            <w:left w:val="none" w:sz="0" w:space="0" w:color="auto"/>
            <w:bottom w:val="none" w:sz="0" w:space="0" w:color="auto"/>
            <w:right w:val="none" w:sz="0" w:space="0" w:color="auto"/>
          </w:divBdr>
          <w:divsChild>
            <w:div w:id="1447234050">
              <w:marLeft w:val="0"/>
              <w:marRight w:val="0"/>
              <w:marTop w:val="0"/>
              <w:marBottom w:val="0"/>
              <w:divBdr>
                <w:top w:val="none" w:sz="0" w:space="0" w:color="auto"/>
                <w:left w:val="none" w:sz="0" w:space="0" w:color="auto"/>
                <w:bottom w:val="none" w:sz="0" w:space="0" w:color="auto"/>
                <w:right w:val="none" w:sz="0" w:space="0" w:color="auto"/>
              </w:divBdr>
              <w:divsChild>
                <w:div w:id="1883784366">
                  <w:marLeft w:val="0"/>
                  <w:marRight w:val="0"/>
                  <w:marTop w:val="0"/>
                  <w:marBottom w:val="0"/>
                  <w:divBdr>
                    <w:top w:val="single" w:sz="6" w:space="0" w:color="E5E5E5"/>
                    <w:left w:val="single" w:sz="6" w:space="0" w:color="E5E5E5"/>
                    <w:bottom w:val="single" w:sz="6" w:space="0" w:color="E5E5E5"/>
                    <w:right w:val="single" w:sz="6" w:space="0" w:color="E5E5E5"/>
                  </w:divBdr>
                  <w:divsChild>
                    <w:div w:id="1069696782">
                      <w:marLeft w:val="0"/>
                      <w:marRight w:val="0"/>
                      <w:marTop w:val="0"/>
                      <w:marBottom w:val="0"/>
                      <w:divBdr>
                        <w:top w:val="none" w:sz="0" w:space="0" w:color="auto"/>
                        <w:left w:val="none" w:sz="0" w:space="0" w:color="auto"/>
                        <w:bottom w:val="none" w:sz="0" w:space="0" w:color="auto"/>
                        <w:right w:val="none" w:sz="0" w:space="0" w:color="auto"/>
                      </w:divBdr>
                      <w:divsChild>
                        <w:div w:id="1447577246">
                          <w:marLeft w:val="0"/>
                          <w:marRight w:val="0"/>
                          <w:marTop w:val="0"/>
                          <w:marBottom w:val="0"/>
                          <w:divBdr>
                            <w:top w:val="none" w:sz="0" w:space="0" w:color="auto"/>
                            <w:left w:val="none" w:sz="0" w:space="0" w:color="auto"/>
                            <w:bottom w:val="none" w:sz="0" w:space="0" w:color="auto"/>
                            <w:right w:val="none" w:sz="0" w:space="0" w:color="auto"/>
                          </w:divBdr>
                          <w:divsChild>
                            <w:div w:id="1154490970">
                              <w:marLeft w:val="0"/>
                              <w:marRight w:val="0"/>
                              <w:marTop w:val="0"/>
                              <w:marBottom w:val="0"/>
                              <w:divBdr>
                                <w:top w:val="none" w:sz="0" w:space="0" w:color="auto"/>
                                <w:left w:val="none" w:sz="0" w:space="0" w:color="auto"/>
                                <w:bottom w:val="none" w:sz="0" w:space="0" w:color="auto"/>
                                <w:right w:val="none" w:sz="0" w:space="0" w:color="auto"/>
                              </w:divBdr>
                              <w:divsChild>
                                <w:div w:id="1017655171">
                                  <w:marLeft w:val="0"/>
                                  <w:marRight w:val="0"/>
                                  <w:marTop w:val="0"/>
                                  <w:marBottom w:val="0"/>
                                  <w:divBdr>
                                    <w:top w:val="none" w:sz="0" w:space="0" w:color="auto"/>
                                    <w:left w:val="none" w:sz="0" w:space="0" w:color="auto"/>
                                    <w:bottom w:val="none" w:sz="0" w:space="0" w:color="auto"/>
                                    <w:right w:val="none" w:sz="0" w:space="0" w:color="auto"/>
                                  </w:divBdr>
                                  <w:divsChild>
                                    <w:div w:id="1723795471">
                                      <w:marLeft w:val="0"/>
                                      <w:marRight w:val="0"/>
                                      <w:marTop w:val="0"/>
                                      <w:marBottom w:val="0"/>
                                      <w:divBdr>
                                        <w:top w:val="none" w:sz="0" w:space="0" w:color="auto"/>
                                        <w:left w:val="none" w:sz="0" w:space="0" w:color="auto"/>
                                        <w:bottom w:val="none" w:sz="0" w:space="0" w:color="auto"/>
                                        <w:right w:val="none" w:sz="0" w:space="0" w:color="auto"/>
                                      </w:divBdr>
                                      <w:divsChild>
                                        <w:div w:id="1170949744">
                                          <w:marLeft w:val="0"/>
                                          <w:marRight w:val="0"/>
                                          <w:marTop w:val="225"/>
                                          <w:marBottom w:val="75"/>
                                          <w:divBdr>
                                            <w:top w:val="none" w:sz="0" w:space="0" w:color="auto"/>
                                            <w:left w:val="none" w:sz="0" w:space="0" w:color="auto"/>
                                            <w:bottom w:val="none" w:sz="0" w:space="0" w:color="auto"/>
                                            <w:right w:val="none" w:sz="0" w:space="0" w:color="auto"/>
                                          </w:divBdr>
                                        </w:div>
                                        <w:div w:id="1308239670">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591518">
      <w:bodyDiv w:val="1"/>
      <w:marLeft w:val="0"/>
      <w:marRight w:val="0"/>
      <w:marTop w:val="0"/>
      <w:marBottom w:val="0"/>
      <w:divBdr>
        <w:top w:val="none" w:sz="0" w:space="0" w:color="auto"/>
        <w:left w:val="none" w:sz="0" w:space="0" w:color="auto"/>
        <w:bottom w:val="none" w:sz="0" w:space="0" w:color="auto"/>
        <w:right w:val="none" w:sz="0" w:space="0" w:color="auto"/>
      </w:divBdr>
    </w:div>
    <w:div w:id="1764570481">
      <w:bodyDiv w:val="1"/>
      <w:marLeft w:val="0"/>
      <w:marRight w:val="0"/>
      <w:marTop w:val="0"/>
      <w:marBottom w:val="0"/>
      <w:divBdr>
        <w:top w:val="none" w:sz="0" w:space="0" w:color="auto"/>
        <w:left w:val="none" w:sz="0" w:space="0" w:color="auto"/>
        <w:bottom w:val="none" w:sz="0" w:space="0" w:color="auto"/>
        <w:right w:val="none" w:sz="0" w:space="0" w:color="auto"/>
      </w:divBdr>
      <w:divsChild>
        <w:div w:id="1525049120">
          <w:marLeft w:val="0"/>
          <w:marRight w:val="0"/>
          <w:marTop w:val="0"/>
          <w:marBottom w:val="0"/>
          <w:divBdr>
            <w:top w:val="none" w:sz="0" w:space="0" w:color="auto"/>
            <w:left w:val="none" w:sz="0" w:space="0" w:color="auto"/>
            <w:bottom w:val="none" w:sz="0" w:space="0" w:color="auto"/>
            <w:right w:val="none" w:sz="0" w:space="0" w:color="auto"/>
          </w:divBdr>
        </w:div>
      </w:divsChild>
    </w:div>
    <w:div w:id="1768312264">
      <w:bodyDiv w:val="1"/>
      <w:marLeft w:val="0"/>
      <w:marRight w:val="0"/>
      <w:marTop w:val="0"/>
      <w:marBottom w:val="0"/>
      <w:divBdr>
        <w:top w:val="none" w:sz="0" w:space="0" w:color="auto"/>
        <w:left w:val="none" w:sz="0" w:space="0" w:color="auto"/>
        <w:bottom w:val="none" w:sz="0" w:space="0" w:color="auto"/>
        <w:right w:val="none" w:sz="0" w:space="0" w:color="auto"/>
      </w:divBdr>
    </w:div>
    <w:div w:id="1841499872">
      <w:bodyDiv w:val="1"/>
      <w:marLeft w:val="0"/>
      <w:marRight w:val="0"/>
      <w:marTop w:val="0"/>
      <w:marBottom w:val="0"/>
      <w:divBdr>
        <w:top w:val="none" w:sz="0" w:space="0" w:color="auto"/>
        <w:left w:val="none" w:sz="0" w:space="0" w:color="auto"/>
        <w:bottom w:val="none" w:sz="0" w:space="0" w:color="auto"/>
        <w:right w:val="none" w:sz="0" w:space="0" w:color="auto"/>
      </w:divBdr>
      <w:divsChild>
        <w:div w:id="713772487">
          <w:marLeft w:val="0"/>
          <w:marRight w:val="0"/>
          <w:marTop w:val="0"/>
          <w:marBottom w:val="0"/>
          <w:divBdr>
            <w:top w:val="none" w:sz="0" w:space="0" w:color="auto"/>
            <w:left w:val="none" w:sz="0" w:space="0" w:color="auto"/>
            <w:bottom w:val="none" w:sz="0" w:space="0" w:color="auto"/>
            <w:right w:val="none" w:sz="0" w:space="0" w:color="auto"/>
          </w:divBdr>
        </w:div>
      </w:divsChild>
    </w:div>
    <w:div w:id="212927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oleObject" Target="embeddings/oleObject3.bin"/><Relationship Id="rId39" Type="http://schemas.openxmlformats.org/officeDocument/2006/relationships/image" Target="media/image10.png"/><Relationship Id="rId21" Type="http://schemas.openxmlformats.org/officeDocument/2006/relationships/image" Target="media/image1.wmf"/><Relationship Id="rId34" Type="http://schemas.openxmlformats.org/officeDocument/2006/relationships/header" Target="header4.xml"/><Relationship Id="rId42" Type="http://schemas.openxmlformats.org/officeDocument/2006/relationships/footer" Target="footer12.xml"/><Relationship Id="rId47" Type="http://schemas.openxmlformats.org/officeDocument/2006/relationships/image" Target="media/image15.png"/><Relationship Id="rId50" Type="http://schemas.openxmlformats.org/officeDocument/2006/relationships/footer" Target="footer14.xml"/><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3.wmf"/><Relationship Id="rId33" Type="http://schemas.openxmlformats.org/officeDocument/2006/relationships/oleObject" Target="embeddings/oleObject6.bin"/><Relationship Id="rId38" Type="http://schemas.openxmlformats.org/officeDocument/2006/relationships/image" Target="media/image9.png"/><Relationship Id="rId46"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hyperlink" Target="https://baike.baidu.com/item/%E9%AB%98%E5%88%86%E5%AD%90%E8%81%9A%E5%90%88%E7%89%A9" TargetMode="External"/><Relationship Id="rId29" Type="http://schemas.openxmlformats.org/officeDocument/2006/relationships/image" Target="media/image5.wmf"/><Relationship Id="rId41" Type="http://schemas.openxmlformats.org/officeDocument/2006/relationships/header" Target="header5.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2.bin"/><Relationship Id="rId32" Type="http://schemas.openxmlformats.org/officeDocument/2006/relationships/image" Target="media/image7.wmf"/><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3.png"/><Relationship Id="rId53" Type="http://schemas.openxmlformats.org/officeDocument/2006/relationships/footer" Target="footer16.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2.wmf"/><Relationship Id="rId28" Type="http://schemas.openxmlformats.org/officeDocument/2006/relationships/oleObject" Target="embeddings/oleObject4.bin"/><Relationship Id="rId36" Type="http://schemas.openxmlformats.org/officeDocument/2006/relationships/footer" Target="footer11.xml"/><Relationship Id="rId49" Type="http://schemas.openxmlformats.org/officeDocument/2006/relationships/header" Target="header7.xml"/><Relationship Id="rId10" Type="http://schemas.openxmlformats.org/officeDocument/2006/relationships/footer" Target="footer2.xml"/><Relationship Id="rId19" Type="http://schemas.openxmlformats.org/officeDocument/2006/relationships/hyperlink" Target="https://baike.baidu.com/item/%E8%81%9A%E5%90%88%E7%89%A9/6252844" TargetMode="External"/><Relationship Id="rId31" Type="http://schemas.openxmlformats.org/officeDocument/2006/relationships/image" Target="media/image6.png"/><Relationship Id="rId44" Type="http://schemas.openxmlformats.org/officeDocument/2006/relationships/image" Target="media/image12.png"/><Relationship Id="rId52"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oleObject" Target="embeddings/oleObject1.bin"/><Relationship Id="rId27" Type="http://schemas.openxmlformats.org/officeDocument/2006/relationships/image" Target="media/image4.wmf"/><Relationship Id="rId30" Type="http://schemas.openxmlformats.org/officeDocument/2006/relationships/oleObject" Target="embeddings/oleObject5.bin"/><Relationship Id="rId35" Type="http://schemas.openxmlformats.org/officeDocument/2006/relationships/footer" Target="footer10.xml"/><Relationship Id="rId43" Type="http://schemas.openxmlformats.org/officeDocument/2006/relationships/footer" Target="footer13.xml"/><Relationship Id="rId48" Type="http://schemas.openxmlformats.org/officeDocument/2006/relationships/header" Target="header6.xml"/><Relationship Id="rId8" Type="http://schemas.openxmlformats.org/officeDocument/2006/relationships/header" Target="header2.xml"/><Relationship Id="rId51" Type="http://schemas.openxmlformats.org/officeDocument/2006/relationships/footer" Target="footer15.xm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727</TotalTime>
  <Pages>120</Pages>
  <Words>12456</Words>
  <Characters>71004</Characters>
  <Application>Microsoft Office Word</Application>
  <DocSecurity>0</DocSecurity>
  <Lines>591</Lines>
  <Paragraphs>166</Paragraphs>
  <ScaleCrop>false</ScaleCrop>
  <Company>Microsoft</Company>
  <LinksUpToDate>false</LinksUpToDate>
  <CharactersWithSpaces>83294</CharactersWithSpaces>
  <SharedDoc>false</SharedDoc>
  <HLinks>
    <vt:vector size="54" baseType="variant">
      <vt:variant>
        <vt:i4>1114161</vt:i4>
      </vt:variant>
      <vt:variant>
        <vt:i4>26</vt:i4>
      </vt:variant>
      <vt:variant>
        <vt:i4>0</vt:i4>
      </vt:variant>
      <vt:variant>
        <vt:i4>5</vt:i4>
      </vt:variant>
      <vt:variant>
        <vt:lpwstr/>
      </vt:variant>
      <vt:variant>
        <vt:lpwstr>_Toc26306</vt:lpwstr>
      </vt:variant>
      <vt:variant>
        <vt:i4>1310775</vt:i4>
      </vt:variant>
      <vt:variant>
        <vt:i4>23</vt:i4>
      </vt:variant>
      <vt:variant>
        <vt:i4>0</vt:i4>
      </vt:variant>
      <vt:variant>
        <vt:i4>5</vt:i4>
      </vt:variant>
      <vt:variant>
        <vt:lpwstr/>
      </vt:variant>
      <vt:variant>
        <vt:lpwstr>_Toc5526</vt:lpwstr>
      </vt:variant>
      <vt:variant>
        <vt:i4>1441851</vt:i4>
      </vt:variant>
      <vt:variant>
        <vt:i4>20</vt:i4>
      </vt:variant>
      <vt:variant>
        <vt:i4>0</vt:i4>
      </vt:variant>
      <vt:variant>
        <vt:i4>5</vt:i4>
      </vt:variant>
      <vt:variant>
        <vt:lpwstr/>
      </vt:variant>
      <vt:variant>
        <vt:lpwstr>_Toc20917</vt:lpwstr>
      </vt:variant>
      <vt:variant>
        <vt:i4>1179697</vt:i4>
      </vt:variant>
      <vt:variant>
        <vt:i4>17</vt:i4>
      </vt:variant>
      <vt:variant>
        <vt:i4>0</vt:i4>
      </vt:variant>
      <vt:variant>
        <vt:i4>5</vt:i4>
      </vt:variant>
      <vt:variant>
        <vt:lpwstr/>
      </vt:variant>
      <vt:variant>
        <vt:lpwstr>_Toc31243</vt:lpwstr>
      </vt:variant>
      <vt:variant>
        <vt:i4>1114170</vt:i4>
      </vt:variant>
      <vt:variant>
        <vt:i4>14</vt:i4>
      </vt:variant>
      <vt:variant>
        <vt:i4>0</vt:i4>
      </vt:variant>
      <vt:variant>
        <vt:i4>5</vt:i4>
      </vt:variant>
      <vt:variant>
        <vt:lpwstr/>
      </vt:variant>
      <vt:variant>
        <vt:lpwstr>_Toc27818</vt:lpwstr>
      </vt:variant>
      <vt:variant>
        <vt:i4>2031664</vt:i4>
      </vt:variant>
      <vt:variant>
        <vt:i4>11</vt:i4>
      </vt:variant>
      <vt:variant>
        <vt:i4>0</vt:i4>
      </vt:variant>
      <vt:variant>
        <vt:i4>5</vt:i4>
      </vt:variant>
      <vt:variant>
        <vt:lpwstr/>
      </vt:variant>
      <vt:variant>
        <vt:lpwstr>_Toc9199</vt:lpwstr>
      </vt:variant>
      <vt:variant>
        <vt:i4>1048627</vt:i4>
      </vt:variant>
      <vt:variant>
        <vt:i4>8</vt:i4>
      </vt:variant>
      <vt:variant>
        <vt:i4>0</vt:i4>
      </vt:variant>
      <vt:variant>
        <vt:i4>5</vt:i4>
      </vt:variant>
      <vt:variant>
        <vt:lpwstr/>
      </vt:variant>
      <vt:variant>
        <vt:lpwstr>_Toc30077</vt:lpwstr>
      </vt:variant>
      <vt:variant>
        <vt:i4>1507378</vt:i4>
      </vt:variant>
      <vt:variant>
        <vt:i4>5</vt:i4>
      </vt:variant>
      <vt:variant>
        <vt:i4>0</vt:i4>
      </vt:variant>
      <vt:variant>
        <vt:i4>5</vt:i4>
      </vt:variant>
      <vt:variant>
        <vt:lpwstr/>
      </vt:variant>
      <vt:variant>
        <vt:lpwstr>_Toc28085</vt:lpwstr>
      </vt:variant>
      <vt:variant>
        <vt:i4>1376311</vt:i4>
      </vt:variant>
      <vt:variant>
        <vt:i4>2</vt:i4>
      </vt:variant>
      <vt:variant>
        <vt:i4>0</vt:i4>
      </vt:variant>
      <vt:variant>
        <vt:i4>5</vt:i4>
      </vt:variant>
      <vt:variant>
        <vt:lpwstr/>
      </vt:variant>
      <vt:variant>
        <vt:lpwstr>_Toc6210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7</cp:revision>
  <cp:lastPrinted>2018-11-06T11:38:00Z</cp:lastPrinted>
  <dcterms:created xsi:type="dcterms:W3CDTF">2018-11-06T11:37:00Z</dcterms:created>
  <dcterms:modified xsi:type="dcterms:W3CDTF">2019-01-15T09:45:00Z</dcterms:modified>
</cp:coreProperties>
</file>